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35B9E" w14:textId="77777777" w:rsidR="00025D04" w:rsidRDefault="00025D04" w:rsidP="00A36052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C44A5B1" wp14:editId="0A1943C3">
            <wp:simplePos x="0" y="0"/>
            <wp:positionH relativeFrom="margin">
              <wp:posOffset>3121660</wp:posOffset>
            </wp:positionH>
            <wp:positionV relativeFrom="margin">
              <wp:posOffset>-262890</wp:posOffset>
            </wp:positionV>
            <wp:extent cx="2764155" cy="278447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ANALE REALE bianco quadrat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2784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EB5B6" w14:textId="77777777" w:rsidR="00025D04" w:rsidRDefault="00025D04" w:rsidP="00A36052"/>
    <w:p w14:paraId="5D7DBD97" w14:textId="77777777" w:rsidR="00025D04" w:rsidRDefault="00025D04" w:rsidP="00A36052"/>
    <w:p w14:paraId="3BDF25B8" w14:textId="77777777" w:rsidR="006931A2" w:rsidRDefault="006931A2" w:rsidP="006931A2"/>
    <w:p w14:paraId="7AB6D1D7" w14:textId="77777777" w:rsidR="006931A2" w:rsidRDefault="006931A2" w:rsidP="006931A2"/>
    <w:p w14:paraId="529D28AE" w14:textId="77777777" w:rsidR="006931A2" w:rsidRDefault="006931A2" w:rsidP="006931A2"/>
    <w:p w14:paraId="722E738C" w14:textId="77777777" w:rsidR="006931A2" w:rsidRDefault="006931A2" w:rsidP="006931A2"/>
    <w:p w14:paraId="7B13C7FA" w14:textId="77777777" w:rsidR="006931A2" w:rsidRDefault="006931A2" w:rsidP="006931A2"/>
    <w:p w14:paraId="40EBC76B" w14:textId="77777777" w:rsidR="006931A2" w:rsidRDefault="006931A2" w:rsidP="006931A2"/>
    <w:p w14:paraId="2F13BEB0" w14:textId="77777777" w:rsidR="00485651" w:rsidRPr="00DC1B21" w:rsidRDefault="00AA53F3" w:rsidP="00A36052">
      <w:pPr>
        <w:pStyle w:val="Titolo"/>
        <w:spacing w:before="0" w:line="240" w:lineRule="auto"/>
        <w:ind w:left="-567" w:right="-398"/>
        <w:rPr>
          <w:color w:val="3C7BA8"/>
          <w:sz w:val="80"/>
          <w:szCs w:val="80"/>
        </w:rPr>
      </w:pPr>
      <w:r w:rsidRPr="00DC1B21">
        <w:rPr>
          <w:color w:val="3C7BA8"/>
          <w:sz w:val="80"/>
          <w:szCs w:val="80"/>
        </w:rPr>
        <w:t xml:space="preserve">Assemblea </w:t>
      </w:r>
      <w:r w:rsidR="00485651" w:rsidRPr="00DC1B21">
        <w:rPr>
          <w:color w:val="3C7BA8"/>
          <w:sz w:val="80"/>
          <w:szCs w:val="80"/>
        </w:rPr>
        <w:t xml:space="preserve">dei Sottoscrittori </w:t>
      </w:r>
    </w:p>
    <w:p w14:paraId="7183ECD5" w14:textId="6642FB04" w:rsidR="00F8718F" w:rsidRPr="00DC1B21" w:rsidRDefault="00485651" w:rsidP="00DC1B21">
      <w:pPr>
        <w:pStyle w:val="Titolo"/>
        <w:spacing w:before="0" w:line="240" w:lineRule="auto"/>
        <w:ind w:left="-567" w:right="-398"/>
        <w:rPr>
          <w:color w:val="3C7BA8"/>
          <w:sz w:val="90"/>
          <w:szCs w:val="90"/>
        </w:rPr>
      </w:pPr>
      <w:r w:rsidRPr="00DC1B21">
        <w:rPr>
          <w:color w:val="3C7BA8"/>
          <w:sz w:val="80"/>
          <w:szCs w:val="80"/>
        </w:rPr>
        <w:t xml:space="preserve">e </w:t>
      </w:r>
      <w:r w:rsidR="00AA53F3" w:rsidRPr="00DC1B21">
        <w:rPr>
          <w:color w:val="3C7BA8"/>
          <w:sz w:val="80"/>
          <w:szCs w:val="80"/>
        </w:rPr>
        <w:t>della</w:t>
      </w:r>
      <w:r w:rsidRPr="00DC1B21">
        <w:rPr>
          <w:color w:val="3C7BA8"/>
          <w:sz w:val="80"/>
          <w:szCs w:val="80"/>
        </w:rPr>
        <w:t xml:space="preserve"> </w:t>
      </w:r>
      <w:r w:rsidR="00AA53F3" w:rsidRPr="00DC1B21">
        <w:rPr>
          <w:color w:val="3C7BA8"/>
          <w:sz w:val="80"/>
          <w:szCs w:val="80"/>
        </w:rPr>
        <w:t>Comunità di Fiume</w:t>
      </w:r>
    </w:p>
    <w:p w14:paraId="6E5E6637" w14:textId="711B271B" w:rsidR="00D255D6" w:rsidRPr="00DC1B21" w:rsidRDefault="00485651" w:rsidP="00A36052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DC1B21">
        <w:rPr>
          <w:b/>
          <w:bCs/>
          <w:sz w:val="48"/>
          <w:szCs w:val="48"/>
        </w:rPr>
        <w:t>3</w:t>
      </w:r>
      <w:r w:rsidR="00153D3F" w:rsidRPr="00DC1B21">
        <w:rPr>
          <w:b/>
          <w:bCs/>
          <w:sz w:val="48"/>
          <w:szCs w:val="48"/>
        </w:rPr>
        <w:t xml:space="preserve"> </w:t>
      </w:r>
      <w:r w:rsidRPr="00DC1B21">
        <w:rPr>
          <w:b/>
          <w:bCs/>
          <w:sz w:val="48"/>
          <w:szCs w:val="48"/>
        </w:rPr>
        <w:t>luglio</w:t>
      </w:r>
      <w:r w:rsidR="005214F4" w:rsidRPr="00DC1B21">
        <w:rPr>
          <w:b/>
          <w:bCs/>
          <w:sz w:val="48"/>
          <w:szCs w:val="48"/>
        </w:rPr>
        <w:t xml:space="preserve"> 20</w:t>
      </w:r>
      <w:r w:rsidR="00D0653A" w:rsidRPr="00DC1B21">
        <w:rPr>
          <w:b/>
          <w:bCs/>
          <w:sz w:val="48"/>
          <w:szCs w:val="48"/>
        </w:rPr>
        <w:t>2</w:t>
      </w:r>
      <w:r w:rsidRPr="00DC1B21">
        <w:rPr>
          <w:b/>
          <w:bCs/>
          <w:sz w:val="48"/>
          <w:szCs w:val="48"/>
        </w:rPr>
        <w:t>4</w:t>
      </w:r>
      <w:r w:rsidR="004F3478" w:rsidRPr="00DC1B21">
        <w:rPr>
          <w:b/>
          <w:bCs/>
          <w:sz w:val="48"/>
          <w:szCs w:val="48"/>
        </w:rPr>
        <w:t xml:space="preserve"> – </w:t>
      </w:r>
      <w:r w:rsidR="00D255D6" w:rsidRPr="00DC1B21">
        <w:rPr>
          <w:b/>
          <w:bCs/>
          <w:sz w:val="48"/>
          <w:szCs w:val="48"/>
        </w:rPr>
        <w:t xml:space="preserve">ore </w:t>
      </w:r>
      <w:r w:rsidR="00A24545" w:rsidRPr="00DC1B21">
        <w:rPr>
          <w:b/>
          <w:bCs/>
          <w:sz w:val="48"/>
          <w:szCs w:val="48"/>
        </w:rPr>
        <w:t>1</w:t>
      </w:r>
      <w:r w:rsidRPr="00DC1B21">
        <w:rPr>
          <w:b/>
          <w:bCs/>
          <w:sz w:val="48"/>
          <w:szCs w:val="48"/>
        </w:rPr>
        <w:t>0</w:t>
      </w:r>
      <w:r w:rsidR="00D255D6" w:rsidRPr="00DC1B21">
        <w:rPr>
          <w:b/>
          <w:bCs/>
          <w:sz w:val="48"/>
          <w:szCs w:val="48"/>
        </w:rPr>
        <w:t>,</w:t>
      </w:r>
      <w:r w:rsidRPr="00DC1B21">
        <w:rPr>
          <w:b/>
          <w:bCs/>
          <w:sz w:val="48"/>
          <w:szCs w:val="48"/>
        </w:rPr>
        <w:t>0</w:t>
      </w:r>
      <w:r w:rsidR="00DC1B21">
        <w:rPr>
          <w:b/>
          <w:bCs/>
          <w:sz w:val="48"/>
          <w:szCs w:val="48"/>
        </w:rPr>
        <w:t>0</w:t>
      </w:r>
    </w:p>
    <w:p w14:paraId="2FE8488B" w14:textId="3937070F" w:rsidR="00153D3F" w:rsidRPr="00DC1B21" w:rsidRDefault="004F3478" w:rsidP="00A36052">
      <w:pPr>
        <w:spacing w:after="0" w:line="240" w:lineRule="auto"/>
        <w:jc w:val="center"/>
        <w:rPr>
          <w:b/>
          <w:bCs/>
          <w:sz w:val="28"/>
          <w:szCs w:val="28"/>
          <w:highlight w:val="yellow"/>
        </w:rPr>
      </w:pPr>
      <w:r w:rsidRPr="00DC1B21">
        <w:rPr>
          <w:b/>
          <w:bCs/>
          <w:sz w:val="28"/>
          <w:szCs w:val="28"/>
        </w:rPr>
        <w:t xml:space="preserve">presso </w:t>
      </w:r>
      <w:r w:rsidR="00AB1F1F" w:rsidRPr="00DC1B21">
        <w:rPr>
          <w:b/>
          <w:bCs/>
          <w:sz w:val="28"/>
          <w:szCs w:val="28"/>
        </w:rPr>
        <w:t>la Sala Flora del Palazzo Imperiali</w:t>
      </w:r>
    </w:p>
    <w:p w14:paraId="5563A72E" w14:textId="39B8233B" w:rsidR="0090668E" w:rsidRPr="00DC1B21" w:rsidRDefault="004E346C" w:rsidP="00DC1B21">
      <w:pPr>
        <w:spacing w:after="0" w:line="240" w:lineRule="auto"/>
        <w:jc w:val="center"/>
        <w:rPr>
          <w:sz w:val="28"/>
          <w:szCs w:val="28"/>
        </w:rPr>
      </w:pPr>
      <w:r w:rsidRPr="001A7CA7">
        <w:rPr>
          <w:sz w:val="28"/>
          <w:szCs w:val="28"/>
        </w:rPr>
        <w:t>Piazza Umberto I</w:t>
      </w:r>
      <w:r w:rsidR="00153D3F" w:rsidRPr="001A7CA7">
        <w:rPr>
          <w:sz w:val="28"/>
          <w:szCs w:val="28"/>
        </w:rPr>
        <w:t xml:space="preserve">, </w:t>
      </w:r>
      <w:r w:rsidRPr="001A7CA7">
        <w:rPr>
          <w:sz w:val="28"/>
          <w:szCs w:val="28"/>
        </w:rPr>
        <w:t>46</w:t>
      </w:r>
      <w:r w:rsidR="00153D3F" w:rsidRPr="001A7CA7">
        <w:rPr>
          <w:sz w:val="28"/>
          <w:szCs w:val="28"/>
        </w:rPr>
        <w:t xml:space="preserve"> - </w:t>
      </w:r>
      <w:r w:rsidR="00AB1F1F" w:rsidRPr="001A7CA7">
        <w:rPr>
          <w:sz w:val="28"/>
          <w:szCs w:val="28"/>
        </w:rPr>
        <w:t>Latiano</w:t>
      </w:r>
    </w:p>
    <w:tbl>
      <w:tblPr>
        <w:tblStyle w:val="Grigliatabella"/>
        <w:tblpPr w:leftFromText="141" w:rightFromText="141" w:vertAnchor="text" w:horzAnchor="margin" w:tblpXSpec="center" w:tblpY="216"/>
        <w:tblW w:w="1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10088"/>
        <w:gridCol w:w="11"/>
        <w:gridCol w:w="13"/>
        <w:gridCol w:w="1383"/>
        <w:gridCol w:w="20"/>
      </w:tblGrid>
      <w:tr w:rsidR="00FE4F2A" w:rsidRPr="001A3750" w14:paraId="1F8E254E" w14:textId="77777777" w:rsidTr="00DC1B21">
        <w:trPr>
          <w:gridAfter w:val="1"/>
          <w:wAfter w:w="20" w:type="dxa"/>
        </w:trPr>
        <w:tc>
          <w:tcPr>
            <w:tcW w:w="12675" w:type="dxa"/>
            <w:gridSpan w:val="5"/>
            <w:vAlign w:val="center"/>
          </w:tcPr>
          <w:p w14:paraId="1EE3ADC5" w14:textId="0550693B" w:rsidR="00FE4F2A" w:rsidRPr="00FE4F2A" w:rsidRDefault="00FE4F2A" w:rsidP="00B00566">
            <w:pPr>
              <w:jc w:val="left"/>
              <w:rPr>
                <w:b/>
                <w:bCs/>
                <w:sz w:val="32"/>
                <w:szCs w:val="32"/>
              </w:rPr>
            </w:pPr>
            <w:r w:rsidRPr="00FE4F2A">
              <w:rPr>
                <w:b/>
                <w:bCs/>
                <w:color w:val="3C7BA8"/>
                <w:sz w:val="32"/>
                <w:szCs w:val="32"/>
              </w:rPr>
              <w:t>Saluti</w:t>
            </w:r>
          </w:p>
        </w:tc>
      </w:tr>
      <w:tr w:rsidR="00FE4F2A" w:rsidRPr="001A3750" w14:paraId="16A876FC" w14:textId="77777777" w:rsidTr="00DC1B21">
        <w:trPr>
          <w:gridAfter w:val="1"/>
          <w:wAfter w:w="20" w:type="dxa"/>
          <w:trHeight w:val="963"/>
        </w:trPr>
        <w:tc>
          <w:tcPr>
            <w:tcW w:w="12675" w:type="dxa"/>
            <w:gridSpan w:val="5"/>
            <w:vAlign w:val="center"/>
          </w:tcPr>
          <w:p w14:paraId="01E80A61" w14:textId="77777777" w:rsidR="00FE4F2A" w:rsidRPr="00FB0B21" w:rsidRDefault="00FE4F2A" w:rsidP="003121CB">
            <w:pPr>
              <w:ind w:left="284"/>
              <w:jc w:val="left"/>
              <w:rPr>
                <w:b/>
                <w:sz w:val="24"/>
                <w:szCs w:val="24"/>
              </w:rPr>
            </w:pPr>
            <w:r w:rsidRPr="00FB0B21">
              <w:rPr>
                <w:b/>
                <w:sz w:val="24"/>
                <w:szCs w:val="24"/>
              </w:rPr>
              <w:t>Avv. Cosimo Maiorano</w:t>
            </w:r>
          </w:p>
          <w:p w14:paraId="21DCFC75" w14:textId="3DE2EEC0" w:rsidR="00FE4F2A" w:rsidRPr="00FE4F2A" w:rsidRDefault="00FE4F2A" w:rsidP="003121CB">
            <w:pPr>
              <w:spacing w:after="100" w:line="360" w:lineRule="auto"/>
              <w:ind w:left="284"/>
              <w:jc w:val="left"/>
              <w:rPr>
                <w:sz w:val="24"/>
                <w:szCs w:val="24"/>
              </w:rPr>
            </w:pPr>
            <w:r w:rsidRPr="00FE4F2A">
              <w:rPr>
                <w:sz w:val="24"/>
                <w:szCs w:val="24"/>
              </w:rPr>
              <w:t>Sindaco del Comune di Latiano</w:t>
            </w:r>
          </w:p>
          <w:p w14:paraId="52D07ADB" w14:textId="77777777" w:rsidR="00FE4F2A" w:rsidRPr="00FB0B21" w:rsidRDefault="00FE4F2A" w:rsidP="003121CB">
            <w:pPr>
              <w:ind w:left="284"/>
              <w:jc w:val="left"/>
              <w:rPr>
                <w:b/>
                <w:sz w:val="24"/>
                <w:szCs w:val="24"/>
              </w:rPr>
            </w:pPr>
            <w:r w:rsidRPr="00FB0B21">
              <w:rPr>
                <w:b/>
                <w:sz w:val="24"/>
                <w:szCs w:val="24"/>
              </w:rPr>
              <w:t>Ing. Andrea Zotti</w:t>
            </w:r>
          </w:p>
          <w:p w14:paraId="44F24207" w14:textId="77777777" w:rsidR="00FE4F2A" w:rsidRDefault="00FE4F2A" w:rsidP="003121CB">
            <w:pPr>
              <w:ind w:left="284"/>
              <w:jc w:val="left"/>
              <w:rPr>
                <w:sz w:val="24"/>
                <w:szCs w:val="24"/>
              </w:rPr>
            </w:pPr>
            <w:r w:rsidRPr="00FE4F2A">
              <w:rPr>
                <w:sz w:val="24"/>
                <w:szCs w:val="24"/>
              </w:rPr>
              <w:t>Regione Puglia</w:t>
            </w:r>
            <w:r w:rsidR="00DE05C9">
              <w:rPr>
                <w:sz w:val="24"/>
                <w:szCs w:val="24"/>
              </w:rPr>
              <w:t>,</w:t>
            </w:r>
            <w:r w:rsidRPr="00FE4F2A">
              <w:rPr>
                <w:sz w:val="24"/>
                <w:szCs w:val="24"/>
              </w:rPr>
              <w:t xml:space="preserve"> Sezione Risorse Idriche (Coordinatrice del Contratto di Fiume)</w:t>
            </w:r>
          </w:p>
          <w:p w14:paraId="6F1BC02D" w14:textId="662217A7" w:rsidR="00460AE5" w:rsidRPr="001A3750" w:rsidRDefault="00460AE5" w:rsidP="00460AE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FE4F2A" w:rsidRPr="001A3750" w14:paraId="21A1DA4E" w14:textId="77777777" w:rsidTr="00DC1B21">
        <w:trPr>
          <w:gridAfter w:val="1"/>
          <w:wAfter w:w="20" w:type="dxa"/>
          <w:trHeight w:val="70"/>
        </w:trPr>
        <w:tc>
          <w:tcPr>
            <w:tcW w:w="12675" w:type="dxa"/>
            <w:gridSpan w:val="5"/>
            <w:vAlign w:val="center"/>
          </w:tcPr>
          <w:p w14:paraId="5DC31FA5" w14:textId="4C9DF67F" w:rsidR="00FE4F2A" w:rsidRPr="00FE4F2A" w:rsidRDefault="00230FC9" w:rsidP="00B00566">
            <w:pPr>
              <w:jc w:val="left"/>
              <w:rPr>
                <w:b/>
                <w:bCs/>
                <w:color w:val="3C7BA8"/>
                <w:sz w:val="32"/>
                <w:szCs w:val="32"/>
              </w:rPr>
            </w:pPr>
            <w:r>
              <w:rPr>
                <w:b/>
                <w:bCs/>
                <w:color w:val="3C7BA8"/>
                <w:sz w:val="32"/>
                <w:szCs w:val="32"/>
              </w:rPr>
              <w:t>Avvio dei lavori</w:t>
            </w:r>
          </w:p>
        </w:tc>
      </w:tr>
      <w:tr w:rsidR="00FE4F2A" w:rsidRPr="001A3750" w14:paraId="6B2705F5" w14:textId="77777777" w:rsidTr="00DC1B21">
        <w:trPr>
          <w:gridAfter w:val="1"/>
          <w:wAfter w:w="20" w:type="dxa"/>
          <w:trHeight w:val="2599"/>
        </w:trPr>
        <w:tc>
          <w:tcPr>
            <w:tcW w:w="12675" w:type="dxa"/>
            <w:gridSpan w:val="5"/>
            <w:vAlign w:val="center"/>
          </w:tcPr>
          <w:p w14:paraId="2046B625" w14:textId="17A0AA24" w:rsidR="00FE4F2A" w:rsidRPr="00DE05C9" w:rsidRDefault="00FE4F2A" w:rsidP="00DE05C9">
            <w:pPr>
              <w:ind w:left="142" w:hanging="142"/>
              <w:jc w:val="left"/>
              <w:rPr>
                <w:sz w:val="24"/>
                <w:szCs w:val="24"/>
              </w:rPr>
            </w:pPr>
            <w:r w:rsidRPr="00DE05C9">
              <w:rPr>
                <w:sz w:val="24"/>
                <w:szCs w:val="24"/>
              </w:rPr>
              <w:t>modera l’Ing. A</w:t>
            </w:r>
            <w:r w:rsidR="00DE05C9">
              <w:rPr>
                <w:sz w:val="24"/>
                <w:szCs w:val="24"/>
              </w:rPr>
              <w:t>ndrea</w:t>
            </w:r>
            <w:r w:rsidRPr="00DE05C9">
              <w:rPr>
                <w:sz w:val="24"/>
                <w:szCs w:val="24"/>
              </w:rPr>
              <w:t xml:space="preserve"> Zotti</w:t>
            </w:r>
          </w:p>
          <w:p w14:paraId="551B692E" w14:textId="77777777" w:rsidR="00FE4F2A" w:rsidRPr="00DE05C9" w:rsidRDefault="00FE4F2A" w:rsidP="00B00566">
            <w:pPr>
              <w:ind w:left="176"/>
              <w:jc w:val="left"/>
              <w:rPr>
                <w:b/>
                <w:bCs/>
                <w:color w:val="3C7BA8"/>
                <w:sz w:val="24"/>
                <w:szCs w:val="24"/>
              </w:rPr>
            </w:pPr>
          </w:p>
          <w:p w14:paraId="14CAE445" w14:textId="77777777" w:rsidR="00DE05C9" w:rsidRPr="00DE05C9" w:rsidRDefault="00FE4F2A" w:rsidP="003121CB">
            <w:pPr>
              <w:ind w:left="284"/>
              <w:jc w:val="left"/>
              <w:rPr>
                <w:b/>
                <w:bCs/>
                <w:iCs/>
                <w:color w:val="3C7BA8"/>
                <w:sz w:val="24"/>
                <w:szCs w:val="24"/>
              </w:rPr>
            </w:pPr>
            <w:r w:rsidRPr="00DE05C9">
              <w:rPr>
                <w:b/>
                <w:bCs/>
                <w:iCs/>
                <w:color w:val="3C7BA8"/>
                <w:sz w:val="24"/>
                <w:szCs w:val="24"/>
              </w:rPr>
              <w:t>Esiti del Programma d’Azione 2021-2024</w:t>
            </w:r>
          </w:p>
          <w:p w14:paraId="0B546DB1" w14:textId="60B287D5" w:rsidR="00FE4F2A" w:rsidRPr="00DE05C9" w:rsidRDefault="00DE05C9" w:rsidP="003121CB">
            <w:pPr>
              <w:ind w:left="284"/>
              <w:jc w:val="left"/>
              <w:rPr>
                <w:sz w:val="24"/>
                <w:szCs w:val="24"/>
              </w:rPr>
            </w:pPr>
            <w:r w:rsidRPr="00FB0B21">
              <w:rPr>
                <w:b/>
                <w:sz w:val="24"/>
                <w:szCs w:val="24"/>
              </w:rPr>
              <w:t>Arch. Carlo</w:t>
            </w:r>
            <w:r w:rsidR="00FE4F2A" w:rsidRPr="00FB0B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E4F2A" w:rsidRPr="00FB0B21">
              <w:rPr>
                <w:b/>
                <w:sz w:val="24"/>
                <w:szCs w:val="24"/>
              </w:rPr>
              <w:t>Angelastro</w:t>
            </w:r>
            <w:proofErr w:type="spellEnd"/>
            <w:r w:rsidR="00FE4F2A" w:rsidRPr="00FB0B21">
              <w:rPr>
                <w:b/>
                <w:sz w:val="24"/>
                <w:szCs w:val="24"/>
              </w:rPr>
              <w:t xml:space="preserve"> </w:t>
            </w:r>
            <w:r w:rsidR="00FE4F2A" w:rsidRPr="00DE05C9">
              <w:rPr>
                <w:sz w:val="24"/>
                <w:szCs w:val="24"/>
              </w:rPr>
              <w:t>– Politecnico di Bari</w:t>
            </w:r>
          </w:p>
          <w:p w14:paraId="586F04C8" w14:textId="77777777" w:rsidR="00FE4F2A" w:rsidRPr="00DE05C9" w:rsidRDefault="00FE4F2A" w:rsidP="00B00566">
            <w:pPr>
              <w:ind w:left="176"/>
              <w:jc w:val="left"/>
              <w:rPr>
                <w:sz w:val="24"/>
                <w:szCs w:val="24"/>
              </w:rPr>
            </w:pPr>
          </w:p>
          <w:p w14:paraId="1C014966" w14:textId="1EC7F4DD" w:rsidR="00DE05C9" w:rsidRDefault="00D048EA" w:rsidP="003121CB">
            <w:pPr>
              <w:ind w:left="284"/>
              <w:jc w:val="left"/>
              <w:rPr>
                <w:b/>
                <w:bCs/>
                <w:iCs/>
                <w:color w:val="3C7BA8"/>
                <w:sz w:val="24"/>
                <w:szCs w:val="24"/>
              </w:rPr>
            </w:pPr>
            <w:r>
              <w:rPr>
                <w:b/>
                <w:bCs/>
                <w:iCs/>
                <w:color w:val="3C7BA8"/>
                <w:sz w:val="24"/>
                <w:szCs w:val="24"/>
              </w:rPr>
              <w:t>#Call4Ideas: v</w:t>
            </w:r>
            <w:bookmarkStart w:id="0" w:name="_GoBack"/>
            <w:bookmarkEnd w:id="0"/>
            <w:r w:rsidR="00FE4F2A" w:rsidRPr="00DE05C9">
              <w:rPr>
                <w:b/>
                <w:bCs/>
                <w:iCs/>
                <w:color w:val="3C7BA8"/>
                <w:sz w:val="24"/>
                <w:szCs w:val="24"/>
              </w:rPr>
              <w:t>erso la definizione del Programma d’Azione 2024-2027</w:t>
            </w:r>
          </w:p>
          <w:p w14:paraId="5E48C015" w14:textId="6F31770B" w:rsidR="00FE4F2A" w:rsidRPr="00DE05C9" w:rsidRDefault="00FE4F2A" w:rsidP="003121CB">
            <w:pPr>
              <w:ind w:left="284"/>
              <w:jc w:val="left"/>
              <w:rPr>
                <w:sz w:val="24"/>
                <w:szCs w:val="24"/>
              </w:rPr>
            </w:pPr>
            <w:r w:rsidRPr="00FB0B21">
              <w:rPr>
                <w:b/>
                <w:sz w:val="24"/>
                <w:szCs w:val="24"/>
              </w:rPr>
              <w:t>Arch. C</w:t>
            </w:r>
            <w:r w:rsidR="00DE05C9" w:rsidRPr="00FB0B21">
              <w:rPr>
                <w:b/>
                <w:sz w:val="24"/>
                <w:szCs w:val="24"/>
              </w:rPr>
              <w:t>hiara</w:t>
            </w:r>
            <w:r w:rsidRPr="00FB0B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0B21">
              <w:rPr>
                <w:b/>
                <w:sz w:val="24"/>
                <w:szCs w:val="24"/>
              </w:rPr>
              <w:t>Toziano</w:t>
            </w:r>
            <w:proofErr w:type="spellEnd"/>
            <w:r w:rsidRPr="00DE05C9">
              <w:rPr>
                <w:sz w:val="24"/>
                <w:szCs w:val="24"/>
              </w:rPr>
              <w:t xml:space="preserve"> – Regione Puglia</w:t>
            </w:r>
            <w:r w:rsidR="00DE05C9">
              <w:rPr>
                <w:sz w:val="24"/>
                <w:szCs w:val="24"/>
              </w:rPr>
              <w:t>, Sezione Risorse Idriche</w:t>
            </w:r>
          </w:p>
          <w:p w14:paraId="4FC36C71" w14:textId="77777777" w:rsidR="00FE4F2A" w:rsidRPr="00DE05C9" w:rsidRDefault="00FE4F2A" w:rsidP="00B00566">
            <w:pPr>
              <w:ind w:left="176"/>
              <w:jc w:val="left"/>
              <w:rPr>
                <w:b/>
                <w:bCs/>
                <w:color w:val="3C7BA8"/>
                <w:sz w:val="24"/>
                <w:szCs w:val="24"/>
              </w:rPr>
            </w:pPr>
          </w:p>
          <w:p w14:paraId="7D718BB8" w14:textId="77777777" w:rsidR="00DE05C9" w:rsidRDefault="00FE4F2A" w:rsidP="003121CB">
            <w:pPr>
              <w:ind w:left="284"/>
              <w:jc w:val="left"/>
              <w:rPr>
                <w:b/>
                <w:bCs/>
                <w:iCs/>
                <w:color w:val="3C7BA8"/>
                <w:sz w:val="24"/>
                <w:szCs w:val="24"/>
              </w:rPr>
            </w:pPr>
            <w:r w:rsidRPr="00DE05C9">
              <w:rPr>
                <w:b/>
                <w:bCs/>
                <w:iCs/>
                <w:color w:val="3C7BA8"/>
                <w:sz w:val="24"/>
                <w:szCs w:val="24"/>
              </w:rPr>
              <w:t>La nuova Programmazione regionale per i Contratti di Fiume</w:t>
            </w:r>
          </w:p>
          <w:p w14:paraId="11B07EC9" w14:textId="11EB1A07" w:rsidR="00FE4F2A" w:rsidRPr="00DE05C9" w:rsidRDefault="00FE4F2A" w:rsidP="003121CB">
            <w:pPr>
              <w:ind w:left="284"/>
              <w:jc w:val="left"/>
              <w:rPr>
                <w:sz w:val="24"/>
                <w:szCs w:val="24"/>
              </w:rPr>
            </w:pPr>
            <w:r w:rsidRPr="00FB0B21">
              <w:rPr>
                <w:b/>
                <w:sz w:val="24"/>
                <w:szCs w:val="24"/>
              </w:rPr>
              <w:t>Ing. Claudia Campana</w:t>
            </w:r>
            <w:r w:rsidRPr="00DE05C9">
              <w:rPr>
                <w:sz w:val="24"/>
                <w:szCs w:val="24"/>
              </w:rPr>
              <w:t xml:space="preserve"> – Regione Puglia</w:t>
            </w:r>
            <w:r w:rsidR="00DE05C9">
              <w:rPr>
                <w:sz w:val="24"/>
                <w:szCs w:val="24"/>
              </w:rPr>
              <w:t>, Sezione Risorse Idriche</w:t>
            </w:r>
          </w:p>
          <w:p w14:paraId="2DC14D4D" w14:textId="77777777" w:rsidR="00FE4F2A" w:rsidRPr="00DE05C9" w:rsidRDefault="00FE4F2A" w:rsidP="00B00566">
            <w:pPr>
              <w:ind w:left="176"/>
              <w:jc w:val="left"/>
              <w:rPr>
                <w:sz w:val="24"/>
                <w:szCs w:val="24"/>
              </w:rPr>
            </w:pPr>
          </w:p>
          <w:p w14:paraId="028CADE6" w14:textId="77777777" w:rsidR="00FE4F2A" w:rsidRDefault="00FE4F2A" w:rsidP="003121CB">
            <w:pPr>
              <w:ind w:left="284"/>
              <w:jc w:val="left"/>
              <w:rPr>
                <w:b/>
                <w:bCs/>
                <w:iCs/>
                <w:color w:val="3C7BA8"/>
                <w:sz w:val="24"/>
                <w:szCs w:val="24"/>
              </w:rPr>
            </w:pPr>
            <w:r w:rsidRPr="00DE05C9">
              <w:rPr>
                <w:b/>
                <w:bCs/>
                <w:iCs/>
                <w:color w:val="3C7BA8"/>
                <w:sz w:val="24"/>
                <w:szCs w:val="24"/>
              </w:rPr>
              <w:t>Le Attività da completare nel Programma d’Azione 2024-2027</w:t>
            </w:r>
          </w:p>
          <w:p w14:paraId="36CF388E" w14:textId="05B16E75" w:rsidR="00291982" w:rsidRPr="00FB0B21" w:rsidRDefault="00291982" w:rsidP="003121CB">
            <w:pPr>
              <w:ind w:left="284"/>
              <w:jc w:val="left"/>
              <w:rPr>
                <w:b/>
                <w:bCs/>
                <w:iCs/>
                <w:color w:val="3C7BA8"/>
                <w:sz w:val="24"/>
                <w:szCs w:val="24"/>
              </w:rPr>
            </w:pPr>
            <w:r w:rsidRPr="00FB0B21">
              <w:rPr>
                <w:b/>
                <w:bCs/>
                <w:iCs/>
                <w:sz w:val="24"/>
                <w:szCs w:val="24"/>
              </w:rPr>
              <w:t>Soggetti responsabili/coinvolti</w:t>
            </w:r>
          </w:p>
          <w:p w14:paraId="49B9776A" w14:textId="29A5FB21" w:rsidR="00DC1B21" w:rsidRPr="00DE05C9" w:rsidRDefault="00DC1B21" w:rsidP="0018073E">
            <w:pPr>
              <w:jc w:val="left"/>
              <w:rPr>
                <w:b/>
                <w:bCs/>
                <w:iCs/>
                <w:color w:val="3C7BA8"/>
                <w:sz w:val="26"/>
                <w:szCs w:val="26"/>
              </w:rPr>
            </w:pPr>
          </w:p>
        </w:tc>
      </w:tr>
      <w:tr w:rsidR="00460AE5" w:rsidRPr="00460AE5" w14:paraId="7928F543" w14:textId="77777777" w:rsidTr="00FB0B21">
        <w:trPr>
          <w:gridAfter w:val="4"/>
          <w:wAfter w:w="1427" w:type="dxa"/>
          <w:trHeight w:val="493"/>
        </w:trPr>
        <w:tc>
          <w:tcPr>
            <w:tcW w:w="1180" w:type="dxa"/>
          </w:tcPr>
          <w:p w14:paraId="433282C8" w14:textId="664F384A" w:rsidR="00460AE5" w:rsidRPr="00460AE5" w:rsidRDefault="00460AE5" w:rsidP="00FB0B21">
            <w:pPr>
              <w:ind w:left="176"/>
              <w:jc w:val="center"/>
              <w:rPr>
                <w:bCs/>
                <w:color w:val="3C7BA8"/>
                <w:sz w:val="24"/>
                <w:szCs w:val="24"/>
              </w:rPr>
            </w:pPr>
            <w:r w:rsidRPr="00460AE5">
              <w:rPr>
                <w:bCs/>
                <w:i/>
                <w:iCs/>
                <w:color w:val="3C7BA8"/>
                <w:sz w:val="24"/>
                <w:szCs w:val="24"/>
              </w:rPr>
              <w:t>B-01</w:t>
            </w:r>
          </w:p>
        </w:tc>
        <w:tc>
          <w:tcPr>
            <w:tcW w:w="10088" w:type="dxa"/>
            <w:vAlign w:val="center"/>
          </w:tcPr>
          <w:p w14:paraId="57800862" w14:textId="2362F1A0" w:rsidR="00460AE5" w:rsidRPr="00460AE5" w:rsidRDefault="00460AE5" w:rsidP="0018073E">
            <w:pPr>
              <w:ind w:left="-65"/>
              <w:jc w:val="left"/>
              <w:rPr>
                <w:i/>
                <w:iCs/>
                <w:color w:val="3C7BA8"/>
                <w:sz w:val="24"/>
                <w:szCs w:val="24"/>
              </w:rPr>
            </w:pPr>
            <w:r w:rsidRPr="00460AE5">
              <w:rPr>
                <w:i/>
                <w:iCs/>
                <w:color w:val="3C7BA8"/>
                <w:sz w:val="24"/>
                <w:szCs w:val="24"/>
              </w:rPr>
              <w:t>Progetto di fattibilità tecnica ed economica per l’individuazione di 4 lotti funzionali per l’adeguamento della sezione idraulica del canale e la realizzazione di casse di laminazione a valenza ambientale e f</w:t>
            </w:r>
            <w:r>
              <w:rPr>
                <w:i/>
                <w:iCs/>
                <w:color w:val="3C7BA8"/>
                <w:sz w:val="24"/>
                <w:szCs w:val="24"/>
              </w:rPr>
              <w:t>ruitiva, con approccio integrato</w:t>
            </w:r>
          </w:p>
          <w:p w14:paraId="6DC9FE2D" w14:textId="0BB2BFA3" w:rsidR="00460AE5" w:rsidRPr="00460AE5" w:rsidRDefault="00460AE5" w:rsidP="00460AE5">
            <w:pPr>
              <w:jc w:val="left"/>
              <w:rPr>
                <w:b/>
                <w:bCs/>
                <w:color w:val="3C7BA8"/>
                <w:sz w:val="24"/>
                <w:szCs w:val="24"/>
              </w:rPr>
            </w:pPr>
          </w:p>
        </w:tc>
      </w:tr>
      <w:tr w:rsidR="00460AE5" w:rsidRPr="001A3750" w14:paraId="5F58A54E" w14:textId="77777777" w:rsidTr="00FB0B21">
        <w:trPr>
          <w:gridAfter w:val="2"/>
          <w:wAfter w:w="1403" w:type="dxa"/>
          <w:trHeight w:val="424"/>
        </w:trPr>
        <w:tc>
          <w:tcPr>
            <w:tcW w:w="1180" w:type="dxa"/>
          </w:tcPr>
          <w:p w14:paraId="64ED930A" w14:textId="5AA5FF09" w:rsidR="00460AE5" w:rsidRPr="00460AE5" w:rsidRDefault="00460AE5" w:rsidP="00FB0B21">
            <w:pPr>
              <w:ind w:left="176"/>
              <w:jc w:val="center"/>
              <w:rPr>
                <w:i/>
                <w:iCs/>
                <w:color w:val="3C7BA8"/>
                <w:sz w:val="24"/>
                <w:szCs w:val="24"/>
              </w:rPr>
            </w:pPr>
            <w:r w:rsidRPr="00460AE5">
              <w:rPr>
                <w:bCs/>
                <w:i/>
                <w:iCs/>
                <w:color w:val="3C7BA8"/>
                <w:sz w:val="24"/>
                <w:szCs w:val="24"/>
              </w:rPr>
              <w:t>C-02</w:t>
            </w:r>
          </w:p>
        </w:tc>
        <w:tc>
          <w:tcPr>
            <w:tcW w:w="10112" w:type="dxa"/>
            <w:gridSpan w:val="3"/>
            <w:vAlign w:val="center"/>
          </w:tcPr>
          <w:p w14:paraId="0CCF56F9" w14:textId="77777777" w:rsidR="00460AE5" w:rsidRDefault="00460AE5" w:rsidP="0018073E">
            <w:pPr>
              <w:ind w:left="-65"/>
              <w:jc w:val="left"/>
              <w:rPr>
                <w:i/>
                <w:iCs/>
                <w:color w:val="3C7BA8"/>
                <w:sz w:val="24"/>
                <w:szCs w:val="24"/>
              </w:rPr>
            </w:pPr>
            <w:r w:rsidRPr="00460AE5">
              <w:rPr>
                <w:i/>
                <w:iCs/>
                <w:color w:val="3C7BA8"/>
                <w:sz w:val="24"/>
                <w:szCs w:val="24"/>
              </w:rPr>
              <w:t>Utilizzo di reflui affinati provenienti dal depuratore consortile di Carovigno nel comparto agricolo della riserva natura</w:t>
            </w:r>
            <w:r>
              <w:rPr>
                <w:i/>
                <w:iCs/>
                <w:color w:val="3C7BA8"/>
                <w:sz w:val="24"/>
                <w:szCs w:val="24"/>
              </w:rPr>
              <w:t xml:space="preserve">le dello stato di Torre </w:t>
            </w:r>
            <w:proofErr w:type="spellStart"/>
            <w:r>
              <w:rPr>
                <w:i/>
                <w:iCs/>
                <w:color w:val="3C7BA8"/>
                <w:sz w:val="24"/>
                <w:szCs w:val="24"/>
              </w:rPr>
              <w:t>Guaceto</w:t>
            </w:r>
            <w:proofErr w:type="spellEnd"/>
          </w:p>
          <w:p w14:paraId="6CFDCAC4" w14:textId="25DC3AFA" w:rsidR="00460AE5" w:rsidRPr="00460AE5" w:rsidRDefault="00460AE5" w:rsidP="0018073E">
            <w:pPr>
              <w:ind w:left="-65"/>
              <w:jc w:val="left"/>
              <w:rPr>
                <w:i/>
                <w:iCs/>
                <w:color w:val="3C7BA8"/>
                <w:sz w:val="24"/>
                <w:szCs w:val="24"/>
              </w:rPr>
            </w:pPr>
          </w:p>
        </w:tc>
      </w:tr>
      <w:tr w:rsidR="00460AE5" w:rsidRPr="00460AE5" w14:paraId="4D7D9015" w14:textId="77777777" w:rsidTr="00FB0B21">
        <w:trPr>
          <w:gridAfter w:val="3"/>
          <w:wAfter w:w="1416" w:type="dxa"/>
          <w:trHeight w:val="179"/>
        </w:trPr>
        <w:tc>
          <w:tcPr>
            <w:tcW w:w="1180" w:type="dxa"/>
          </w:tcPr>
          <w:p w14:paraId="4846A662" w14:textId="4CAE3CD4" w:rsidR="00460AE5" w:rsidRPr="00460AE5" w:rsidRDefault="00460AE5" w:rsidP="00FB0B21">
            <w:pPr>
              <w:ind w:left="176"/>
              <w:jc w:val="center"/>
              <w:rPr>
                <w:i/>
                <w:iCs/>
                <w:color w:val="3C7BA8"/>
                <w:sz w:val="24"/>
                <w:szCs w:val="24"/>
              </w:rPr>
            </w:pPr>
            <w:r w:rsidRPr="00460AE5">
              <w:rPr>
                <w:bCs/>
                <w:i/>
                <w:iCs/>
                <w:color w:val="3C7BA8"/>
                <w:sz w:val="24"/>
                <w:szCs w:val="24"/>
              </w:rPr>
              <w:t>C-04</w:t>
            </w:r>
          </w:p>
        </w:tc>
        <w:tc>
          <w:tcPr>
            <w:tcW w:w="10099" w:type="dxa"/>
            <w:gridSpan w:val="2"/>
            <w:vAlign w:val="center"/>
          </w:tcPr>
          <w:p w14:paraId="0948533F" w14:textId="77777777" w:rsidR="00460AE5" w:rsidRDefault="00460AE5" w:rsidP="0018073E">
            <w:pPr>
              <w:ind w:left="-65"/>
              <w:jc w:val="left"/>
              <w:rPr>
                <w:i/>
                <w:iCs/>
                <w:color w:val="3C7BA8"/>
                <w:sz w:val="24"/>
                <w:szCs w:val="24"/>
              </w:rPr>
            </w:pPr>
            <w:r w:rsidRPr="00460AE5">
              <w:rPr>
                <w:i/>
                <w:iCs/>
                <w:color w:val="3C7BA8"/>
                <w:sz w:val="24"/>
                <w:szCs w:val="24"/>
              </w:rPr>
              <w:t>Attivazione ed esercizio dell’impianto di affinamento delle acque reflue depurate per riuso a scopo irriguo e industriale</w:t>
            </w:r>
          </w:p>
          <w:p w14:paraId="5969DE2F" w14:textId="032279B4" w:rsidR="00460AE5" w:rsidRPr="00460AE5" w:rsidRDefault="00460AE5" w:rsidP="0018073E">
            <w:pPr>
              <w:ind w:left="-65"/>
              <w:jc w:val="left"/>
              <w:rPr>
                <w:i/>
                <w:iCs/>
                <w:color w:val="3C7BA8"/>
                <w:sz w:val="24"/>
                <w:szCs w:val="24"/>
              </w:rPr>
            </w:pPr>
          </w:p>
        </w:tc>
      </w:tr>
      <w:tr w:rsidR="00460AE5" w:rsidRPr="00460AE5" w14:paraId="6FCCF41C" w14:textId="77777777" w:rsidTr="00FB0B21">
        <w:trPr>
          <w:gridAfter w:val="3"/>
          <w:wAfter w:w="1416" w:type="dxa"/>
          <w:trHeight w:val="177"/>
        </w:trPr>
        <w:tc>
          <w:tcPr>
            <w:tcW w:w="1180" w:type="dxa"/>
          </w:tcPr>
          <w:p w14:paraId="61F25474" w14:textId="1A2E68B5" w:rsidR="00460AE5" w:rsidRPr="00460AE5" w:rsidRDefault="00460AE5" w:rsidP="00FB0B21">
            <w:pPr>
              <w:ind w:left="176"/>
              <w:jc w:val="center"/>
              <w:rPr>
                <w:i/>
                <w:iCs/>
                <w:color w:val="3C7BA8"/>
                <w:sz w:val="24"/>
                <w:szCs w:val="24"/>
              </w:rPr>
            </w:pPr>
            <w:r w:rsidRPr="00460AE5">
              <w:rPr>
                <w:bCs/>
                <w:i/>
                <w:iCs/>
                <w:color w:val="3C7BA8"/>
                <w:sz w:val="24"/>
                <w:szCs w:val="24"/>
              </w:rPr>
              <w:t>D 04</w:t>
            </w:r>
          </w:p>
        </w:tc>
        <w:tc>
          <w:tcPr>
            <w:tcW w:w="10099" w:type="dxa"/>
            <w:gridSpan w:val="2"/>
            <w:vAlign w:val="center"/>
          </w:tcPr>
          <w:p w14:paraId="36AE419F" w14:textId="77777777" w:rsidR="00460AE5" w:rsidRDefault="00460AE5" w:rsidP="0018073E">
            <w:pPr>
              <w:ind w:left="-65"/>
              <w:jc w:val="left"/>
              <w:rPr>
                <w:i/>
                <w:iCs/>
                <w:color w:val="3C7BA8"/>
                <w:sz w:val="24"/>
                <w:szCs w:val="24"/>
              </w:rPr>
            </w:pPr>
            <w:r w:rsidRPr="00460AE5">
              <w:rPr>
                <w:i/>
                <w:iCs/>
                <w:color w:val="3C7BA8"/>
                <w:sz w:val="24"/>
                <w:szCs w:val="24"/>
              </w:rPr>
              <w:t>Realizzazione di un Giardino Botanico - Laboratorio didattico</w:t>
            </w:r>
          </w:p>
          <w:p w14:paraId="289ED137" w14:textId="773A1624" w:rsidR="00460AE5" w:rsidRPr="00460AE5" w:rsidRDefault="00460AE5" w:rsidP="0018073E">
            <w:pPr>
              <w:ind w:left="-65"/>
              <w:jc w:val="left"/>
              <w:rPr>
                <w:i/>
                <w:iCs/>
                <w:color w:val="3C7BA8"/>
                <w:sz w:val="24"/>
                <w:szCs w:val="24"/>
              </w:rPr>
            </w:pPr>
          </w:p>
        </w:tc>
      </w:tr>
      <w:tr w:rsidR="00460AE5" w:rsidRPr="00460AE5" w14:paraId="76827CA4" w14:textId="77777777" w:rsidTr="00FB0B21">
        <w:trPr>
          <w:gridAfter w:val="3"/>
          <w:wAfter w:w="1416" w:type="dxa"/>
          <w:trHeight w:val="330"/>
        </w:trPr>
        <w:tc>
          <w:tcPr>
            <w:tcW w:w="1180" w:type="dxa"/>
          </w:tcPr>
          <w:p w14:paraId="222F38B9" w14:textId="1E1976C9" w:rsidR="00460AE5" w:rsidRPr="00460AE5" w:rsidRDefault="00460AE5" w:rsidP="00FB0B21">
            <w:pPr>
              <w:ind w:left="176"/>
              <w:jc w:val="center"/>
              <w:rPr>
                <w:i/>
                <w:iCs/>
                <w:color w:val="3C7BA8"/>
                <w:sz w:val="24"/>
                <w:szCs w:val="24"/>
              </w:rPr>
            </w:pPr>
            <w:r w:rsidRPr="00460AE5">
              <w:rPr>
                <w:bCs/>
                <w:i/>
                <w:iCs/>
                <w:color w:val="3C7BA8"/>
                <w:sz w:val="24"/>
                <w:szCs w:val="24"/>
              </w:rPr>
              <w:t>D o5int</w:t>
            </w:r>
          </w:p>
        </w:tc>
        <w:tc>
          <w:tcPr>
            <w:tcW w:w="10099" w:type="dxa"/>
            <w:gridSpan w:val="2"/>
            <w:vAlign w:val="center"/>
          </w:tcPr>
          <w:p w14:paraId="56185145" w14:textId="77777777" w:rsidR="00460AE5" w:rsidRDefault="00460AE5" w:rsidP="0018073E">
            <w:pPr>
              <w:ind w:left="-65"/>
              <w:jc w:val="left"/>
              <w:rPr>
                <w:i/>
                <w:iCs/>
                <w:color w:val="3C7BA8"/>
                <w:sz w:val="24"/>
                <w:szCs w:val="24"/>
              </w:rPr>
            </w:pPr>
            <w:r w:rsidRPr="00460AE5">
              <w:rPr>
                <w:i/>
                <w:iCs/>
                <w:color w:val="3C7BA8"/>
                <w:sz w:val="24"/>
                <w:szCs w:val="24"/>
              </w:rPr>
              <w:t xml:space="preserve">Rinaturalizzazione della foce del Canale Reale e creazione di un sistema di filtro a monte dell’area umida di Torre </w:t>
            </w:r>
            <w:proofErr w:type="spellStart"/>
            <w:r w:rsidRPr="00460AE5">
              <w:rPr>
                <w:i/>
                <w:iCs/>
                <w:color w:val="3C7BA8"/>
                <w:sz w:val="24"/>
                <w:szCs w:val="24"/>
              </w:rPr>
              <w:t>Guaceto</w:t>
            </w:r>
            <w:proofErr w:type="spellEnd"/>
          </w:p>
          <w:p w14:paraId="089FD386" w14:textId="29D8F4F6" w:rsidR="00460AE5" w:rsidRPr="00460AE5" w:rsidRDefault="00460AE5" w:rsidP="0018073E">
            <w:pPr>
              <w:ind w:left="-65"/>
              <w:jc w:val="left"/>
              <w:rPr>
                <w:i/>
                <w:iCs/>
                <w:color w:val="3C7BA8"/>
                <w:sz w:val="24"/>
                <w:szCs w:val="24"/>
              </w:rPr>
            </w:pPr>
          </w:p>
        </w:tc>
      </w:tr>
      <w:tr w:rsidR="00460AE5" w:rsidRPr="00460AE5" w14:paraId="50DFD6E1" w14:textId="77777777" w:rsidTr="00FB0B21">
        <w:trPr>
          <w:gridAfter w:val="3"/>
          <w:wAfter w:w="1416" w:type="dxa"/>
          <w:trHeight w:val="219"/>
        </w:trPr>
        <w:tc>
          <w:tcPr>
            <w:tcW w:w="1180" w:type="dxa"/>
          </w:tcPr>
          <w:p w14:paraId="643633A6" w14:textId="353378A0" w:rsidR="00460AE5" w:rsidRPr="00460AE5" w:rsidRDefault="00460AE5" w:rsidP="00FB0B21">
            <w:pPr>
              <w:ind w:left="176"/>
              <w:jc w:val="center"/>
              <w:rPr>
                <w:i/>
                <w:iCs/>
                <w:color w:val="3C7BA8"/>
                <w:sz w:val="24"/>
                <w:szCs w:val="24"/>
              </w:rPr>
            </w:pPr>
            <w:r w:rsidRPr="00460AE5">
              <w:rPr>
                <w:bCs/>
                <w:i/>
                <w:iCs/>
                <w:color w:val="3C7BA8"/>
                <w:sz w:val="24"/>
                <w:szCs w:val="24"/>
              </w:rPr>
              <w:t>F 03</w:t>
            </w:r>
          </w:p>
        </w:tc>
        <w:tc>
          <w:tcPr>
            <w:tcW w:w="10099" w:type="dxa"/>
            <w:gridSpan w:val="2"/>
            <w:vAlign w:val="center"/>
          </w:tcPr>
          <w:p w14:paraId="7DF29C1B" w14:textId="77777777" w:rsidR="00460AE5" w:rsidRDefault="00460AE5" w:rsidP="0018073E">
            <w:pPr>
              <w:ind w:left="-65"/>
              <w:jc w:val="left"/>
              <w:rPr>
                <w:i/>
                <w:iCs/>
                <w:color w:val="3C7BA8"/>
                <w:sz w:val="24"/>
                <w:szCs w:val="24"/>
              </w:rPr>
            </w:pPr>
            <w:r w:rsidRPr="00460AE5">
              <w:rPr>
                <w:i/>
                <w:iCs/>
                <w:color w:val="3C7BA8"/>
                <w:sz w:val="24"/>
                <w:szCs w:val="24"/>
              </w:rPr>
              <w:t>Assicurare la fruizione della Cripta di San Biagio</w:t>
            </w:r>
          </w:p>
          <w:p w14:paraId="0E684305" w14:textId="6E6FC3D7" w:rsidR="00460AE5" w:rsidRPr="00460AE5" w:rsidRDefault="00460AE5" w:rsidP="0018073E">
            <w:pPr>
              <w:ind w:left="-65"/>
              <w:jc w:val="left"/>
              <w:rPr>
                <w:i/>
                <w:iCs/>
                <w:color w:val="3C7BA8"/>
                <w:sz w:val="24"/>
                <w:szCs w:val="24"/>
              </w:rPr>
            </w:pPr>
          </w:p>
        </w:tc>
      </w:tr>
      <w:tr w:rsidR="00460AE5" w:rsidRPr="001A3750" w14:paraId="5E5C113B" w14:textId="77777777" w:rsidTr="00DC1B21">
        <w:trPr>
          <w:gridAfter w:val="2"/>
          <w:wAfter w:w="1403" w:type="dxa"/>
          <w:trHeight w:val="66"/>
        </w:trPr>
        <w:tc>
          <w:tcPr>
            <w:tcW w:w="11292" w:type="dxa"/>
            <w:gridSpan w:val="4"/>
          </w:tcPr>
          <w:p w14:paraId="03F7C87F" w14:textId="77777777" w:rsidR="00460AE5" w:rsidRDefault="00460AE5" w:rsidP="003121CB">
            <w:pPr>
              <w:ind w:left="284"/>
              <w:jc w:val="left"/>
              <w:rPr>
                <w:b/>
                <w:bCs/>
                <w:color w:val="3C7BA8"/>
                <w:sz w:val="24"/>
                <w:szCs w:val="24"/>
              </w:rPr>
            </w:pPr>
            <w:r w:rsidRPr="00460AE5">
              <w:rPr>
                <w:b/>
                <w:bCs/>
                <w:iCs/>
                <w:color w:val="3C7BA8"/>
                <w:sz w:val="24"/>
                <w:szCs w:val="24"/>
              </w:rPr>
              <w:t>Canale Reale Green Festival: risultati e nuove prospettive</w:t>
            </w:r>
          </w:p>
          <w:p w14:paraId="42025422" w14:textId="77777777" w:rsidR="00460AE5" w:rsidRDefault="00460AE5" w:rsidP="003121CB">
            <w:pPr>
              <w:ind w:left="284"/>
              <w:jc w:val="left"/>
              <w:rPr>
                <w:sz w:val="24"/>
                <w:szCs w:val="24"/>
              </w:rPr>
            </w:pPr>
            <w:r w:rsidRPr="00FB0B21">
              <w:rPr>
                <w:b/>
                <w:sz w:val="24"/>
                <w:szCs w:val="24"/>
              </w:rPr>
              <w:t>Ing. Claudia Campana</w:t>
            </w:r>
            <w:r w:rsidRPr="001A3750">
              <w:rPr>
                <w:sz w:val="24"/>
                <w:szCs w:val="24"/>
              </w:rPr>
              <w:t xml:space="preserve"> – Regione Puglia</w:t>
            </w:r>
            <w:r>
              <w:rPr>
                <w:sz w:val="24"/>
                <w:szCs w:val="24"/>
              </w:rPr>
              <w:t>, Sezione Risorse idriche</w:t>
            </w:r>
          </w:p>
          <w:p w14:paraId="6DD9FA16" w14:textId="20B44A47" w:rsidR="00230FC9" w:rsidRPr="00B00566" w:rsidRDefault="00230FC9" w:rsidP="0018073E">
            <w:pPr>
              <w:jc w:val="left"/>
              <w:rPr>
                <w:b/>
                <w:bCs/>
                <w:color w:val="3C7BA8"/>
                <w:sz w:val="24"/>
                <w:szCs w:val="24"/>
              </w:rPr>
            </w:pPr>
          </w:p>
        </w:tc>
      </w:tr>
      <w:tr w:rsidR="00230FC9" w:rsidRPr="001A3750" w14:paraId="47D5C70D" w14:textId="77777777" w:rsidTr="00DC1B21">
        <w:trPr>
          <w:gridAfter w:val="3"/>
          <w:wAfter w:w="1416" w:type="dxa"/>
          <w:trHeight w:val="70"/>
        </w:trPr>
        <w:tc>
          <w:tcPr>
            <w:tcW w:w="11279" w:type="dxa"/>
            <w:gridSpan w:val="3"/>
            <w:vAlign w:val="center"/>
          </w:tcPr>
          <w:p w14:paraId="682C61FA" w14:textId="77777777" w:rsidR="00230FC9" w:rsidRDefault="00230FC9" w:rsidP="0018073E">
            <w:pPr>
              <w:jc w:val="left"/>
              <w:rPr>
                <w:b/>
                <w:bCs/>
                <w:color w:val="3C7BA8"/>
                <w:sz w:val="32"/>
                <w:szCs w:val="32"/>
              </w:rPr>
            </w:pPr>
            <w:r w:rsidRPr="00230FC9">
              <w:rPr>
                <w:b/>
                <w:bCs/>
                <w:color w:val="3C7BA8"/>
                <w:sz w:val="32"/>
                <w:szCs w:val="32"/>
              </w:rPr>
              <w:t>Interventi dei Sottoscrittori e della Comunità di Fiume</w:t>
            </w:r>
          </w:p>
          <w:p w14:paraId="7DB94695" w14:textId="0A537D28" w:rsidR="00DC1B21" w:rsidRPr="00230FC9" w:rsidRDefault="00DC1B21" w:rsidP="0018073E">
            <w:pPr>
              <w:jc w:val="left"/>
              <w:rPr>
                <w:b/>
                <w:bCs/>
                <w:color w:val="3C7BA8"/>
                <w:sz w:val="32"/>
                <w:szCs w:val="32"/>
              </w:rPr>
            </w:pPr>
          </w:p>
        </w:tc>
      </w:tr>
      <w:tr w:rsidR="00102646" w:rsidRPr="001A3750" w14:paraId="2C4F2E04" w14:textId="77777777" w:rsidTr="00DC1B21">
        <w:tc>
          <w:tcPr>
            <w:tcW w:w="12695" w:type="dxa"/>
            <w:gridSpan w:val="6"/>
          </w:tcPr>
          <w:p w14:paraId="51790F5C" w14:textId="2946A120" w:rsidR="00102646" w:rsidRPr="001A7CA7" w:rsidRDefault="00DC1B21" w:rsidP="00DC1B21">
            <w:pPr>
              <w:jc w:val="center"/>
              <w:rPr>
                <w:b/>
                <w:bCs/>
                <w:color w:val="3C7BA8"/>
                <w:sz w:val="28"/>
                <w:szCs w:val="28"/>
              </w:rPr>
            </w:pPr>
            <w:r w:rsidRPr="001A7CA7">
              <w:rPr>
                <w:b/>
                <w:bCs/>
                <w:sz w:val="28"/>
                <w:szCs w:val="28"/>
              </w:rPr>
              <w:t>La partecipazione è aperta al pubblico</w:t>
            </w:r>
          </w:p>
        </w:tc>
      </w:tr>
    </w:tbl>
    <w:p w14:paraId="68313BD4" w14:textId="667947F5" w:rsidR="00CD319A" w:rsidRPr="0091494D" w:rsidRDefault="00CD319A" w:rsidP="0091494D">
      <w:pPr>
        <w:spacing w:after="0"/>
        <w:rPr>
          <w:b/>
          <w:bCs/>
          <w:sz w:val="16"/>
          <w:szCs w:val="16"/>
        </w:rPr>
      </w:pPr>
    </w:p>
    <w:sectPr w:rsidR="00CD319A" w:rsidRPr="0091494D" w:rsidSect="009D73E1">
      <w:headerReference w:type="default" r:id="rId13"/>
      <w:headerReference w:type="first" r:id="rId14"/>
      <w:pgSz w:w="16838" w:h="23811" w:code="8"/>
      <w:pgMar w:top="1701" w:right="1247" w:bottom="680" w:left="1247" w:header="425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1835D" w14:textId="77777777" w:rsidR="00A2143A" w:rsidRDefault="00A2143A" w:rsidP="00043861">
      <w:pPr>
        <w:spacing w:after="0" w:line="240" w:lineRule="auto"/>
      </w:pPr>
      <w:r>
        <w:separator/>
      </w:r>
    </w:p>
  </w:endnote>
  <w:endnote w:type="continuationSeparator" w:id="0">
    <w:p w14:paraId="03B3DC6D" w14:textId="77777777" w:rsidR="00A2143A" w:rsidRDefault="00A2143A" w:rsidP="00043861">
      <w:pPr>
        <w:spacing w:after="0" w:line="240" w:lineRule="auto"/>
      </w:pPr>
      <w:r>
        <w:continuationSeparator/>
      </w:r>
    </w:p>
  </w:endnote>
  <w:endnote w:type="continuationNotice" w:id="1">
    <w:p w14:paraId="1BC3527D" w14:textId="77777777" w:rsidR="00A2143A" w:rsidRDefault="00A214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7538B" w14:textId="77777777" w:rsidR="00A2143A" w:rsidRDefault="00A2143A" w:rsidP="00043861">
      <w:pPr>
        <w:spacing w:after="0" w:line="240" w:lineRule="auto"/>
      </w:pPr>
      <w:r>
        <w:separator/>
      </w:r>
    </w:p>
  </w:footnote>
  <w:footnote w:type="continuationSeparator" w:id="0">
    <w:p w14:paraId="696C7A70" w14:textId="77777777" w:rsidR="00A2143A" w:rsidRDefault="00A2143A" w:rsidP="00043861">
      <w:pPr>
        <w:spacing w:after="0" w:line="240" w:lineRule="auto"/>
      </w:pPr>
      <w:r>
        <w:continuationSeparator/>
      </w:r>
    </w:p>
  </w:footnote>
  <w:footnote w:type="continuationNotice" w:id="1">
    <w:p w14:paraId="417B9F2F" w14:textId="77777777" w:rsidR="00A2143A" w:rsidRDefault="00A214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32"/>
      <w:gridCol w:w="6834"/>
    </w:tblGrid>
    <w:tr w:rsidR="00F92F07" w14:paraId="7DB867A8" w14:textId="77777777" w:rsidTr="005C1598">
      <w:trPr>
        <w:trHeight w:val="568"/>
      </w:trPr>
      <w:tc>
        <w:tcPr>
          <w:tcW w:w="6632" w:type="dxa"/>
        </w:tcPr>
        <w:p w14:paraId="3C77E90E" w14:textId="77777777" w:rsidR="00F92F07" w:rsidRDefault="00F92F07" w:rsidP="008A0530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2" behindDoc="0" locked="0" layoutInCell="1" allowOverlap="1" wp14:anchorId="0C95733B" wp14:editId="23357A20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1013578" cy="468000"/>
                <wp:effectExtent l="0" t="0" r="0" b="8255"/>
                <wp:wrapSquare wrapText="bothSides"/>
                <wp:docPr id="1946675904" name="Immagine 19466759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company_logo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114"/>
                        <a:stretch/>
                      </pic:blipFill>
                      <pic:spPr bwMode="auto">
                        <a:xfrm>
                          <a:off x="0" y="0"/>
                          <a:ext cx="1013578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34" w:type="dxa"/>
        </w:tcPr>
        <w:p w14:paraId="5F348AA9" w14:textId="4B47049F" w:rsidR="00F92F07" w:rsidRDefault="008A0530" w:rsidP="008A0530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29DC9C63" wp14:editId="6EDA6DF9">
                <wp:extent cx="1764665" cy="503555"/>
                <wp:effectExtent l="0" t="0" r="6985" b="0"/>
                <wp:docPr id="468859886" name="Immagine 4688598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wnload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6D984F" w14:textId="1686C52D" w:rsidR="00F92F07" w:rsidRDefault="00F92F07" w:rsidP="008A0530">
    <w:pPr>
      <w:pStyle w:val="Testopidipagin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89"/>
      <w:gridCol w:w="7371"/>
    </w:tblGrid>
    <w:tr w:rsidR="00F92F07" w14:paraId="642E930D" w14:textId="77777777" w:rsidTr="00025D04">
      <w:trPr>
        <w:trHeight w:val="1124"/>
      </w:trPr>
      <w:tc>
        <w:tcPr>
          <w:tcW w:w="7847" w:type="dxa"/>
        </w:tcPr>
        <w:p w14:paraId="1A4FC9E0" w14:textId="77777777" w:rsidR="00F92F07" w:rsidRDefault="00F92F07" w:rsidP="00025D04">
          <w:pPr>
            <w:pStyle w:val="Intestazione"/>
            <w:jc w:val="left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2D41316E" wp14:editId="39120DD2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1526540" cy="704850"/>
                <wp:effectExtent l="0" t="0" r="0" b="0"/>
                <wp:wrapSquare wrapText="bothSides"/>
                <wp:docPr id="1385744541" name="Immagine 13857445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company_logo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114"/>
                        <a:stretch/>
                      </pic:blipFill>
                      <pic:spPr bwMode="auto">
                        <a:xfrm>
                          <a:off x="0" y="0"/>
                          <a:ext cx="1537036" cy="710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47" w:type="dxa"/>
          <w:vAlign w:val="center"/>
        </w:tcPr>
        <w:p w14:paraId="020064FB" w14:textId="77777777" w:rsidR="00F92F07" w:rsidRDefault="00F92F07" w:rsidP="00025D04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1" behindDoc="0" locked="0" layoutInCell="1" allowOverlap="1" wp14:anchorId="04A9085C" wp14:editId="63B26771">
                <wp:simplePos x="0" y="0"/>
                <wp:positionH relativeFrom="margin">
                  <wp:posOffset>2410460</wp:posOffset>
                </wp:positionH>
                <wp:positionV relativeFrom="margin">
                  <wp:posOffset>0</wp:posOffset>
                </wp:positionV>
                <wp:extent cx="2446020" cy="698500"/>
                <wp:effectExtent l="0" t="0" r="0" b="6350"/>
                <wp:wrapSquare wrapText="bothSides"/>
                <wp:docPr id="1207535767" name="Immagine 12075357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wnload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6020" cy="698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9CC3775" w14:textId="77777777" w:rsidR="00F92F07" w:rsidRDefault="00F92F07" w:rsidP="00025D04">
    <w:pPr>
      <w:pStyle w:val="Intestazione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348"/>
    <w:multiLevelType w:val="hybridMultilevel"/>
    <w:tmpl w:val="B79C87D0"/>
    <w:lvl w:ilvl="0" w:tplc="2A3CAB2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3032E"/>
    <w:multiLevelType w:val="hybridMultilevel"/>
    <w:tmpl w:val="4FC0E6EA"/>
    <w:lvl w:ilvl="0" w:tplc="98F8D7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14AE2"/>
    <w:multiLevelType w:val="hybridMultilevel"/>
    <w:tmpl w:val="F1EC7170"/>
    <w:lvl w:ilvl="0" w:tplc="00000004">
      <w:numFmt w:val="bullet"/>
      <w:lvlText w:val="-"/>
      <w:lvlJc w:val="left"/>
      <w:pPr>
        <w:ind w:left="1364" w:hanging="360"/>
      </w:pPr>
      <w:rPr>
        <w:rFonts w:ascii="Calibri" w:hAnsi="Calibri" w:cs="Arial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54E17E0A"/>
    <w:multiLevelType w:val="hybridMultilevel"/>
    <w:tmpl w:val="8968F2B2"/>
    <w:lvl w:ilvl="0" w:tplc="98F8D7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02CFE"/>
    <w:multiLevelType w:val="hybridMultilevel"/>
    <w:tmpl w:val="31B8BE42"/>
    <w:lvl w:ilvl="0" w:tplc="98F8D7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0E0F"/>
    <w:multiLevelType w:val="hybridMultilevel"/>
    <w:tmpl w:val="189A1C7E"/>
    <w:lvl w:ilvl="0" w:tplc="98F8D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0D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C42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C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C7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4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A2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4F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0F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E3"/>
    <w:rsid w:val="00000C0A"/>
    <w:rsid w:val="00025D04"/>
    <w:rsid w:val="00032F6D"/>
    <w:rsid w:val="000404AD"/>
    <w:rsid w:val="00043861"/>
    <w:rsid w:val="00057E11"/>
    <w:rsid w:val="00064586"/>
    <w:rsid w:val="000677DD"/>
    <w:rsid w:val="00073105"/>
    <w:rsid w:val="000879AC"/>
    <w:rsid w:val="00097DA4"/>
    <w:rsid w:val="000A0F6E"/>
    <w:rsid w:val="000B5B23"/>
    <w:rsid w:val="000C480F"/>
    <w:rsid w:val="000D56EB"/>
    <w:rsid w:val="00102646"/>
    <w:rsid w:val="00115649"/>
    <w:rsid w:val="001457B1"/>
    <w:rsid w:val="00146C66"/>
    <w:rsid w:val="00153D3F"/>
    <w:rsid w:val="0018073E"/>
    <w:rsid w:val="00187258"/>
    <w:rsid w:val="001A3750"/>
    <w:rsid w:val="001A3DE6"/>
    <w:rsid w:val="001A5C5D"/>
    <w:rsid w:val="001A7CA7"/>
    <w:rsid w:val="001D07D0"/>
    <w:rsid w:val="001E30DE"/>
    <w:rsid w:val="00204982"/>
    <w:rsid w:val="00204CA8"/>
    <w:rsid w:val="00213DFE"/>
    <w:rsid w:val="0022461C"/>
    <w:rsid w:val="00224A53"/>
    <w:rsid w:val="00225A08"/>
    <w:rsid w:val="00230FC9"/>
    <w:rsid w:val="002411A6"/>
    <w:rsid w:val="00246DE3"/>
    <w:rsid w:val="0024778A"/>
    <w:rsid w:val="0026634B"/>
    <w:rsid w:val="00291982"/>
    <w:rsid w:val="00296DDF"/>
    <w:rsid w:val="002B59A6"/>
    <w:rsid w:val="002E2D4B"/>
    <w:rsid w:val="002E4FAD"/>
    <w:rsid w:val="002F32A6"/>
    <w:rsid w:val="003049B3"/>
    <w:rsid w:val="003121CB"/>
    <w:rsid w:val="00315E2C"/>
    <w:rsid w:val="00326476"/>
    <w:rsid w:val="00332F87"/>
    <w:rsid w:val="00342FEA"/>
    <w:rsid w:val="00355A0F"/>
    <w:rsid w:val="00371A1F"/>
    <w:rsid w:val="003726F1"/>
    <w:rsid w:val="00373970"/>
    <w:rsid w:val="00382C45"/>
    <w:rsid w:val="00384882"/>
    <w:rsid w:val="003A6751"/>
    <w:rsid w:val="003B2C81"/>
    <w:rsid w:val="003D6AD8"/>
    <w:rsid w:val="003E613B"/>
    <w:rsid w:val="00423BA1"/>
    <w:rsid w:val="00444F9F"/>
    <w:rsid w:val="00445397"/>
    <w:rsid w:val="00460AE5"/>
    <w:rsid w:val="00485651"/>
    <w:rsid w:val="004B2A4B"/>
    <w:rsid w:val="004B53D9"/>
    <w:rsid w:val="004C6551"/>
    <w:rsid w:val="004C7520"/>
    <w:rsid w:val="004D2E0A"/>
    <w:rsid w:val="004E346C"/>
    <w:rsid w:val="004E7C9A"/>
    <w:rsid w:val="004F3478"/>
    <w:rsid w:val="00505D37"/>
    <w:rsid w:val="005075F4"/>
    <w:rsid w:val="0051706E"/>
    <w:rsid w:val="005214F4"/>
    <w:rsid w:val="00536715"/>
    <w:rsid w:val="0054576C"/>
    <w:rsid w:val="00555679"/>
    <w:rsid w:val="0056587A"/>
    <w:rsid w:val="0057626B"/>
    <w:rsid w:val="005A1AF5"/>
    <w:rsid w:val="005A6EE4"/>
    <w:rsid w:val="005B0F29"/>
    <w:rsid w:val="005B7619"/>
    <w:rsid w:val="005C1598"/>
    <w:rsid w:val="005C2960"/>
    <w:rsid w:val="005D1F25"/>
    <w:rsid w:val="005D6079"/>
    <w:rsid w:val="005E11EA"/>
    <w:rsid w:val="005F4F85"/>
    <w:rsid w:val="005F7F35"/>
    <w:rsid w:val="00611A2A"/>
    <w:rsid w:val="00631EC1"/>
    <w:rsid w:val="006359EE"/>
    <w:rsid w:val="006931A2"/>
    <w:rsid w:val="006C2C46"/>
    <w:rsid w:val="006C375B"/>
    <w:rsid w:val="006D23A3"/>
    <w:rsid w:val="0072648F"/>
    <w:rsid w:val="00727A21"/>
    <w:rsid w:val="007412AB"/>
    <w:rsid w:val="00741434"/>
    <w:rsid w:val="007731AB"/>
    <w:rsid w:val="00775548"/>
    <w:rsid w:val="0077625C"/>
    <w:rsid w:val="00785AF7"/>
    <w:rsid w:val="0079104B"/>
    <w:rsid w:val="00791E17"/>
    <w:rsid w:val="007A1FCC"/>
    <w:rsid w:val="007A7F32"/>
    <w:rsid w:val="007B3276"/>
    <w:rsid w:val="007C09BA"/>
    <w:rsid w:val="007D22A6"/>
    <w:rsid w:val="007D2505"/>
    <w:rsid w:val="00805CB2"/>
    <w:rsid w:val="008074F0"/>
    <w:rsid w:val="00824A19"/>
    <w:rsid w:val="00842880"/>
    <w:rsid w:val="00855674"/>
    <w:rsid w:val="00861693"/>
    <w:rsid w:val="00870749"/>
    <w:rsid w:val="00874816"/>
    <w:rsid w:val="00875131"/>
    <w:rsid w:val="008806A0"/>
    <w:rsid w:val="008A0530"/>
    <w:rsid w:val="008B3435"/>
    <w:rsid w:val="008B66C4"/>
    <w:rsid w:val="008E570A"/>
    <w:rsid w:val="00903A37"/>
    <w:rsid w:val="00903C0E"/>
    <w:rsid w:val="0090668E"/>
    <w:rsid w:val="009144D0"/>
    <w:rsid w:val="0091494D"/>
    <w:rsid w:val="00943DD8"/>
    <w:rsid w:val="00971A83"/>
    <w:rsid w:val="00983038"/>
    <w:rsid w:val="009C57B1"/>
    <w:rsid w:val="009D4C52"/>
    <w:rsid w:val="009D73E1"/>
    <w:rsid w:val="009F2AE1"/>
    <w:rsid w:val="00A059E0"/>
    <w:rsid w:val="00A2143A"/>
    <w:rsid w:val="00A22D67"/>
    <w:rsid w:val="00A24545"/>
    <w:rsid w:val="00A35574"/>
    <w:rsid w:val="00A36052"/>
    <w:rsid w:val="00A70DA6"/>
    <w:rsid w:val="00A74B07"/>
    <w:rsid w:val="00A85D0A"/>
    <w:rsid w:val="00A91D3C"/>
    <w:rsid w:val="00AA53F3"/>
    <w:rsid w:val="00AB1F1F"/>
    <w:rsid w:val="00AB4670"/>
    <w:rsid w:val="00AC441F"/>
    <w:rsid w:val="00AD4384"/>
    <w:rsid w:val="00AE16C7"/>
    <w:rsid w:val="00AE6683"/>
    <w:rsid w:val="00AF09D9"/>
    <w:rsid w:val="00B00566"/>
    <w:rsid w:val="00B166F1"/>
    <w:rsid w:val="00B27C7A"/>
    <w:rsid w:val="00B547B9"/>
    <w:rsid w:val="00BB1A73"/>
    <w:rsid w:val="00BB4103"/>
    <w:rsid w:val="00BB65C7"/>
    <w:rsid w:val="00BC0EE0"/>
    <w:rsid w:val="00BC44A3"/>
    <w:rsid w:val="00BD2703"/>
    <w:rsid w:val="00BD522A"/>
    <w:rsid w:val="00BD7A74"/>
    <w:rsid w:val="00BF4317"/>
    <w:rsid w:val="00C1294C"/>
    <w:rsid w:val="00C219EA"/>
    <w:rsid w:val="00C33666"/>
    <w:rsid w:val="00C67466"/>
    <w:rsid w:val="00C811F2"/>
    <w:rsid w:val="00C81215"/>
    <w:rsid w:val="00C83D9B"/>
    <w:rsid w:val="00C94115"/>
    <w:rsid w:val="00C96DEA"/>
    <w:rsid w:val="00CC1B3D"/>
    <w:rsid w:val="00CD1083"/>
    <w:rsid w:val="00CD319A"/>
    <w:rsid w:val="00CE0EFA"/>
    <w:rsid w:val="00D048EA"/>
    <w:rsid w:val="00D05D5D"/>
    <w:rsid w:val="00D0653A"/>
    <w:rsid w:val="00D06BAF"/>
    <w:rsid w:val="00D24FE0"/>
    <w:rsid w:val="00D255D6"/>
    <w:rsid w:val="00D33EA8"/>
    <w:rsid w:val="00D80ED9"/>
    <w:rsid w:val="00D90774"/>
    <w:rsid w:val="00D9413C"/>
    <w:rsid w:val="00D9462A"/>
    <w:rsid w:val="00D96150"/>
    <w:rsid w:val="00DC18EC"/>
    <w:rsid w:val="00DC1B21"/>
    <w:rsid w:val="00DE05C9"/>
    <w:rsid w:val="00DE6187"/>
    <w:rsid w:val="00E02BC7"/>
    <w:rsid w:val="00E044DF"/>
    <w:rsid w:val="00E15EAB"/>
    <w:rsid w:val="00E16FE9"/>
    <w:rsid w:val="00E21DC9"/>
    <w:rsid w:val="00E3176D"/>
    <w:rsid w:val="00E5753D"/>
    <w:rsid w:val="00E61E58"/>
    <w:rsid w:val="00E64C20"/>
    <w:rsid w:val="00E67C6C"/>
    <w:rsid w:val="00E67EA3"/>
    <w:rsid w:val="00E81BB1"/>
    <w:rsid w:val="00E85163"/>
    <w:rsid w:val="00E9362E"/>
    <w:rsid w:val="00EA5EDE"/>
    <w:rsid w:val="00EA716B"/>
    <w:rsid w:val="00EB5825"/>
    <w:rsid w:val="00EC1D10"/>
    <w:rsid w:val="00EE208A"/>
    <w:rsid w:val="00EE7D63"/>
    <w:rsid w:val="00EF4212"/>
    <w:rsid w:val="00F16B45"/>
    <w:rsid w:val="00F16D71"/>
    <w:rsid w:val="00F16E08"/>
    <w:rsid w:val="00F17182"/>
    <w:rsid w:val="00F23CF5"/>
    <w:rsid w:val="00F30DE8"/>
    <w:rsid w:val="00F43F20"/>
    <w:rsid w:val="00F440B2"/>
    <w:rsid w:val="00F55CD1"/>
    <w:rsid w:val="00F6020B"/>
    <w:rsid w:val="00F620F5"/>
    <w:rsid w:val="00F8527A"/>
    <w:rsid w:val="00F8718F"/>
    <w:rsid w:val="00F92F07"/>
    <w:rsid w:val="00FB0B21"/>
    <w:rsid w:val="00FB698F"/>
    <w:rsid w:val="00FC5DED"/>
    <w:rsid w:val="00FE4F2A"/>
    <w:rsid w:val="771EC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75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7E11"/>
    <w:pPr>
      <w:jc w:val="both"/>
    </w:pPr>
    <w:rPr>
      <w:rFonts w:ascii="Corbel" w:hAnsi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57E11"/>
    <w:pPr>
      <w:spacing w:before="240"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7E11"/>
    <w:rPr>
      <w:rFonts w:ascii="Corbel" w:eastAsiaTheme="majorEastAsia" w:hAnsi="Corbel" w:cstheme="majorBidi"/>
      <w:b/>
      <w:spacing w:val="-10"/>
      <w:kern w:val="28"/>
      <w:sz w:val="32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7E11"/>
    <w:pPr>
      <w:numPr>
        <w:ilvl w:val="1"/>
      </w:numPr>
    </w:pPr>
    <w:rPr>
      <w:b/>
      <w:color w:val="000000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7E11"/>
    <w:rPr>
      <w:rFonts w:ascii="Corbel" w:hAnsi="Corbel"/>
      <w:b/>
      <w:color w:val="000000"/>
      <w:spacing w:val="15"/>
    </w:rPr>
  </w:style>
  <w:style w:type="paragraph" w:styleId="Intestazione">
    <w:name w:val="header"/>
    <w:basedOn w:val="Normale"/>
    <w:link w:val="IntestazioneCarattere"/>
    <w:uiPriority w:val="99"/>
    <w:unhideWhenUsed/>
    <w:rsid w:val="00043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861"/>
    <w:rPr>
      <w:rFonts w:ascii="Baskerville Old Face" w:hAnsi="Baskerville Old Face"/>
    </w:rPr>
  </w:style>
  <w:style w:type="paragraph" w:styleId="Pidipagina">
    <w:name w:val="footer"/>
    <w:basedOn w:val="Normale"/>
    <w:link w:val="PidipaginaCarattere"/>
    <w:uiPriority w:val="99"/>
    <w:unhideWhenUsed/>
    <w:rsid w:val="00043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861"/>
    <w:rPr>
      <w:rFonts w:ascii="Baskerville Old Face" w:hAnsi="Baskerville Old Face"/>
    </w:rPr>
  </w:style>
  <w:style w:type="paragraph" w:customStyle="1" w:styleId="Testopidipagina">
    <w:name w:val="Testo piè di pagina"/>
    <w:basedOn w:val="Intestazione"/>
    <w:link w:val="TestopidipaginaCarattere"/>
    <w:qFormat/>
    <w:rsid w:val="00332F87"/>
    <w:pPr>
      <w:spacing w:line="360" w:lineRule="auto"/>
    </w:pPr>
    <w:rPr>
      <w:rFonts w:ascii="Century Gothic" w:hAnsi="Century Gothic"/>
      <w:noProof/>
      <w:sz w:val="20"/>
    </w:rPr>
  </w:style>
  <w:style w:type="character" w:customStyle="1" w:styleId="TestopidipaginaCarattere">
    <w:name w:val="Testo piè di pagina Carattere"/>
    <w:basedOn w:val="IntestazioneCarattere"/>
    <w:link w:val="Testopidipagina"/>
    <w:rsid w:val="00332F87"/>
    <w:rPr>
      <w:rFonts w:ascii="Century Gothic" w:hAnsi="Century Gothic"/>
      <w:noProof/>
      <w:sz w:val="20"/>
    </w:rPr>
  </w:style>
  <w:style w:type="paragraph" w:styleId="Nessunaspaziatura">
    <w:name w:val="No Spacing"/>
    <w:uiPriority w:val="1"/>
    <w:qFormat/>
    <w:rsid w:val="00332F87"/>
    <w:pPr>
      <w:spacing w:after="0" w:line="240" w:lineRule="auto"/>
      <w:jc w:val="both"/>
    </w:pPr>
    <w:rPr>
      <w:rFonts w:ascii="Baskerville Old Face" w:hAnsi="Baskerville Old Face"/>
    </w:rPr>
  </w:style>
  <w:style w:type="paragraph" w:styleId="Paragrafoelenco">
    <w:name w:val="List Paragraph"/>
    <w:basedOn w:val="Normale"/>
    <w:uiPriority w:val="34"/>
    <w:qFormat/>
    <w:rsid w:val="007755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25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unhideWhenUsed/>
    <w:rsid w:val="0002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D31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31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319A"/>
    <w:rPr>
      <w:rFonts w:ascii="Corbel" w:hAnsi="Corbe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31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319A"/>
    <w:rPr>
      <w:rFonts w:ascii="Corbel" w:hAnsi="Corbe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C6551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8707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7E11"/>
    <w:pPr>
      <w:jc w:val="both"/>
    </w:pPr>
    <w:rPr>
      <w:rFonts w:ascii="Corbel" w:hAnsi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57E11"/>
    <w:pPr>
      <w:spacing w:before="240"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7E11"/>
    <w:rPr>
      <w:rFonts w:ascii="Corbel" w:eastAsiaTheme="majorEastAsia" w:hAnsi="Corbel" w:cstheme="majorBidi"/>
      <w:b/>
      <w:spacing w:val="-10"/>
      <w:kern w:val="28"/>
      <w:sz w:val="32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7E11"/>
    <w:pPr>
      <w:numPr>
        <w:ilvl w:val="1"/>
      </w:numPr>
    </w:pPr>
    <w:rPr>
      <w:b/>
      <w:color w:val="000000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7E11"/>
    <w:rPr>
      <w:rFonts w:ascii="Corbel" w:hAnsi="Corbel"/>
      <w:b/>
      <w:color w:val="000000"/>
      <w:spacing w:val="15"/>
    </w:rPr>
  </w:style>
  <w:style w:type="paragraph" w:styleId="Intestazione">
    <w:name w:val="header"/>
    <w:basedOn w:val="Normale"/>
    <w:link w:val="IntestazioneCarattere"/>
    <w:uiPriority w:val="99"/>
    <w:unhideWhenUsed/>
    <w:rsid w:val="00043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861"/>
    <w:rPr>
      <w:rFonts w:ascii="Baskerville Old Face" w:hAnsi="Baskerville Old Face"/>
    </w:rPr>
  </w:style>
  <w:style w:type="paragraph" w:styleId="Pidipagina">
    <w:name w:val="footer"/>
    <w:basedOn w:val="Normale"/>
    <w:link w:val="PidipaginaCarattere"/>
    <w:uiPriority w:val="99"/>
    <w:unhideWhenUsed/>
    <w:rsid w:val="00043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861"/>
    <w:rPr>
      <w:rFonts w:ascii="Baskerville Old Face" w:hAnsi="Baskerville Old Face"/>
    </w:rPr>
  </w:style>
  <w:style w:type="paragraph" w:customStyle="1" w:styleId="Testopidipagina">
    <w:name w:val="Testo piè di pagina"/>
    <w:basedOn w:val="Intestazione"/>
    <w:link w:val="TestopidipaginaCarattere"/>
    <w:qFormat/>
    <w:rsid w:val="00332F87"/>
    <w:pPr>
      <w:spacing w:line="360" w:lineRule="auto"/>
    </w:pPr>
    <w:rPr>
      <w:rFonts w:ascii="Century Gothic" w:hAnsi="Century Gothic"/>
      <w:noProof/>
      <w:sz w:val="20"/>
    </w:rPr>
  </w:style>
  <w:style w:type="character" w:customStyle="1" w:styleId="TestopidipaginaCarattere">
    <w:name w:val="Testo piè di pagina Carattere"/>
    <w:basedOn w:val="IntestazioneCarattere"/>
    <w:link w:val="Testopidipagina"/>
    <w:rsid w:val="00332F87"/>
    <w:rPr>
      <w:rFonts w:ascii="Century Gothic" w:hAnsi="Century Gothic"/>
      <w:noProof/>
      <w:sz w:val="20"/>
    </w:rPr>
  </w:style>
  <w:style w:type="paragraph" w:styleId="Nessunaspaziatura">
    <w:name w:val="No Spacing"/>
    <w:uiPriority w:val="1"/>
    <w:qFormat/>
    <w:rsid w:val="00332F87"/>
    <w:pPr>
      <w:spacing w:after="0" w:line="240" w:lineRule="auto"/>
      <w:jc w:val="both"/>
    </w:pPr>
    <w:rPr>
      <w:rFonts w:ascii="Baskerville Old Face" w:hAnsi="Baskerville Old Face"/>
    </w:rPr>
  </w:style>
  <w:style w:type="paragraph" w:styleId="Paragrafoelenco">
    <w:name w:val="List Paragraph"/>
    <w:basedOn w:val="Normale"/>
    <w:uiPriority w:val="34"/>
    <w:qFormat/>
    <w:rsid w:val="007755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25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unhideWhenUsed/>
    <w:rsid w:val="0002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D31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31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319A"/>
    <w:rPr>
      <w:rFonts w:ascii="Corbel" w:hAnsi="Corbe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31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319A"/>
    <w:rPr>
      <w:rFonts w:ascii="Corbel" w:hAnsi="Corbe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C6551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8707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E0186BA5E03F49A2C088B89686EF0E" ma:contentTypeVersion="13" ma:contentTypeDescription="Creare un nuovo documento." ma:contentTypeScope="" ma:versionID="5009ac380596e8cf934575c350879bc6">
  <xsd:schema xmlns:xsd="http://www.w3.org/2001/XMLSchema" xmlns:xs="http://www.w3.org/2001/XMLSchema" xmlns:p="http://schemas.microsoft.com/office/2006/metadata/properties" xmlns:ns3="7cd79c2c-a672-4b87-b9ea-e2ede1824435" xmlns:ns4="f7a4ca03-a0a1-48fb-a947-46a8c1081475" targetNamespace="http://schemas.microsoft.com/office/2006/metadata/properties" ma:root="true" ma:fieldsID="502692e3d0e70a8f9e434ee521671ddf" ns3:_="" ns4:_="">
    <xsd:import namespace="7cd79c2c-a672-4b87-b9ea-e2ede1824435"/>
    <xsd:import namespace="f7a4ca03-a0a1-48fb-a947-46a8c1081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79c2c-a672-4b87-b9ea-e2ede1824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4ca03-a0a1-48fb-a947-46a8c1081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E2D0421-BBE3-4195-ACE3-50195ABCE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A5273-1B10-4814-8614-673076AD7C24}">
  <ds:schemaRefs>
    <ds:schemaRef ds:uri="http://purl.org/dc/dcmitype/"/>
    <ds:schemaRef ds:uri="http://www.w3.org/XML/1998/namespace"/>
    <ds:schemaRef ds:uri="7cd79c2c-a672-4b87-b9ea-e2ede1824435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7a4ca03-a0a1-48fb-a947-46a8c108147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18AF2E-82D2-4CF9-89EE-12AE1F997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79c2c-a672-4b87-b9ea-e2ede1824435"/>
    <ds:schemaRef ds:uri="f7a4ca03-a0a1-48fb-a947-46a8c1081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74A32-1AD1-4296-A1EB-9750420E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Locandina per l'Assemblea dei Sottoscrittori e della Comunità del Contratto di Fiume del Canale Reale el 03/07/2024</vt:lpstr>
    </vt:vector>
  </TitlesOfParts>
  <Company>HP Inc.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Locandina per l'Assemblea dei Sottoscrittori e della Comunità del Contratto di Fiume del Canale Reale el 03/07/2024</dc:title>
  <dc:creator>Carlo Angelastro;Chiara Toziano</dc:creator>
  <cp:lastModifiedBy>Chiara Toziano</cp:lastModifiedBy>
  <cp:revision>31</cp:revision>
  <cp:lastPrinted>2024-06-13T08:40:00Z</cp:lastPrinted>
  <dcterms:created xsi:type="dcterms:W3CDTF">2024-06-12T11:43:00Z</dcterms:created>
  <dcterms:modified xsi:type="dcterms:W3CDTF">2024-06-13T08:40:00Z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0x010100DCE0186BA5E03F49A2C088B89686EF0E</vt:lpwstr>
  </property>
</Properties>
</file>