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D78" w:rsidRPr="00104D78" w:rsidRDefault="0009774D" w:rsidP="00351101">
      <w:pPr>
        <w:pStyle w:val="TableParagraph"/>
        <w:spacing w:line="276" w:lineRule="auto"/>
        <w:ind w:left="66"/>
        <w:contextualSpacing/>
        <w:jc w:val="center"/>
        <w:rPr>
          <w:rFonts w:asciiTheme="minorHAnsi" w:eastAsia="Arial MT" w:hAnsiTheme="minorHAnsi" w:cstheme="minorHAnsi"/>
          <w:b/>
          <w:sz w:val="26"/>
          <w:szCs w:val="26"/>
        </w:rPr>
      </w:pPr>
      <w:r w:rsidRPr="00104D78">
        <w:rPr>
          <w:rFonts w:asciiTheme="minorHAnsi" w:eastAsia="Arial MT" w:hAnsiTheme="minorHAnsi" w:cstheme="minorHAnsi"/>
          <w:b/>
          <w:sz w:val="26"/>
          <w:szCs w:val="26"/>
        </w:rPr>
        <w:t xml:space="preserve">INFORMATIVA PER L’ESPRESSIONE DEL CONSENSO ALLE PRESTAZIONI SANITARIE </w:t>
      </w:r>
    </w:p>
    <w:p w:rsidR="0009774D" w:rsidRPr="00607531" w:rsidRDefault="0009774D" w:rsidP="00351101">
      <w:pPr>
        <w:pStyle w:val="TableParagraph"/>
        <w:spacing w:line="276" w:lineRule="auto"/>
        <w:ind w:left="66"/>
        <w:contextualSpacing/>
        <w:jc w:val="center"/>
        <w:rPr>
          <w:rFonts w:asciiTheme="minorHAnsi" w:eastAsia="Arial MT" w:hAnsiTheme="minorHAnsi" w:cstheme="minorHAnsi"/>
          <w:b/>
          <w:sz w:val="20"/>
          <w:szCs w:val="20"/>
        </w:rPr>
      </w:pPr>
      <w:r w:rsidRPr="00104D78">
        <w:rPr>
          <w:rFonts w:asciiTheme="minorHAnsi" w:eastAsia="Arial MT" w:hAnsiTheme="minorHAnsi" w:cstheme="minorHAnsi"/>
          <w:b/>
          <w:sz w:val="26"/>
          <w:szCs w:val="26"/>
        </w:rPr>
        <w:t>PER MINORENNI</w:t>
      </w:r>
      <w:r w:rsidR="00104D78" w:rsidRPr="00104D78">
        <w:rPr>
          <w:rFonts w:asciiTheme="minorHAnsi" w:eastAsia="Arial MT" w:hAnsiTheme="minorHAnsi" w:cstheme="minorHAnsi"/>
          <w:b/>
          <w:sz w:val="26"/>
          <w:szCs w:val="26"/>
        </w:rPr>
        <w:t xml:space="preserve"> O SOGGETTI SOTTOPOSTI A MISURE </w:t>
      </w:r>
      <w:proofErr w:type="spellStart"/>
      <w:r w:rsidR="00104D78" w:rsidRPr="00104D78">
        <w:rPr>
          <w:rFonts w:asciiTheme="minorHAnsi" w:eastAsia="Arial MT" w:hAnsiTheme="minorHAnsi" w:cstheme="minorHAnsi"/>
          <w:b/>
          <w:sz w:val="26"/>
          <w:szCs w:val="26"/>
        </w:rPr>
        <w:t>DI</w:t>
      </w:r>
      <w:proofErr w:type="spellEnd"/>
      <w:r w:rsidR="00104D78" w:rsidRPr="00104D78">
        <w:rPr>
          <w:rFonts w:asciiTheme="minorHAnsi" w:eastAsia="Arial MT" w:hAnsiTheme="minorHAnsi" w:cstheme="minorHAnsi"/>
          <w:b/>
          <w:sz w:val="26"/>
          <w:szCs w:val="26"/>
        </w:rPr>
        <w:t xml:space="preserve"> PROTEZIONE GIURIDICA</w:t>
      </w:r>
    </w:p>
    <w:p w:rsidR="0009774D" w:rsidRPr="00607531" w:rsidRDefault="0009774D" w:rsidP="0009774D">
      <w:pPr>
        <w:pStyle w:val="TableParagraph"/>
        <w:ind w:left="66"/>
        <w:contextualSpacing/>
        <w:jc w:val="center"/>
        <w:rPr>
          <w:rFonts w:asciiTheme="minorHAnsi" w:eastAsia="Arial MT" w:hAnsiTheme="minorHAnsi" w:cstheme="minorHAnsi"/>
          <w:b/>
          <w:sz w:val="20"/>
          <w:szCs w:val="20"/>
        </w:rPr>
      </w:pPr>
    </w:p>
    <w:p w:rsidR="0009774D" w:rsidRPr="00351101" w:rsidRDefault="0009774D" w:rsidP="00720B58">
      <w:pPr>
        <w:pStyle w:val="TableParagraph"/>
        <w:spacing w:before="120"/>
        <w:ind w:left="66"/>
        <w:jc w:val="both"/>
        <w:rPr>
          <w:rFonts w:asciiTheme="minorHAnsi" w:eastAsia="Arial MT" w:hAnsiTheme="minorHAnsi" w:cstheme="minorHAnsi"/>
        </w:rPr>
      </w:pPr>
      <w:r w:rsidRPr="00351101">
        <w:rPr>
          <w:rFonts w:asciiTheme="minorHAnsi" w:eastAsia="Arial MT" w:hAnsiTheme="minorHAnsi" w:cstheme="minorHAnsi"/>
        </w:rPr>
        <w:t>Si riportano i riferimenti normativi vigenti in merito allo status giuridico dei soggetti minori ed incapaci di intendere e di volere.</w:t>
      </w:r>
    </w:p>
    <w:p w:rsidR="0009774D" w:rsidRPr="00351101" w:rsidRDefault="0009774D" w:rsidP="00720B58">
      <w:pPr>
        <w:pStyle w:val="TableParagraph"/>
        <w:spacing w:before="120"/>
        <w:ind w:left="66"/>
        <w:jc w:val="both"/>
        <w:rPr>
          <w:rFonts w:asciiTheme="minorHAnsi" w:eastAsia="Arial MT" w:hAnsiTheme="minorHAnsi" w:cstheme="minorHAnsi"/>
        </w:rPr>
      </w:pPr>
    </w:p>
    <w:p w:rsidR="0009774D" w:rsidRPr="00351101" w:rsidRDefault="0009774D" w:rsidP="00720B58">
      <w:pPr>
        <w:pStyle w:val="TableParagraph"/>
        <w:spacing w:before="120"/>
        <w:ind w:left="66"/>
        <w:jc w:val="both"/>
        <w:rPr>
          <w:rFonts w:asciiTheme="minorHAnsi" w:eastAsia="Arial MT" w:hAnsiTheme="minorHAnsi" w:cstheme="minorHAnsi"/>
          <w:b/>
        </w:rPr>
      </w:pPr>
      <w:r w:rsidRPr="00351101">
        <w:rPr>
          <w:rFonts w:asciiTheme="minorHAnsi" w:eastAsia="Arial MT" w:hAnsiTheme="minorHAnsi" w:cstheme="minorHAnsi"/>
          <w:b/>
        </w:rPr>
        <w:t>MINORI CON GENITORI</w:t>
      </w:r>
    </w:p>
    <w:p w:rsidR="0009774D" w:rsidRPr="00351101" w:rsidRDefault="0009774D" w:rsidP="00720B58">
      <w:pPr>
        <w:pStyle w:val="TableParagraph"/>
        <w:spacing w:before="120"/>
        <w:ind w:left="66"/>
        <w:jc w:val="both"/>
        <w:rPr>
          <w:rFonts w:asciiTheme="minorHAnsi" w:eastAsia="Arial MT" w:hAnsiTheme="minorHAnsi" w:cstheme="minorHAnsi"/>
          <w:i/>
        </w:rPr>
      </w:pPr>
      <w:r w:rsidRPr="00351101">
        <w:rPr>
          <w:rFonts w:asciiTheme="minorHAnsi" w:eastAsia="Arial MT" w:hAnsiTheme="minorHAnsi" w:cstheme="minorHAnsi"/>
          <w:i/>
        </w:rPr>
        <w:t>art. 316 codice civile - Responsabilità genitoriale</w:t>
      </w:r>
    </w:p>
    <w:p w:rsidR="0009774D" w:rsidRPr="00351101" w:rsidRDefault="0009774D" w:rsidP="00720B58">
      <w:pPr>
        <w:pStyle w:val="TableParagraph"/>
        <w:spacing w:before="120"/>
        <w:ind w:left="66"/>
        <w:jc w:val="both"/>
        <w:rPr>
          <w:rFonts w:asciiTheme="minorHAnsi" w:eastAsia="Arial MT" w:hAnsiTheme="minorHAnsi" w:cstheme="minorHAnsi"/>
        </w:rPr>
      </w:pPr>
      <w:r w:rsidRPr="00351101">
        <w:rPr>
          <w:rFonts w:asciiTheme="minorHAnsi" w:eastAsia="Arial MT" w:hAnsiTheme="minorHAnsi" w:cstheme="minorHAnsi"/>
        </w:rPr>
        <w:t>“Entrambi i genitori hanno la responsabilità genitoriale che è esercitata di comune accordo tenendo conto delle capacità, delle inclinazioni naturali e delle aspirazioni del figlio. I genitori di comune accordo stabiliscono la residenza abituale del minore.</w:t>
      </w:r>
    </w:p>
    <w:p w:rsidR="0009774D" w:rsidRPr="00351101" w:rsidRDefault="0009774D" w:rsidP="00720B58">
      <w:pPr>
        <w:pStyle w:val="TableParagraph"/>
        <w:spacing w:before="120"/>
        <w:ind w:left="66"/>
        <w:jc w:val="both"/>
        <w:rPr>
          <w:rFonts w:asciiTheme="minorHAnsi" w:eastAsia="Arial MT" w:hAnsiTheme="minorHAnsi" w:cstheme="minorHAnsi"/>
        </w:rPr>
      </w:pPr>
      <w:r w:rsidRPr="00351101">
        <w:rPr>
          <w:rFonts w:asciiTheme="minorHAnsi" w:eastAsia="Arial MT" w:hAnsiTheme="minorHAnsi" w:cstheme="minorHAnsi"/>
        </w:rPr>
        <w:t>In caso di contrasto su questioni di particolare importanza ciascuno dei genitori può ricorrere senza formalità al giudice indicando i provvedimenti che ritiene più idonei.</w:t>
      </w:r>
    </w:p>
    <w:p w:rsidR="0009774D" w:rsidRPr="00351101" w:rsidRDefault="0009774D" w:rsidP="00720B58">
      <w:pPr>
        <w:pStyle w:val="TableParagraph"/>
        <w:spacing w:before="120"/>
        <w:ind w:left="66"/>
        <w:jc w:val="both"/>
        <w:rPr>
          <w:rFonts w:asciiTheme="minorHAnsi" w:eastAsia="Arial MT" w:hAnsiTheme="minorHAnsi" w:cstheme="minorHAnsi"/>
        </w:rPr>
      </w:pPr>
      <w:r w:rsidRPr="00351101">
        <w:rPr>
          <w:rFonts w:asciiTheme="minorHAnsi" w:eastAsia="Arial MT" w:hAnsiTheme="minorHAnsi" w:cstheme="minorHAnsi"/>
        </w:rPr>
        <w:t>Il giudice, sentiti i genitori e disposto l'ascolto del figlio minore che abbia compiuto gli anni dodici e anche di età inferiore ove capace di discernimento, suggerisce le determinazioni che ritiene più utili nell'interesse del figlio e dell'unità familiare. Se il contrasto permane il giudice attribuisce il potere di decisione a quello dei genitori che, nel singolo caso, ritiene il più idoneo a curare l'interesse del figlio.</w:t>
      </w:r>
    </w:p>
    <w:p w:rsidR="0009774D" w:rsidRPr="00351101" w:rsidRDefault="0009774D" w:rsidP="00720B58">
      <w:pPr>
        <w:pStyle w:val="TableParagraph"/>
        <w:spacing w:before="120"/>
        <w:ind w:left="66"/>
        <w:jc w:val="both"/>
        <w:rPr>
          <w:rFonts w:asciiTheme="minorHAnsi" w:eastAsia="Arial MT" w:hAnsiTheme="minorHAnsi" w:cstheme="minorHAnsi"/>
        </w:rPr>
      </w:pPr>
      <w:r w:rsidRPr="00351101">
        <w:rPr>
          <w:rFonts w:asciiTheme="minorHAnsi" w:eastAsia="Arial MT" w:hAnsiTheme="minorHAnsi" w:cstheme="minorHAnsi"/>
        </w:rPr>
        <w:t>Il genitore che ha riconosciuto il figlio esercita la responsabilità genitoriale su di lui. Se il riconoscimento del figlio, nato fuori del matrimonio, è fatto dai genitori, l'esercizio della responsabilità genitoriale spetta ad entrambi.</w:t>
      </w:r>
    </w:p>
    <w:p w:rsidR="0009774D" w:rsidRPr="00351101" w:rsidRDefault="0009774D" w:rsidP="00720B58">
      <w:pPr>
        <w:pStyle w:val="TableParagraph"/>
        <w:spacing w:before="120"/>
        <w:ind w:left="66"/>
        <w:jc w:val="both"/>
        <w:rPr>
          <w:rFonts w:asciiTheme="minorHAnsi" w:eastAsia="Arial MT" w:hAnsiTheme="minorHAnsi" w:cstheme="minorHAnsi"/>
        </w:rPr>
      </w:pPr>
      <w:r w:rsidRPr="00351101">
        <w:rPr>
          <w:rFonts w:asciiTheme="minorHAnsi" w:eastAsia="Arial MT" w:hAnsiTheme="minorHAnsi" w:cstheme="minorHAnsi"/>
        </w:rPr>
        <w:t>Il genitore che non esercita la responsabilità genitoriale vigila sull'istruzione, sull'educazione e sulle condizioni di vita del figlio”.</w:t>
      </w:r>
    </w:p>
    <w:p w:rsidR="0009774D" w:rsidRPr="00351101" w:rsidRDefault="0009774D" w:rsidP="00720B58">
      <w:pPr>
        <w:pStyle w:val="TableParagraph"/>
        <w:spacing w:before="120"/>
        <w:ind w:left="66"/>
        <w:jc w:val="both"/>
        <w:rPr>
          <w:rFonts w:asciiTheme="minorHAnsi" w:eastAsia="Arial MT" w:hAnsiTheme="minorHAnsi" w:cstheme="minorHAnsi"/>
          <w:i/>
        </w:rPr>
      </w:pPr>
      <w:r w:rsidRPr="00351101">
        <w:rPr>
          <w:rFonts w:asciiTheme="minorHAnsi" w:eastAsia="Arial MT" w:hAnsiTheme="minorHAnsi" w:cstheme="minorHAnsi"/>
          <w:i/>
        </w:rPr>
        <w:t>art. 317 codice civile - Impedimento di uno dei genitori</w:t>
      </w:r>
    </w:p>
    <w:p w:rsidR="0009774D" w:rsidRPr="00351101" w:rsidRDefault="0009774D" w:rsidP="00720B58">
      <w:pPr>
        <w:pStyle w:val="TableParagraph"/>
        <w:spacing w:before="120"/>
        <w:ind w:left="66"/>
        <w:jc w:val="both"/>
        <w:rPr>
          <w:rFonts w:asciiTheme="minorHAnsi" w:eastAsia="Arial MT" w:hAnsiTheme="minorHAnsi" w:cstheme="minorHAnsi"/>
        </w:rPr>
      </w:pPr>
      <w:r w:rsidRPr="00351101">
        <w:rPr>
          <w:rFonts w:asciiTheme="minorHAnsi" w:eastAsia="Arial MT" w:hAnsiTheme="minorHAnsi" w:cstheme="minorHAnsi"/>
        </w:rPr>
        <w:t>“Nel caso di lontananza, di incapacità o di altro impedimento che renda impossibile ad uno dei genitori l'esercizio della responsabilità genitoriale, questa è esercitata in modo esclusivo dall'altro.</w:t>
      </w:r>
    </w:p>
    <w:p w:rsidR="0009774D" w:rsidRPr="00351101" w:rsidRDefault="0009774D" w:rsidP="00720B58">
      <w:pPr>
        <w:pStyle w:val="TableParagraph"/>
        <w:spacing w:before="120"/>
        <w:ind w:left="66"/>
        <w:jc w:val="both"/>
        <w:rPr>
          <w:rFonts w:asciiTheme="minorHAnsi" w:eastAsia="Arial MT" w:hAnsiTheme="minorHAnsi" w:cstheme="minorHAnsi"/>
        </w:rPr>
      </w:pPr>
      <w:r w:rsidRPr="00351101">
        <w:rPr>
          <w:rFonts w:asciiTheme="minorHAnsi" w:eastAsia="Arial MT" w:hAnsiTheme="minorHAnsi" w:cstheme="minorHAnsi"/>
        </w:rPr>
        <w:t xml:space="preserve">La responsabilità genitoriale di entrambi i genitori non cessa a seguito di separazione, scioglimento, di cessazione degli effetti civili, annullamento, nullità del matrimonio”. </w:t>
      </w:r>
    </w:p>
    <w:p w:rsidR="0009774D" w:rsidRPr="00351101" w:rsidRDefault="0009774D" w:rsidP="00720B58">
      <w:pPr>
        <w:pStyle w:val="TableParagraph"/>
        <w:spacing w:before="120"/>
        <w:ind w:left="66"/>
        <w:jc w:val="both"/>
        <w:rPr>
          <w:rFonts w:asciiTheme="minorHAnsi" w:eastAsia="Arial MT" w:hAnsiTheme="minorHAnsi" w:cstheme="minorHAnsi"/>
        </w:rPr>
      </w:pPr>
      <w:r w:rsidRPr="00351101">
        <w:rPr>
          <w:rFonts w:asciiTheme="minorHAnsi" w:eastAsia="Arial MT" w:hAnsiTheme="minorHAnsi" w:cstheme="minorHAnsi"/>
        </w:rPr>
        <w:t>La responsabilità genitoriale, nei casi previsti dal comma 2 dell’art. 317 c.c., è disciplinata dall’art. 337-ter del codice civile che prevede:</w:t>
      </w:r>
    </w:p>
    <w:p w:rsidR="0009774D" w:rsidRPr="00351101" w:rsidRDefault="0009774D" w:rsidP="00720B58">
      <w:pPr>
        <w:pStyle w:val="TableParagraph"/>
        <w:spacing w:before="120"/>
        <w:ind w:left="66"/>
        <w:jc w:val="both"/>
        <w:rPr>
          <w:rFonts w:asciiTheme="minorHAnsi" w:eastAsia="Arial MT" w:hAnsiTheme="minorHAnsi" w:cstheme="minorHAnsi"/>
        </w:rPr>
      </w:pPr>
      <w:r w:rsidRPr="00351101">
        <w:rPr>
          <w:rFonts w:asciiTheme="minorHAnsi" w:eastAsia="Arial MT" w:hAnsiTheme="minorHAnsi" w:cstheme="minorHAnsi"/>
        </w:rPr>
        <w:t>art. 337-ter: “il figlio minore ha il diritto di mantenere un rapporto equilibrato e continuativo con ciascuno dei genitori, di ricevere cura, educazione, istruzione e assistenza morale da entrambi e di conservare rapporti significativi con gli ascendenti e con i parenti di ciascun ramo genitoriale.</w:t>
      </w:r>
    </w:p>
    <w:p w:rsidR="0009774D" w:rsidRPr="00351101" w:rsidRDefault="0009774D" w:rsidP="00720B58">
      <w:pPr>
        <w:pStyle w:val="TableParagraph"/>
        <w:spacing w:before="120"/>
        <w:ind w:left="66"/>
        <w:jc w:val="both"/>
        <w:rPr>
          <w:rFonts w:asciiTheme="minorHAnsi" w:eastAsia="Arial MT" w:hAnsiTheme="minorHAnsi" w:cstheme="minorHAnsi"/>
        </w:rPr>
      </w:pPr>
      <w:r w:rsidRPr="00351101">
        <w:rPr>
          <w:rFonts w:asciiTheme="minorHAnsi" w:eastAsia="Arial MT" w:hAnsiTheme="minorHAnsi" w:cstheme="minorHAnsi"/>
        </w:rPr>
        <w:t xml:space="preserve">Per realizzare la finalità indicata dal primo comma, nei procedimenti di cui all'articolo 337 bis, il giudice adotta i provvedimenti relativi alla prole con esclusivo riferimento all'interesse morale e materiale di essa. Valuta prioritariamente la possibilità che i figli minori restino affidati a entrambi i genitori oppure stabilisce a quale di essi i figli sono affidati, determina i tempi e le modalità della loro presenza presso ciascun genitore, fissando altresì la misura e il modo con cui ciascuno di essi deve contribuire al mantenimento, alla cura, all'istruzione e all'educazione dei figli. Prende atto, se non contrari all'interesse dei figli, degli accordi intervenuti tra i genitori. Adotta ogni altro provvedimento relativo alla prole, ivi compreso, in caso di temporanea impossibilità di affidare il minore ad uno dei genitori, l'affidamento familiare. All'attuazione dei provvedimenti relativi all'affidamento della prole provvede il </w:t>
      </w:r>
      <w:r w:rsidRPr="00351101">
        <w:rPr>
          <w:rFonts w:asciiTheme="minorHAnsi" w:eastAsia="Arial MT" w:hAnsiTheme="minorHAnsi" w:cstheme="minorHAnsi"/>
        </w:rPr>
        <w:lastRenderedPageBreak/>
        <w:t>giudice del merito e, nel caso di affidamento familiare, anche d'ufficio. A tal fine copia del provvedimento di affidamento è trasmessa, a cura del pubblico ministero, al giudice tutelare.</w:t>
      </w:r>
    </w:p>
    <w:p w:rsidR="0009774D" w:rsidRPr="00351101" w:rsidRDefault="0009774D" w:rsidP="00720B58">
      <w:pPr>
        <w:pStyle w:val="TableParagraph"/>
        <w:spacing w:before="120"/>
        <w:ind w:left="66"/>
        <w:jc w:val="both"/>
        <w:rPr>
          <w:rFonts w:asciiTheme="minorHAnsi" w:eastAsia="Arial MT" w:hAnsiTheme="minorHAnsi" w:cstheme="minorHAnsi"/>
        </w:rPr>
      </w:pPr>
      <w:r w:rsidRPr="00351101">
        <w:rPr>
          <w:rFonts w:asciiTheme="minorHAnsi" w:eastAsia="Arial MT" w:hAnsiTheme="minorHAnsi" w:cstheme="minorHAnsi"/>
        </w:rPr>
        <w:t>La responsabilità genitoriale è esercitata da entrambi i genitori. Le decisioni di maggiore interesse per i figli relative all'istruzione, all'educazione, alla salute e alla scelta della residenza abituale del minore sono assunte di comune accordo tenendo conto delle capacità, dell'inclinazione naturale e delle aspirazioni dei figli. In caso di disaccordo la decisione è rimessa al giudice. Limitatamente alle decisioni su questioni di ordinaria amministrazione, il giudice può stabilire che i genitori esercitino la responsabilità genitoriale separatamente. Qualora il genitore non si attenga alle condizioni dettate, il giudice valuterà detto comportamento anche al fine della modifica delle modalità di affidamento. (omissis)…”</w:t>
      </w:r>
    </w:p>
    <w:p w:rsidR="0009774D" w:rsidRPr="00351101" w:rsidRDefault="0009774D" w:rsidP="00720B58">
      <w:pPr>
        <w:pStyle w:val="TableParagraph"/>
        <w:spacing w:before="120"/>
        <w:ind w:left="66"/>
        <w:jc w:val="both"/>
        <w:rPr>
          <w:rFonts w:asciiTheme="minorHAnsi" w:eastAsia="Arial MT" w:hAnsiTheme="minorHAnsi" w:cstheme="minorHAnsi"/>
          <w:i/>
        </w:rPr>
      </w:pPr>
      <w:r w:rsidRPr="00351101">
        <w:rPr>
          <w:rFonts w:asciiTheme="minorHAnsi" w:eastAsia="Arial MT" w:hAnsiTheme="minorHAnsi" w:cstheme="minorHAnsi"/>
          <w:i/>
        </w:rPr>
        <w:t>art. 321 codice civile – Nomina di un curatore speciale</w:t>
      </w:r>
    </w:p>
    <w:p w:rsidR="0009774D" w:rsidRPr="00351101" w:rsidRDefault="0009774D" w:rsidP="00720B58">
      <w:pPr>
        <w:pStyle w:val="TableParagraph"/>
        <w:spacing w:before="120"/>
        <w:ind w:left="66"/>
        <w:jc w:val="both"/>
        <w:rPr>
          <w:rFonts w:asciiTheme="minorHAnsi" w:eastAsia="Arial MT" w:hAnsiTheme="minorHAnsi" w:cstheme="minorHAnsi"/>
        </w:rPr>
      </w:pPr>
      <w:r w:rsidRPr="00351101">
        <w:rPr>
          <w:rFonts w:asciiTheme="minorHAnsi" w:eastAsia="Arial MT" w:hAnsiTheme="minorHAnsi" w:cstheme="minorHAnsi"/>
        </w:rPr>
        <w:t>“In tutti i casi in cui i genitori congiuntamente, o quello di essi che esercita in via esclusiva la responsabilità genitoriale, non possono o non vogliono compiere uno o più atti di interesse del figlio, eccedente l'ordinaria amministrazione, il giudice, su richiesta del figlio stesso, del pubblico ministero o di uno dei parenti che vi abbia interesse, e sentiti i genitori, può nominare al figlio un curatore speciale autorizzandolo al compimento di tali atti”.</w:t>
      </w:r>
    </w:p>
    <w:p w:rsidR="0009774D" w:rsidRPr="00351101" w:rsidRDefault="0009774D" w:rsidP="00720B58">
      <w:pPr>
        <w:pStyle w:val="TableParagraph"/>
        <w:spacing w:before="120"/>
        <w:ind w:left="66"/>
        <w:jc w:val="both"/>
        <w:rPr>
          <w:rFonts w:asciiTheme="minorHAnsi" w:eastAsia="Arial MT" w:hAnsiTheme="minorHAnsi" w:cstheme="minorHAnsi"/>
          <w:i/>
        </w:rPr>
      </w:pPr>
      <w:r w:rsidRPr="00351101">
        <w:rPr>
          <w:rFonts w:asciiTheme="minorHAnsi" w:eastAsia="Arial MT" w:hAnsiTheme="minorHAnsi" w:cstheme="minorHAnsi"/>
          <w:i/>
        </w:rPr>
        <w:t>art. 333 codice civile – Condotta del genitore pregiudizievole ai figli</w:t>
      </w:r>
    </w:p>
    <w:p w:rsidR="0009774D" w:rsidRPr="00351101" w:rsidRDefault="0009774D" w:rsidP="00720B58">
      <w:pPr>
        <w:pStyle w:val="TableParagraph"/>
        <w:spacing w:before="120"/>
        <w:ind w:left="66"/>
        <w:jc w:val="both"/>
        <w:rPr>
          <w:rFonts w:asciiTheme="minorHAnsi" w:eastAsia="Arial MT" w:hAnsiTheme="minorHAnsi" w:cstheme="minorHAnsi"/>
        </w:rPr>
      </w:pPr>
      <w:r w:rsidRPr="00351101">
        <w:rPr>
          <w:rFonts w:asciiTheme="minorHAnsi" w:eastAsia="Arial MT" w:hAnsiTheme="minorHAnsi" w:cstheme="minorHAnsi"/>
        </w:rPr>
        <w:t>“Quando la condotta di uno o di entrambi i genitori non è tale da dare luogo alla pronuncia di decadenza prevista dall'articolo 330 ma appare comunque pregiudizievole al figlio, il giudice, secondo le circostanze, può adottare i provvedimenti convenienti e può anche disporre l'allontanamento di lui dalla residenza familiare ovvero l'allontanamento del genitore o convivente che maltratta o abusa del minore.</w:t>
      </w:r>
    </w:p>
    <w:p w:rsidR="0009774D" w:rsidRPr="00351101" w:rsidRDefault="0009774D" w:rsidP="00720B58">
      <w:pPr>
        <w:pStyle w:val="TableParagraph"/>
        <w:spacing w:before="120"/>
        <w:ind w:left="66"/>
        <w:jc w:val="both"/>
        <w:rPr>
          <w:rFonts w:asciiTheme="minorHAnsi" w:eastAsia="Arial MT" w:hAnsiTheme="minorHAnsi" w:cstheme="minorHAnsi"/>
        </w:rPr>
      </w:pPr>
      <w:r w:rsidRPr="00351101">
        <w:rPr>
          <w:rFonts w:asciiTheme="minorHAnsi" w:eastAsia="Arial MT" w:hAnsiTheme="minorHAnsi" w:cstheme="minorHAnsi"/>
        </w:rPr>
        <w:t>Tali provvedimenti sono revocabili in qualsiasi momento”.</w:t>
      </w:r>
    </w:p>
    <w:p w:rsidR="0009774D" w:rsidRPr="00351101" w:rsidRDefault="0009774D" w:rsidP="00720B58">
      <w:pPr>
        <w:pStyle w:val="TableParagraph"/>
        <w:spacing w:before="120"/>
        <w:ind w:left="66"/>
        <w:jc w:val="both"/>
        <w:rPr>
          <w:rFonts w:asciiTheme="minorHAnsi" w:eastAsia="Arial MT" w:hAnsiTheme="minorHAnsi" w:cstheme="minorHAnsi"/>
        </w:rPr>
      </w:pPr>
    </w:p>
    <w:p w:rsidR="0009774D" w:rsidRPr="00351101" w:rsidRDefault="0009774D" w:rsidP="00720B58">
      <w:pPr>
        <w:pStyle w:val="TableParagraph"/>
        <w:spacing w:before="120"/>
        <w:ind w:left="66"/>
        <w:jc w:val="both"/>
        <w:rPr>
          <w:rFonts w:asciiTheme="minorHAnsi" w:eastAsia="Arial MT" w:hAnsiTheme="minorHAnsi" w:cstheme="minorHAnsi"/>
          <w:b/>
        </w:rPr>
      </w:pPr>
      <w:r w:rsidRPr="00351101">
        <w:rPr>
          <w:rFonts w:asciiTheme="minorHAnsi" w:eastAsia="Arial MT" w:hAnsiTheme="minorHAnsi" w:cstheme="minorHAnsi"/>
          <w:b/>
        </w:rPr>
        <w:t xml:space="preserve">MINORI CON GENITORI IMPOSSIBILITATI AD ESERCITARE LA POTESTA’ GENITORIALE - MINORI STRANIERI </w:t>
      </w:r>
      <w:r w:rsidR="00351101">
        <w:rPr>
          <w:rFonts w:asciiTheme="minorHAnsi" w:eastAsia="Arial MT" w:hAnsiTheme="minorHAnsi" w:cstheme="minorHAnsi"/>
          <w:b/>
        </w:rPr>
        <w:t xml:space="preserve">NON </w:t>
      </w:r>
      <w:r w:rsidRPr="00351101">
        <w:rPr>
          <w:rFonts w:asciiTheme="minorHAnsi" w:eastAsia="Arial MT" w:hAnsiTheme="minorHAnsi" w:cstheme="minorHAnsi"/>
          <w:b/>
        </w:rPr>
        <w:t>ACCOMPAGNATI</w:t>
      </w:r>
    </w:p>
    <w:p w:rsidR="0009774D" w:rsidRPr="00351101" w:rsidRDefault="0009774D" w:rsidP="00720B58">
      <w:pPr>
        <w:pStyle w:val="TableParagraph"/>
        <w:spacing w:before="120"/>
        <w:ind w:left="66"/>
        <w:jc w:val="both"/>
        <w:rPr>
          <w:rFonts w:asciiTheme="minorHAnsi" w:eastAsia="Arial MT" w:hAnsiTheme="minorHAnsi" w:cstheme="minorHAnsi"/>
          <w:i/>
        </w:rPr>
      </w:pPr>
      <w:r w:rsidRPr="00351101">
        <w:rPr>
          <w:rFonts w:asciiTheme="minorHAnsi" w:eastAsia="Arial MT" w:hAnsiTheme="minorHAnsi" w:cstheme="minorHAnsi"/>
          <w:i/>
        </w:rPr>
        <w:t>art. 343 codice civile – Apertura della tutela</w:t>
      </w:r>
    </w:p>
    <w:p w:rsidR="0009774D" w:rsidRPr="00351101" w:rsidRDefault="0009774D" w:rsidP="00720B58">
      <w:pPr>
        <w:pStyle w:val="TableParagraph"/>
        <w:spacing w:before="120"/>
        <w:ind w:left="66"/>
        <w:jc w:val="both"/>
        <w:rPr>
          <w:rFonts w:asciiTheme="minorHAnsi" w:eastAsia="Arial MT" w:hAnsiTheme="minorHAnsi" w:cstheme="minorHAnsi"/>
        </w:rPr>
      </w:pPr>
      <w:r w:rsidRPr="00351101">
        <w:rPr>
          <w:rFonts w:asciiTheme="minorHAnsi" w:eastAsia="Arial MT" w:hAnsiTheme="minorHAnsi" w:cstheme="minorHAnsi"/>
        </w:rPr>
        <w:t>“Se entrambi i genitori sono morti o per altre cause non possono esercitare la responsabilità genitoriale, si apre la tutela presso il tribunale del circondario dove è la sede principale degli affari e interessi del minore”.</w:t>
      </w:r>
    </w:p>
    <w:p w:rsidR="0009774D" w:rsidRPr="00351101" w:rsidRDefault="0009774D" w:rsidP="00720B58">
      <w:pPr>
        <w:pStyle w:val="TableParagraph"/>
        <w:spacing w:before="120"/>
        <w:ind w:left="66"/>
        <w:jc w:val="both"/>
        <w:rPr>
          <w:rFonts w:asciiTheme="minorHAnsi" w:eastAsia="Arial MT" w:hAnsiTheme="minorHAnsi" w:cstheme="minorHAnsi"/>
          <w:i/>
        </w:rPr>
      </w:pPr>
      <w:r w:rsidRPr="00351101">
        <w:rPr>
          <w:rFonts w:asciiTheme="minorHAnsi" w:eastAsia="Arial MT" w:hAnsiTheme="minorHAnsi" w:cstheme="minorHAnsi"/>
          <w:i/>
        </w:rPr>
        <w:t>art. 346 codice civile - Nomina del tutore e del protutore</w:t>
      </w:r>
    </w:p>
    <w:p w:rsidR="0009774D" w:rsidRPr="00351101" w:rsidRDefault="0009774D" w:rsidP="00720B58">
      <w:pPr>
        <w:pStyle w:val="TableParagraph"/>
        <w:spacing w:before="120"/>
        <w:ind w:left="66"/>
        <w:jc w:val="both"/>
        <w:rPr>
          <w:rFonts w:asciiTheme="minorHAnsi" w:eastAsia="Arial MT" w:hAnsiTheme="minorHAnsi" w:cstheme="minorHAnsi"/>
        </w:rPr>
      </w:pPr>
      <w:r w:rsidRPr="00351101">
        <w:rPr>
          <w:rFonts w:asciiTheme="minorHAnsi" w:eastAsia="Arial MT" w:hAnsiTheme="minorHAnsi" w:cstheme="minorHAnsi"/>
        </w:rPr>
        <w:t>“Il giudice tutelare, appena avuta notizia del fatto da cui deriva l'apertura della tutela, procede alla nomina del tutore e del protutore.”</w:t>
      </w:r>
    </w:p>
    <w:p w:rsidR="0009774D" w:rsidRPr="00351101" w:rsidRDefault="0009774D" w:rsidP="00720B58">
      <w:pPr>
        <w:pStyle w:val="TableParagraph"/>
        <w:spacing w:before="120"/>
        <w:ind w:left="66"/>
        <w:jc w:val="both"/>
        <w:rPr>
          <w:rFonts w:asciiTheme="minorHAnsi" w:eastAsia="Arial MT" w:hAnsiTheme="minorHAnsi" w:cstheme="minorHAnsi"/>
        </w:rPr>
      </w:pPr>
      <w:r w:rsidRPr="00351101">
        <w:rPr>
          <w:rFonts w:asciiTheme="minorHAnsi" w:eastAsia="Arial MT" w:hAnsiTheme="minorHAnsi" w:cstheme="minorHAnsi"/>
        </w:rPr>
        <w:t xml:space="preserve">Le norme di cui innanzi rilevano, in particolare, per i minori stranieri non accompagnati che, ai sensi dell'art.2 della Legge 07/04/2017, n. 47 e </w:t>
      </w:r>
      <w:proofErr w:type="spellStart"/>
      <w:r w:rsidRPr="00351101">
        <w:rPr>
          <w:rFonts w:asciiTheme="minorHAnsi" w:eastAsia="Arial MT" w:hAnsiTheme="minorHAnsi" w:cstheme="minorHAnsi"/>
        </w:rPr>
        <w:t>ss.mm.ii</w:t>
      </w:r>
      <w:proofErr w:type="spellEnd"/>
      <w:r w:rsidRPr="00351101">
        <w:rPr>
          <w:rFonts w:asciiTheme="minorHAnsi" w:eastAsia="Arial MT" w:hAnsiTheme="minorHAnsi" w:cstheme="minorHAnsi"/>
        </w:rPr>
        <w:t>, sono “i minori non aventi cittadinanza italiana o dell'Unione europea che si trovano per qualsiasi causa nel territorio dello Stato o che  sono altrimenti  sottoposti  alla  giurisdizione   italiana,  privi  di assistenza e di rappresentanza da  parte  dei  genitori o di altri adulti per lui legalmente responsabili in  base alle leggi vigenti nell'ordinamento italiano”.</w:t>
      </w:r>
    </w:p>
    <w:p w:rsidR="0009774D" w:rsidRPr="00351101" w:rsidRDefault="0009774D" w:rsidP="00720B58">
      <w:pPr>
        <w:pStyle w:val="TableParagraph"/>
        <w:spacing w:before="120"/>
        <w:ind w:left="66"/>
        <w:jc w:val="both"/>
        <w:rPr>
          <w:rFonts w:asciiTheme="minorHAnsi" w:eastAsia="Arial MT" w:hAnsiTheme="minorHAnsi" w:cstheme="minorHAnsi"/>
        </w:rPr>
      </w:pPr>
      <w:r w:rsidRPr="00351101">
        <w:rPr>
          <w:rFonts w:asciiTheme="minorHAnsi" w:eastAsia="Arial MT" w:hAnsiTheme="minorHAnsi" w:cstheme="minorHAnsi"/>
        </w:rPr>
        <w:t xml:space="preserve">I minori stranieri non accompagnati, ex art. 1, comma 1, Legge 07/04/2017, n. 47 e ss.mm.ii. godono degli stessi diritti in materia di protezione dei minori italiani e comunitari e, con specifico riferimento alla tutela della salute, l’art. 14, comma 2, della Legge 07/04/2017, n. 47 e ss.mm.ii. dispone che: “l’iscrizione al Servizio sanitario nazionale è richiesta dall’esercente, anche in via temporanea, la </w:t>
      </w:r>
      <w:r w:rsidRPr="00351101">
        <w:rPr>
          <w:rFonts w:asciiTheme="minorHAnsi" w:eastAsia="Arial MT" w:hAnsiTheme="minorHAnsi" w:cstheme="minorHAnsi"/>
        </w:rPr>
        <w:lastRenderedPageBreak/>
        <w:t>responsabilità genitoriale o dal responsabile della struttura di prima accoglienza” al quale competono, quindi, nelle more del completamento della procedura di nomina del tutore, anche le manifestazioni di consenso per la vaccinazione anti SARS-CoV-2.</w:t>
      </w:r>
    </w:p>
    <w:p w:rsidR="0009774D" w:rsidRPr="00351101" w:rsidRDefault="00351101" w:rsidP="00720B58">
      <w:pPr>
        <w:pStyle w:val="TableParagraph"/>
        <w:spacing w:before="120"/>
        <w:ind w:left="66"/>
        <w:jc w:val="both"/>
        <w:rPr>
          <w:rFonts w:asciiTheme="minorHAnsi" w:eastAsia="Arial MT" w:hAnsiTheme="minorHAnsi" w:cstheme="minorHAnsi"/>
          <w:i/>
        </w:rPr>
      </w:pPr>
      <w:r>
        <w:rPr>
          <w:rFonts w:asciiTheme="minorHAnsi" w:eastAsia="Arial MT" w:hAnsiTheme="minorHAnsi" w:cstheme="minorHAnsi"/>
          <w:i/>
        </w:rPr>
        <w:t>a</w:t>
      </w:r>
      <w:r w:rsidR="0009774D" w:rsidRPr="00351101">
        <w:rPr>
          <w:rFonts w:asciiTheme="minorHAnsi" w:eastAsia="Arial MT" w:hAnsiTheme="minorHAnsi" w:cstheme="minorHAnsi"/>
          <w:i/>
        </w:rPr>
        <w:t>rt. 354 codice civile - Tutela affidata a enti di assistenza</w:t>
      </w:r>
    </w:p>
    <w:p w:rsidR="0009774D" w:rsidRPr="00351101" w:rsidRDefault="0009774D" w:rsidP="00720B58">
      <w:pPr>
        <w:pStyle w:val="TableParagraph"/>
        <w:spacing w:before="120"/>
        <w:ind w:left="66"/>
        <w:jc w:val="both"/>
        <w:rPr>
          <w:rFonts w:asciiTheme="minorHAnsi" w:eastAsia="Arial MT" w:hAnsiTheme="minorHAnsi" w:cstheme="minorHAnsi"/>
        </w:rPr>
      </w:pPr>
      <w:r w:rsidRPr="00351101">
        <w:rPr>
          <w:rFonts w:asciiTheme="minorHAnsi" w:eastAsia="Arial MT" w:hAnsiTheme="minorHAnsi" w:cstheme="minorHAnsi"/>
        </w:rPr>
        <w:t xml:space="preserve">“La tutela dei minori, che non hanno nel luogo del loro domicilio parenti conosciuti o capaci di esercitare l'ufficio di tutore, può essere deferita dal giudice tutelare ad un ente di assistenza nel comune dove ha domicilio il minore o all'ospizio in cui questi è ricoverato. L'amministrazione dell'ente o dell'ospizio delega uno dei propri membri a esercitare le funzioni di tutela. </w:t>
      </w:r>
    </w:p>
    <w:p w:rsidR="0009774D" w:rsidRPr="00351101" w:rsidRDefault="0009774D" w:rsidP="00720B58">
      <w:pPr>
        <w:pStyle w:val="TableParagraph"/>
        <w:spacing w:before="120"/>
        <w:ind w:left="66"/>
        <w:jc w:val="both"/>
        <w:rPr>
          <w:rFonts w:asciiTheme="minorHAnsi" w:eastAsia="Arial MT" w:hAnsiTheme="minorHAnsi" w:cstheme="minorHAnsi"/>
        </w:rPr>
      </w:pPr>
      <w:r w:rsidRPr="00351101">
        <w:rPr>
          <w:rFonts w:asciiTheme="minorHAnsi" w:eastAsia="Arial MT" w:hAnsiTheme="minorHAnsi" w:cstheme="minorHAnsi"/>
        </w:rPr>
        <w:t>È tuttavia in facoltà del giudice tutelare di nominare un tutore al minore quando la natura o l'entità dei beni o altre circostanze lo richiedano”.</w:t>
      </w:r>
    </w:p>
    <w:p w:rsidR="0009774D" w:rsidRPr="00351101" w:rsidRDefault="0009774D" w:rsidP="00720B58">
      <w:pPr>
        <w:pStyle w:val="TableParagraph"/>
        <w:spacing w:before="120"/>
        <w:ind w:left="66"/>
        <w:jc w:val="both"/>
        <w:rPr>
          <w:rFonts w:asciiTheme="minorHAnsi" w:eastAsia="Arial MT" w:hAnsiTheme="minorHAnsi" w:cstheme="minorHAnsi"/>
        </w:rPr>
      </w:pPr>
    </w:p>
    <w:p w:rsidR="0009774D" w:rsidRPr="00351101" w:rsidRDefault="0009774D" w:rsidP="00720B58">
      <w:pPr>
        <w:pStyle w:val="TableParagraph"/>
        <w:spacing w:before="120"/>
        <w:ind w:left="66"/>
        <w:jc w:val="both"/>
        <w:rPr>
          <w:rFonts w:asciiTheme="minorHAnsi" w:eastAsia="Arial MT" w:hAnsiTheme="minorHAnsi" w:cstheme="minorHAnsi"/>
          <w:b/>
        </w:rPr>
      </w:pPr>
      <w:r w:rsidRPr="00351101">
        <w:rPr>
          <w:rFonts w:asciiTheme="minorHAnsi" w:eastAsia="Arial MT" w:hAnsiTheme="minorHAnsi" w:cstheme="minorHAnsi"/>
          <w:b/>
        </w:rPr>
        <w:t xml:space="preserve">SOGGETTI PRIVI IN TUTTO O IN PARTE DI AUTONOMIA </w:t>
      </w:r>
    </w:p>
    <w:p w:rsidR="0009774D" w:rsidRPr="00351101" w:rsidRDefault="0009774D" w:rsidP="00720B58">
      <w:pPr>
        <w:pStyle w:val="TableParagraph"/>
        <w:spacing w:before="120"/>
        <w:ind w:left="66"/>
        <w:jc w:val="both"/>
        <w:rPr>
          <w:rFonts w:asciiTheme="minorHAnsi" w:eastAsia="Arial MT" w:hAnsiTheme="minorHAnsi" w:cstheme="minorHAnsi"/>
        </w:rPr>
      </w:pPr>
      <w:r w:rsidRPr="00351101">
        <w:rPr>
          <w:rFonts w:asciiTheme="minorHAnsi" w:eastAsia="Arial MT" w:hAnsiTheme="minorHAnsi" w:cstheme="minorHAnsi"/>
        </w:rPr>
        <w:t>Si tratta di persone prive, in tutto od in parte di autonomia che dell’amministrazione di sostegno, dell’interdizione e dell’inabilitazione e per le quali trovano applicazione le norme sulla nomina del tutore dei minori.</w:t>
      </w:r>
    </w:p>
    <w:p w:rsidR="0009774D" w:rsidRPr="00351101" w:rsidRDefault="0009774D" w:rsidP="00720B58">
      <w:pPr>
        <w:pStyle w:val="TableParagraph"/>
        <w:spacing w:before="120"/>
        <w:ind w:left="66"/>
        <w:jc w:val="both"/>
        <w:rPr>
          <w:rFonts w:asciiTheme="minorHAnsi" w:eastAsia="Arial MT" w:hAnsiTheme="minorHAnsi" w:cstheme="minorHAnsi"/>
          <w:i/>
        </w:rPr>
      </w:pPr>
      <w:r w:rsidRPr="00351101">
        <w:rPr>
          <w:rFonts w:asciiTheme="minorHAnsi" w:eastAsia="Arial MT" w:hAnsiTheme="minorHAnsi" w:cstheme="minorHAnsi"/>
          <w:i/>
        </w:rPr>
        <w:t>art. 404 codice civile - Amministrazione di sostegno</w:t>
      </w:r>
    </w:p>
    <w:p w:rsidR="0009774D" w:rsidRPr="00351101" w:rsidRDefault="0009774D" w:rsidP="00720B58">
      <w:pPr>
        <w:pStyle w:val="TableParagraph"/>
        <w:spacing w:before="120"/>
        <w:ind w:left="66"/>
        <w:jc w:val="both"/>
        <w:rPr>
          <w:rFonts w:asciiTheme="minorHAnsi" w:eastAsia="Arial MT" w:hAnsiTheme="minorHAnsi" w:cstheme="minorHAnsi"/>
        </w:rPr>
      </w:pPr>
      <w:r w:rsidRPr="00351101">
        <w:rPr>
          <w:rFonts w:asciiTheme="minorHAnsi" w:eastAsia="Arial MT" w:hAnsiTheme="minorHAnsi" w:cstheme="minorHAnsi"/>
        </w:rPr>
        <w:t>“La persona che, per effetto di una infermità ovvero di una menomazione fisica o psichica, si trova nella impossibilità, anche parziale o temporanea, di provvedere ai propri interessi, può essere assistita da un amministratore di sostegno, nominato dal giudice tutelare del luogo in cui questa ha la residenza o il domicilio”.</w:t>
      </w:r>
    </w:p>
    <w:p w:rsidR="0009774D" w:rsidRPr="00351101" w:rsidRDefault="0009774D" w:rsidP="00720B58">
      <w:pPr>
        <w:pStyle w:val="TableParagraph"/>
        <w:spacing w:before="120"/>
        <w:ind w:left="66"/>
        <w:jc w:val="both"/>
        <w:rPr>
          <w:rFonts w:asciiTheme="minorHAnsi" w:eastAsia="Arial MT" w:hAnsiTheme="minorHAnsi" w:cstheme="minorHAnsi"/>
        </w:rPr>
      </w:pPr>
      <w:r w:rsidRPr="00351101">
        <w:rPr>
          <w:rFonts w:asciiTheme="minorHAnsi" w:eastAsia="Arial MT" w:hAnsiTheme="minorHAnsi" w:cstheme="minorHAnsi"/>
        </w:rPr>
        <w:t>La nomina dell’amministratore di sostegno non esige che si versi in uno stato d’incapacità d’intendere o di volere, essendo sufficiente che vi sia assenza, in tutto o in parte, di autonomia per una qualsiasi “infermità” o “menomazione fisica”, anche parziale o temporanea. Presupposto per la nomina di un amministratore di sostegno è, dunque, la sussistenza, in capo al beneficiario, di una residua - seppur ridotta - capacità di gestire l’ordinaria amministrazione.</w:t>
      </w:r>
    </w:p>
    <w:p w:rsidR="0009774D" w:rsidRPr="00351101" w:rsidRDefault="0009774D" w:rsidP="00720B58">
      <w:pPr>
        <w:pStyle w:val="TableParagraph"/>
        <w:spacing w:before="120"/>
        <w:ind w:left="66"/>
        <w:jc w:val="both"/>
        <w:rPr>
          <w:rFonts w:asciiTheme="minorHAnsi" w:eastAsia="Arial MT" w:hAnsiTheme="minorHAnsi" w:cstheme="minorHAnsi"/>
          <w:i/>
        </w:rPr>
      </w:pPr>
      <w:r w:rsidRPr="00351101">
        <w:rPr>
          <w:rFonts w:asciiTheme="minorHAnsi" w:eastAsia="Arial MT" w:hAnsiTheme="minorHAnsi" w:cstheme="minorHAnsi"/>
          <w:i/>
        </w:rPr>
        <w:t>art. 414 codice civile - Persone che possono essere interdette</w:t>
      </w:r>
    </w:p>
    <w:p w:rsidR="0009774D" w:rsidRPr="00351101" w:rsidRDefault="0009774D" w:rsidP="00720B58">
      <w:pPr>
        <w:pStyle w:val="TableParagraph"/>
        <w:spacing w:before="120"/>
        <w:ind w:left="66"/>
        <w:jc w:val="both"/>
        <w:rPr>
          <w:rFonts w:asciiTheme="minorHAnsi" w:eastAsia="Arial MT" w:hAnsiTheme="minorHAnsi" w:cstheme="minorHAnsi"/>
        </w:rPr>
      </w:pPr>
      <w:r w:rsidRPr="00351101">
        <w:rPr>
          <w:rFonts w:asciiTheme="minorHAnsi" w:eastAsia="Arial MT" w:hAnsiTheme="minorHAnsi" w:cstheme="minorHAnsi"/>
        </w:rPr>
        <w:t>“Il maggiore di età e il minore emancipato, i quali si trovano in condizioni di abituale infermità di mente che li rende incapaci di provvedere ai propri interessi, sono interdetti quando ciò è necessario per assicurare la loro adeguata protezione”.</w:t>
      </w:r>
    </w:p>
    <w:p w:rsidR="0009774D" w:rsidRPr="00351101" w:rsidRDefault="0009774D" w:rsidP="00720B58">
      <w:pPr>
        <w:pStyle w:val="TableParagraph"/>
        <w:spacing w:before="120"/>
        <w:ind w:left="66"/>
        <w:jc w:val="both"/>
        <w:rPr>
          <w:rFonts w:asciiTheme="minorHAnsi" w:eastAsia="Arial MT" w:hAnsiTheme="minorHAnsi" w:cstheme="minorHAnsi"/>
        </w:rPr>
      </w:pPr>
      <w:r w:rsidRPr="00351101">
        <w:rPr>
          <w:rFonts w:asciiTheme="minorHAnsi" w:eastAsia="Arial MT" w:hAnsiTheme="minorHAnsi" w:cstheme="minorHAnsi"/>
        </w:rPr>
        <w:t>L’interdizione rappresenta l’“</w:t>
      </w:r>
      <w:proofErr w:type="spellStart"/>
      <w:r w:rsidRPr="00351101">
        <w:rPr>
          <w:rFonts w:asciiTheme="minorHAnsi" w:eastAsia="Arial MT" w:hAnsiTheme="minorHAnsi" w:cstheme="minorHAnsi"/>
        </w:rPr>
        <w:t>extrema</w:t>
      </w:r>
      <w:proofErr w:type="spellEnd"/>
      <w:r w:rsidRPr="00351101">
        <w:rPr>
          <w:rFonts w:asciiTheme="minorHAnsi" w:eastAsia="Arial MT" w:hAnsiTheme="minorHAnsi" w:cstheme="minorHAnsi"/>
        </w:rPr>
        <w:t xml:space="preserve"> </w:t>
      </w:r>
      <w:proofErr w:type="spellStart"/>
      <w:r w:rsidRPr="00351101">
        <w:rPr>
          <w:rFonts w:asciiTheme="minorHAnsi" w:eastAsia="Arial MT" w:hAnsiTheme="minorHAnsi" w:cstheme="minorHAnsi"/>
        </w:rPr>
        <w:t>ratio</w:t>
      </w:r>
      <w:proofErr w:type="spellEnd"/>
      <w:r w:rsidRPr="00351101">
        <w:rPr>
          <w:rFonts w:asciiTheme="minorHAnsi" w:eastAsia="Arial MT" w:hAnsiTheme="minorHAnsi" w:cstheme="minorHAnsi"/>
        </w:rPr>
        <w:t>”, in caso di previsto e constatato fallimento di ogni diversa modalità di protezione, essendo uno strumento che produce l’effetto di togliere al soggetto la capacità di agire in ogni ambito, e si impone quando è necessario inibire allo stesso di esplicitare all’esterno capacità viziate che espongano sé od altri a possibili pregiudizi, in quanto l’infermità mentale abituale lo rendono sostanzialmente incapace di provvedere in toto ai propri interessi.</w:t>
      </w:r>
    </w:p>
    <w:p w:rsidR="0009774D" w:rsidRPr="00351101" w:rsidRDefault="0009774D" w:rsidP="00720B58">
      <w:pPr>
        <w:pStyle w:val="TableParagraph"/>
        <w:spacing w:before="120"/>
        <w:ind w:left="66"/>
        <w:jc w:val="both"/>
        <w:rPr>
          <w:rFonts w:asciiTheme="minorHAnsi" w:eastAsia="Arial MT" w:hAnsiTheme="minorHAnsi" w:cstheme="minorHAnsi"/>
          <w:i/>
        </w:rPr>
      </w:pPr>
      <w:r w:rsidRPr="00351101">
        <w:rPr>
          <w:rFonts w:asciiTheme="minorHAnsi" w:eastAsia="Arial MT" w:hAnsiTheme="minorHAnsi" w:cstheme="minorHAnsi"/>
          <w:i/>
        </w:rPr>
        <w:t>art. 415 codice civile - Persone che possono essere inabilitate</w:t>
      </w:r>
    </w:p>
    <w:p w:rsidR="0009774D" w:rsidRPr="00351101" w:rsidRDefault="0009774D" w:rsidP="00720B58">
      <w:pPr>
        <w:pStyle w:val="TableParagraph"/>
        <w:spacing w:before="120"/>
        <w:ind w:left="66"/>
        <w:jc w:val="both"/>
        <w:rPr>
          <w:rFonts w:asciiTheme="minorHAnsi" w:eastAsia="Arial MT" w:hAnsiTheme="minorHAnsi" w:cstheme="minorHAnsi"/>
        </w:rPr>
      </w:pPr>
      <w:r w:rsidRPr="00351101">
        <w:rPr>
          <w:rFonts w:asciiTheme="minorHAnsi" w:eastAsia="Arial MT" w:hAnsiTheme="minorHAnsi" w:cstheme="minorHAnsi"/>
        </w:rPr>
        <w:t>“Il maggiore di età infermo di mente, lo stato del quale non è talmente grave da far luogo all'interdizione, può essere inabilitato.</w:t>
      </w:r>
    </w:p>
    <w:p w:rsidR="0009774D" w:rsidRPr="00351101" w:rsidRDefault="0009774D" w:rsidP="00720B58">
      <w:pPr>
        <w:pStyle w:val="TableParagraph"/>
        <w:spacing w:before="120"/>
        <w:ind w:left="66"/>
        <w:jc w:val="both"/>
        <w:rPr>
          <w:rFonts w:asciiTheme="minorHAnsi" w:eastAsia="Arial MT" w:hAnsiTheme="minorHAnsi" w:cstheme="minorHAnsi"/>
        </w:rPr>
      </w:pPr>
      <w:r w:rsidRPr="00351101">
        <w:rPr>
          <w:rFonts w:asciiTheme="minorHAnsi" w:eastAsia="Arial MT" w:hAnsiTheme="minorHAnsi" w:cstheme="minorHAnsi"/>
        </w:rPr>
        <w:t>Possono anche essere inabilitati coloro che, per prodigalità o per abuso abituale di bevande alcooliche o di stupefacenti, espongono sé o la loro famiglia a gravi pregiudizi economici.</w:t>
      </w:r>
    </w:p>
    <w:p w:rsidR="0009774D" w:rsidRPr="00351101" w:rsidRDefault="0009774D" w:rsidP="00720B58">
      <w:pPr>
        <w:pStyle w:val="TableParagraph"/>
        <w:spacing w:before="120"/>
        <w:ind w:left="66"/>
        <w:jc w:val="both"/>
        <w:rPr>
          <w:rFonts w:asciiTheme="minorHAnsi" w:eastAsia="Arial MT" w:hAnsiTheme="minorHAnsi" w:cstheme="minorHAnsi"/>
        </w:rPr>
      </w:pPr>
      <w:r w:rsidRPr="00351101">
        <w:rPr>
          <w:rFonts w:asciiTheme="minorHAnsi" w:eastAsia="Arial MT" w:hAnsiTheme="minorHAnsi" w:cstheme="minorHAnsi"/>
        </w:rPr>
        <w:t xml:space="preserve">Possono infine essere inabilitati il sordo e il cieco dalla nascita o dalla prima infanzia, se non hanno ricevuto un'educazione sufficiente, salva l'applicazione dell'articolo 414 quando risulta che essi sono del </w:t>
      </w:r>
      <w:r w:rsidRPr="00351101">
        <w:rPr>
          <w:rFonts w:asciiTheme="minorHAnsi" w:eastAsia="Arial MT" w:hAnsiTheme="minorHAnsi" w:cstheme="minorHAnsi"/>
        </w:rPr>
        <w:lastRenderedPageBreak/>
        <w:t>tutto incapaci di provvedere ai propri interessi”.</w:t>
      </w:r>
    </w:p>
    <w:p w:rsidR="0009774D" w:rsidRPr="00351101" w:rsidRDefault="0009774D" w:rsidP="00720B58">
      <w:pPr>
        <w:pStyle w:val="TableParagraph"/>
        <w:spacing w:before="120"/>
        <w:ind w:left="66"/>
        <w:jc w:val="both"/>
        <w:rPr>
          <w:rFonts w:asciiTheme="minorHAnsi" w:eastAsia="Arial MT" w:hAnsiTheme="minorHAnsi" w:cstheme="minorHAnsi"/>
        </w:rPr>
      </w:pPr>
      <w:r w:rsidRPr="00351101">
        <w:rPr>
          <w:rFonts w:asciiTheme="minorHAnsi" w:eastAsia="Arial MT" w:hAnsiTheme="minorHAnsi" w:cstheme="minorHAnsi"/>
        </w:rPr>
        <w:t>L’inabilitazione può essere ritenuta la misura di protezione più adeguata in caso di soggezione del soggetto ad episodi frequenti e ripetuti di abuso di sostanze alcooliche e stupefacenti e di sussistenza di una forma patologica caratterizzata da evidenti deficit cognitivi e di memoria tali da limitare la capacità di provvedere ai propri interessi, ed in caso di infermità mentale di grado medio-lieve.</w:t>
      </w:r>
    </w:p>
    <w:p w:rsidR="0009774D" w:rsidRPr="00351101" w:rsidRDefault="0009774D" w:rsidP="00720B58">
      <w:pPr>
        <w:pStyle w:val="TableParagraph"/>
        <w:spacing w:before="120"/>
        <w:ind w:left="66"/>
        <w:jc w:val="both"/>
        <w:rPr>
          <w:rFonts w:asciiTheme="minorHAnsi" w:eastAsia="Arial MT" w:hAnsiTheme="minorHAnsi" w:cstheme="minorHAnsi"/>
        </w:rPr>
      </w:pPr>
      <w:r w:rsidRPr="00351101">
        <w:rPr>
          <w:rFonts w:asciiTheme="minorHAnsi" w:eastAsia="Arial MT" w:hAnsiTheme="minorHAnsi" w:cstheme="minorHAnsi"/>
        </w:rPr>
        <w:t>Con specifico riferimento alla manifestazione del consenso al trattamento sanitario del vaccino anti COVID-19 per i soggetti incapaci, si richiama il Decreto-Legge 18 dicembre 2020, n. 172 convertito con modificazioni dalla L. 29 gennaio 2021, n. 6.</w:t>
      </w:r>
    </w:p>
    <w:p w:rsidR="0009774D" w:rsidRPr="00351101" w:rsidRDefault="0009774D" w:rsidP="00720B58">
      <w:pPr>
        <w:pStyle w:val="TableParagraph"/>
        <w:spacing w:before="120"/>
        <w:ind w:left="66"/>
        <w:jc w:val="both"/>
        <w:rPr>
          <w:rFonts w:asciiTheme="minorHAnsi" w:eastAsia="Arial MT" w:hAnsiTheme="minorHAnsi" w:cstheme="minorHAnsi"/>
          <w:i/>
        </w:rPr>
      </w:pPr>
      <w:r w:rsidRPr="00351101">
        <w:rPr>
          <w:rFonts w:asciiTheme="minorHAnsi" w:eastAsia="Arial MT" w:hAnsiTheme="minorHAnsi" w:cstheme="minorHAnsi"/>
          <w:i/>
        </w:rPr>
        <w:t>art. 1-quinquies D.L. n. 172/2021 convertito con modificazioni dalla L. 29 gennaio 2021, n. 6</w:t>
      </w:r>
    </w:p>
    <w:p w:rsidR="0009774D" w:rsidRPr="00351101" w:rsidRDefault="0009774D" w:rsidP="00720B58">
      <w:pPr>
        <w:pStyle w:val="TableParagraph"/>
        <w:spacing w:before="120"/>
        <w:ind w:left="66"/>
        <w:jc w:val="both"/>
        <w:rPr>
          <w:rFonts w:asciiTheme="minorHAnsi" w:eastAsia="Arial MT" w:hAnsiTheme="minorHAnsi" w:cstheme="minorHAnsi"/>
        </w:rPr>
      </w:pPr>
      <w:r w:rsidRPr="00351101">
        <w:rPr>
          <w:rFonts w:asciiTheme="minorHAnsi" w:eastAsia="Arial MT" w:hAnsiTheme="minorHAnsi" w:cstheme="minorHAnsi"/>
        </w:rPr>
        <w:t>“Le persone incapaci ricoverate presso strutture sanitarie assistenziali, comunque denominate, esprimono   il   consenso al trattamento sanitario per le vaccinazioni anti COVID-19 del piano strategico nazionale di cui all'articolo 1, comma 457, della legge 30 dicembre 2020, n. 178, a mezzo del relativo tutore, curatore o amministratore di sostegno, ovvero del fiduciario di cui all'articolo all'articolo 4 della legge 22 dicembre 2017, n. 219…(OMISSIS)…</w:t>
      </w:r>
    </w:p>
    <w:p w:rsidR="0009774D" w:rsidRPr="00351101" w:rsidRDefault="0009774D" w:rsidP="00720B58">
      <w:pPr>
        <w:pStyle w:val="TableParagraph"/>
        <w:spacing w:before="120"/>
        <w:ind w:left="66"/>
        <w:jc w:val="both"/>
        <w:rPr>
          <w:rFonts w:asciiTheme="minorHAnsi" w:eastAsia="Arial MT" w:hAnsiTheme="minorHAnsi" w:cstheme="minorHAnsi"/>
        </w:rPr>
      </w:pPr>
      <w:r w:rsidRPr="00351101">
        <w:rPr>
          <w:rFonts w:asciiTheme="minorHAnsi" w:eastAsia="Arial MT" w:hAnsiTheme="minorHAnsi" w:cstheme="minorHAnsi"/>
        </w:rPr>
        <w:t>Quando la persona in stato di incapacità naturale non è ricoverata presso strutture sanitarie assistenziali o presso analoghe strutture, comunque denominate, le funzioni di amministratore di sostegno, al solo fine della prestazione del consenso di cui al comma 1, sono svolte dal direttore sanitario della ASL di assistenza o da un suo delegato”.</w:t>
      </w:r>
    </w:p>
    <w:p w:rsidR="0009774D" w:rsidRPr="00351101" w:rsidRDefault="0009774D" w:rsidP="00720B58">
      <w:pPr>
        <w:pStyle w:val="TableParagraph"/>
        <w:spacing w:before="120"/>
        <w:ind w:left="66"/>
        <w:jc w:val="both"/>
        <w:rPr>
          <w:rFonts w:asciiTheme="minorHAnsi" w:eastAsia="Arial MT" w:hAnsiTheme="minorHAnsi" w:cstheme="minorHAnsi"/>
        </w:rPr>
      </w:pPr>
      <w:r w:rsidRPr="00351101">
        <w:rPr>
          <w:rFonts w:asciiTheme="minorHAnsi" w:eastAsia="Arial MT" w:hAnsiTheme="minorHAnsi" w:cstheme="minorHAnsi"/>
        </w:rPr>
        <w:t>Detto consenso – espresso dopo aver sentito il coniuge, l’altra parte dell'unione civile o la persona stabilmente convivente o, in mancanza, il parente più prossimo entro il terzo grado - se accerta che il trattamento vaccinale è  idoneo  ad  assicurare  la  migliore tutela della salute della persona ricoverata o  della  persona  non ricoverata,  esprime  in  forma  scritta,  ai sensi dell'articolo 3, commi 3 e 4, della legge 22 dicembre 2017,  n. 219, il consenso alla somministrazione del trattamento vaccinale anti COVID-19 e dei successivi eventuali richiami e ne  dà  comunicazione al dipartimento di prevenzione sanitaria competente per territorio.</w:t>
      </w:r>
    </w:p>
    <w:p w:rsidR="0009774D" w:rsidRPr="00351101" w:rsidRDefault="0009774D" w:rsidP="00720B58">
      <w:pPr>
        <w:pStyle w:val="TableParagraph"/>
        <w:spacing w:before="120"/>
        <w:ind w:left="66"/>
        <w:jc w:val="both"/>
        <w:rPr>
          <w:rFonts w:asciiTheme="minorHAnsi" w:eastAsia="Arial MT" w:hAnsiTheme="minorHAnsi" w:cstheme="minorHAnsi"/>
        </w:rPr>
      </w:pPr>
      <w:r w:rsidRPr="00351101">
        <w:rPr>
          <w:rFonts w:asciiTheme="minorHAnsi" w:eastAsia="Arial MT" w:hAnsiTheme="minorHAnsi" w:cstheme="minorHAnsi"/>
        </w:rPr>
        <w:t>In mancanza della volontà manifestata dall’interessato – nei casi in cui ciò è possibile – o dal coniuge, dall’altra parte dell'unione civile o dalla persona stabilmente convivente o, in mancanza, dal parente più prossimo entro il terzo grado, il direttore sanitario, il responsabile medico della struttura in   cui   l'interessato   è ricoverato ovvero il direttore sanitario dell'ASL o un suo delegato può chiedere, con ricorso al giudice tutelare ai sensi dell'articolo 3, comma 5, della citata legge n. 219 del 2017, di essere autorizzato a effettuare comunque la vaccinazione.</w:t>
      </w:r>
    </w:p>
    <w:p w:rsidR="0009774D" w:rsidRPr="00351101" w:rsidRDefault="0009774D" w:rsidP="00720B58">
      <w:pPr>
        <w:pStyle w:val="TableParagraph"/>
        <w:spacing w:before="120"/>
        <w:ind w:left="66"/>
        <w:jc w:val="both"/>
        <w:rPr>
          <w:rFonts w:asciiTheme="minorHAnsi" w:eastAsia="Arial MT" w:hAnsiTheme="minorHAnsi" w:cstheme="minorHAnsi"/>
        </w:rPr>
      </w:pPr>
      <w:r w:rsidRPr="00351101">
        <w:rPr>
          <w:rFonts w:asciiTheme="minorHAnsi" w:eastAsia="Arial MT" w:hAnsiTheme="minorHAnsi" w:cstheme="minorHAnsi"/>
        </w:rPr>
        <w:t>In caso di rifiuto della somministrazione del vaccino o del relativo consenso da parte del direttore sanitario o del responsabile medico, ovvero del direttore sanitario dell'ASL o di un suo delegato, il coniuge, l'altra parte dell'unione civile o la persona stabilmente convivente e i parenti fino al terzo grado possono ricorrere al giudice tutelare, affinché disponga la sottoposizione del soggetto incapace al trattamento vaccinale.</w:t>
      </w:r>
    </w:p>
    <w:sectPr w:rsidR="0009774D" w:rsidRPr="00351101" w:rsidSect="00E5756D">
      <w:headerReference w:type="default" r:id="rId8"/>
      <w:footerReference w:type="default" r:id="rId9"/>
      <w:type w:val="continuous"/>
      <w:pgSz w:w="11906" w:h="16838"/>
      <w:pgMar w:top="1418" w:right="1416" w:bottom="1418" w:left="1134" w:header="567" w:footer="567" w:gutter="0"/>
      <w:cols w:space="709"/>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D80" w:rsidRDefault="00584D80">
      <w:r>
        <w:separator/>
      </w:r>
    </w:p>
  </w:endnote>
  <w:endnote w:type="continuationSeparator" w:id="0">
    <w:p w:rsidR="00584D80" w:rsidRDefault="00584D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Arial MT">
    <w:altName w:val="Arial"/>
    <w:charset w:val="01"/>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C84" w:rsidRPr="00980D95" w:rsidRDefault="00C3748A" w:rsidP="002059F2">
    <w:pPr>
      <w:pStyle w:val="Pidipagina"/>
      <w:tabs>
        <w:tab w:val="clear" w:pos="9638"/>
      </w:tabs>
      <w:rPr>
        <w:rFonts w:ascii="Calibri" w:hAnsi="Calibri"/>
        <w:color w:val="000000"/>
        <w:sz w:val="10"/>
      </w:rPr>
    </w:pPr>
    <w:r w:rsidRPr="00C3748A">
      <w:rPr>
        <w:rFonts w:ascii="Calibri" w:hAnsi="Calibri"/>
        <w:b/>
        <w:noProof/>
        <w:color w:val="000000"/>
        <w:sz w:val="20"/>
        <w:lang w:eastAsia="it-IT"/>
      </w:rPr>
      <w:pict>
        <v:line id="Line 22" o:spid="_x0000_s1027" style="position:absolute;flip:y;z-index:-251658240;visibility:visible" from="-1.3pt,-1.5pt" to="457.5pt,-.6pt" wrapcoords="-35 -21600 -35 0 21635 0 21635 -21600 71 -21600 -35 -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" strokecolor="#a42d8b" strokeweight="1pt">
          <v:shadow opacity="22938f" offset="0"/>
          <w10:wrap type="tight"/>
        </v:line>
      </w:pict>
    </w:r>
    <w:hyperlink r:id="rId1" w:history="1">
      <w:r w:rsidR="000D5C84" w:rsidRPr="00980D95">
        <w:rPr>
          <w:rStyle w:val="Collegamentoipertestuale"/>
          <w:rFonts w:ascii="Calibri" w:hAnsi="Calibri"/>
          <w:b/>
          <w:color w:val="000000"/>
          <w:sz w:val="16"/>
          <w:u w:val="none"/>
        </w:rPr>
        <w:t>www.regione.puglia.it</w:t>
      </w:r>
    </w:hyperlink>
    <w:r w:rsidR="000D5C84" w:rsidRPr="00980D95">
      <w:rPr>
        <w:rStyle w:val="Collegamentoipertestuale"/>
        <w:rFonts w:ascii="Calibri" w:hAnsi="Calibri"/>
        <w:b/>
        <w:color w:val="000000"/>
        <w:sz w:val="16"/>
        <w:u w:val="none"/>
      </w:rPr>
      <w:tab/>
    </w:r>
    <w:r w:rsidR="000D5C84" w:rsidRPr="00980D95">
      <w:rPr>
        <w:rStyle w:val="Collegamentoipertestuale"/>
        <w:rFonts w:ascii="Calibri" w:hAnsi="Calibri"/>
        <w:b/>
        <w:color w:val="000000"/>
        <w:sz w:val="16"/>
        <w:u w:val="none"/>
      </w:rPr>
      <w:tab/>
    </w:r>
    <w:r w:rsidR="000D5C84" w:rsidRPr="00980D95">
      <w:rPr>
        <w:rStyle w:val="Collegamentoipertestuale"/>
        <w:rFonts w:ascii="Calibri" w:hAnsi="Calibri"/>
        <w:b/>
        <w:color w:val="000000"/>
        <w:sz w:val="16"/>
        <w:u w:val="none"/>
      </w:rPr>
      <w:tab/>
    </w:r>
    <w:r w:rsidR="000D5C84" w:rsidRPr="00980D95">
      <w:rPr>
        <w:rStyle w:val="Collegamentoipertestuale"/>
        <w:rFonts w:ascii="Calibri" w:hAnsi="Calibri"/>
        <w:b/>
        <w:color w:val="000000"/>
        <w:sz w:val="16"/>
        <w:u w:val="none"/>
      </w:rPr>
      <w:tab/>
    </w:r>
    <w:r w:rsidR="000D5C84" w:rsidRPr="00980D95">
      <w:rPr>
        <w:rStyle w:val="Collegamentoipertestuale"/>
        <w:rFonts w:ascii="Calibri" w:hAnsi="Calibri"/>
        <w:b/>
        <w:color w:val="000000"/>
        <w:sz w:val="16"/>
        <w:u w:val="none"/>
      </w:rPr>
      <w:tab/>
    </w:r>
    <w:r w:rsidR="000D5C84" w:rsidRPr="00980D95">
      <w:rPr>
        <w:rStyle w:val="Collegamentoipertestuale"/>
        <w:rFonts w:ascii="Calibri" w:hAnsi="Calibri"/>
        <w:b/>
        <w:color w:val="000000"/>
        <w:sz w:val="16"/>
        <w:u w:val="none"/>
      </w:rPr>
      <w:tab/>
    </w:r>
    <w:r w:rsidR="000D5C84" w:rsidRPr="00980D95">
      <w:rPr>
        <w:rStyle w:val="Collegamentoipertestuale"/>
        <w:rFonts w:ascii="Calibri" w:hAnsi="Calibri"/>
        <w:b/>
        <w:color w:val="000000"/>
        <w:sz w:val="16"/>
        <w:u w:val="none"/>
      </w:rPr>
      <w:tab/>
    </w:r>
    <w:r w:rsidR="000D5C84" w:rsidRPr="00980D95">
      <w:rPr>
        <w:rStyle w:val="Collegamentoipertestuale"/>
        <w:rFonts w:ascii="Calibri" w:hAnsi="Calibri"/>
        <w:color w:val="000000"/>
        <w:sz w:val="10"/>
        <w:u w:val="none"/>
      </w:rPr>
      <w:t xml:space="preserve">pag. </w:t>
    </w:r>
    <w:r w:rsidRPr="00980D95">
      <w:rPr>
        <w:rStyle w:val="Collegamentoipertestuale"/>
        <w:rFonts w:ascii="Calibri" w:hAnsi="Calibri"/>
        <w:bCs/>
        <w:color w:val="000000"/>
        <w:sz w:val="10"/>
        <w:u w:val="none"/>
      </w:rPr>
      <w:fldChar w:fldCharType="begin"/>
    </w:r>
    <w:r w:rsidR="000D5C84" w:rsidRPr="00980D95">
      <w:rPr>
        <w:rStyle w:val="Collegamentoipertestuale"/>
        <w:rFonts w:ascii="Calibri" w:hAnsi="Calibri"/>
        <w:bCs/>
        <w:color w:val="000000"/>
        <w:sz w:val="10"/>
        <w:u w:val="none"/>
      </w:rPr>
      <w:instrText>PAGE  \* Arabic  \* MERGEFORMAT</w:instrText>
    </w:r>
    <w:r w:rsidRPr="00980D95">
      <w:rPr>
        <w:rStyle w:val="Collegamentoipertestuale"/>
        <w:rFonts w:ascii="Calibri" w:hAnsi="Calibri"/>
        <w:bCs/>
        <w:color w:val="000000"/>
        <w:sz w:val="10"/>
        <w:u w:val="none"/>
      </w:rPr>
      <w:fldChar w:fldCharType="separate"/>
    </w:r>
    <w:r w:rsidR="00104D78">
      <w:rPr>
        <w:rStyle w:val="Collegamentoipertestuale"/>
        <w:rFonts w:ascii="Calibri" w:hAnsi="Calibri"/>
        <w:bCs/>
        <w:noProof/>
        <w:color w:val="000000"/>
        <w:sz w:val="10"/>
        <w:u w:val="none"/>
      </w:rPr>
      <w:t>2</w:t>
    </w:r>
    <w:r w:rsidRPr="00980D95">
      <w:rPr>
        <w:rStyle w:val="Collegamentoipertestuale"/>
        <w:rFonts w:ascii="Calibri" w:hAnsi="Calibri"/>
        <w:bCs/>
        <w:color w:val="000000"/>
        <w:sz w:val="10"/>
        <w:u w:val="none"/>
      </w:rPr>
      <w:fldChar w:fldCharType="end"/>
    </w:r>
    <w:r w:rsidR="000D5C84" w:rsidRPr="00980D95">
      <w:rPr>
        <w:rStyle w:val="Collegamentoipertestuale"/>
        <w:rFonts w:ascii="Calibri" w:hAnsi="Calibri"/>
        <w:color w:val="000000"/>
        <w:sz w:val="10"/>
        <w:u w:val="none"/>
      </w:rPr>
      <w:t xml:space="preserve"> a </w:t>
    </w:r>
    <w:fldSimple w:instr="NUMPAGES  \* Arabic  \* MERGEFORMAT">
      <w:r w:rsidR="00104D78" w:rsidRPr="00104D78">
        <w:rPr>
          <w:rStyle w:val="Collegamentoipertestuale"/>
          <w:rFonts w:ascii="Calibri" w:hAnsi="Calibri"/>
          <w:bCs/>
          <w:noProof/>
          <w:color w:val="000000"/>
          <w:sz w:val="10"/>
          <w:u w:val="none"/>
        </w:rPr>
        <w:t>4</w:t>
      </w:r>
    </w:fldSimple>
  </w:p>
  <w:p w:rsidR="000D5C84" w:rsidRPr="00CC3620" w:rsidRDefault="000D5C84" w:rsidP="00A51E54">
    <w:pPr>
      <w:pStyle w:val="Pidipagina"/>
      <w:rPr>
        <w:rFonts w:ascii="Calibri" w:hAnsi="Calibri"/>
        <w:b/>
        <w:color w:val="7030A0"/>
        <w:sz w:val="14"/>
      </w:rPr>
    </w:pPr>
    <w:r w:rsidRPr="00CC3620">
      <w:rPr>
        <w:rFonts w:ascii="Calibri" w:hAnsi="Calibri"/>
        <w:b/>
        <w:color w:val="7030A0"/>
        <w:sz w:val="14"/>
      </w:rPr>
      <w:t>DIPARTIMENTO PROMOZIONE DELLA SALUTE E DEL BENESSERE ANIMALE</w:t>
    </w:r>
  </w:p>
  <w:p w:rsidR="000D5C84" w:rsidRPr="000F37BA" w:rsidRDefault="000D5C84" w:rsidP="00A51E54">
    <w:pPr>
      <w:pStyle w:val="Pidipagina"/>
      <w:rPr>
        <w:rFonts w:ascii="Calibri" w:hAnsi="Calibri"/>
        <w:sz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D80" w:rsidRDefault="00584D80">
      <w:r>
        <w:separator/>
      </w:r>
    </w:p>
  </w:footnote>
  <w:footnote w:type="continuationSeparator" w:id="0">
    <w:p w:rsidR="00584D80" w:rsidRDefault="00584D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63F" w:rsidRDefault="00C3748A" w:rsidP="000659C2">
    <w:pPr>
      <w:spacing w:line="276" w:lineRule="auto"/>
      <w:contextualSpacing/>
      <w:rPr>
        <w:rFonts w:ascii="Calibri" w:hAnsi="Calibri" w:cs="Calibri"/>
        <w:color w:val="000000" w:themeColor="text1"/>
        <w:sz w:val="22"/>
        <w:szCs w:val="22"/>
      </w:rPr>
    </w:pPr>
    <w:r>
      <w:rPr>
        <w:rFonts w:ascii="Calibri" w:hAnsi="Calibri" w:cs="Calibri"/>
        <w:noProof/>
        <w:color w:val="000000" w:themeColor="text1"/>
        <w:sz w:val="22"/>
        <w:szCs w:val="22"/>
      </w:rPr>
      <w:pict>
        <v:shapetype id="_x0000_t202" coordsize="21600,21600" o:spt="202" path="m,l,21600r21600,l21600,xe">
          <v:stroke joinstyle="miter"/>
          <v:path gradientshapeok="t" o:connecttype="rect"/>
        </v:shapetype>
        <v:shape id="Text Box 2" o:spid="_x0000_s1026" type="#_x0000_t202" style="position:absolute;margin-left:253.25pt;margin-top:-.05pt;width:203.2pt;height:56.6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">
          <v:textbox>
            <w:txbxContent>
              <w:p w:rsidR="00A7263F" w:rsidRPr="00A7263F" w:rsidRDefault="003B5B75" w:rsidP="000659C2">
                <w:pPr>
                  <w:spacing w:line="276" w:lineRule="auto"/>
                  <w:contextualSpacing/>
                  <w:jc w:val="center"/>
                  <w:rPr>
                    <w:rFonts w:ascii="Calibri" w:hAnsi="Calibri" w:cs="Calibri"/>
                    <w:color w:val="000000" w:themeColor="text1"/>
                    <w:sz w:val="18"/>
                    <w:szCs w:val="22"/>
                    <w:u w:val="single"/>
                  </w:rPr>
                </w:pPr>
                <w:r>
                  <w:rPr>
                    <w:rFonts w:ascii="Calibri" w:hAnsi="Calibri" w:cs="Calibri"/>
                    <w:color w:val="000000" w:themeColor="text1"/>
                    <w:sz w:val="18"/>
                    <w:szCs w:val="22"/>
                    <w:u w:val="single"/>
                  </w:rPr>
                  <w:t xml:space="preserve">Allegato </w:t>
                </w:r>
                <w:r w:rsidR="00720B58">
                  <w:rPr>
                    <w:rFonts w:ascii="Calibri" w:hAnsi="Calibri" w:cs="Calibri"/>
                    <w:color w:val="000000" w:themeColor="text1"/>
                    <w:sz w:val="18"/>
                    <w:szCs w:val="22"/>
                    <w:u w:val="single"/>
                  </w:rPr>
                  <w:t>F</w:t>
                </w:r>
              </w:p>
              <w:p w:rsidR="000659C2" w:rsidRPr="006A6750" w:rsidRDefault="000659C2" w:rsidP="000659C2">
                <w:pPr>
                  <w:spacing w:line="276" w:lineRule="auto"/>
                  <w:contextualSpacing/>
                  <w:jc w:val="center"/>
                  <w:rPr>
                    <w:rFonts w:ascii="Calibri" w:hAnsi="Calibri" w:cs="Calibri"/>
                    <w:color w:val="000000" w:themeColor="text1"/>
                    <w:sz w:val="22"/>
                    <w:szCs w:val="22"/>
                  </w:rPr>
                </w:pPr>
                <w:r w:rsidRPr="00A7263F">
                  <w:rPr>
                    <w:rFonts w:ascii="Calibri" w:hAnsi="Calibri" w:cs="Calibri"/>
                    <w:color w:val="000000" w:themeColor="text1"/>
                    <w:sz w:val="20"/>
                    <w:szCs w:val="22"/>
                  </w:rPr>
                  <w:t>VACCINAZIONE ANTI COVID-19</w:t>
                </w:r>
                <w:r w:rsidRPr="006A6750">
                  <w:rPr>
                    <w:rFonts w:ascii="Calibri" w:hAnsi="Calibri" w:cs="Calibri"/>
                    <w:color w:val="000000" w:themeColor="text1"/>
                    <w:sz w:val="22"/>
                    <w:szCs w:val="22"/>
                  </w:rPr>
                  <w:tab/>
                </w:r>
              </w:p>
              <w:p w:rsidR="000659C2" w:rsidRDefault="00992B42" w:rsidP="000659C2">
                <w:pPr>
                  <w:spacing w:line="276" w:lineRule="auto"/>
                  <w:contextualSpacing/>
                  <w:jc w:val="center"/>
                  <w:rPr>
                    <w:rFonts w:ascii="Calibri" w:hAnsi="Calibri" w:cs="Calibri"/>
                    <w:b/>
                    <w:color w:val="000000" w:themeColor="text1"/>
                    <w:szCs w:val="22"/>
                  </w:rPr>
                </w:pPr>
                <w:r>
                  <w:rPr>
                    <w:rFonts w:ascii="Calibri" w:hAnsi="Calibri" w:cs="Calibri"/>
                    <w:b/>
                    <w:color w:val="000000" w:themeColor="text1"/>
                    <w:szCs w:val="22"/>
                  </w:rPr>
                  <w:t>ESTRATTO NORMATIVO</w:t>
                </w:r>
              </w:p>
              <w:p w:rsidR="000659C2" w:rsidRDefault="000659C2"/>
            </w:txbxContent>
          </v:textbox>
        </v:shape>
      </w:pict>
    </w:r>
    <w:r w:rsidR="000659C2">
      <w:rPr>
        <w:rFonts w:ascii="Calibri" w:hAnsi="Calibri" w:cs="Calibri"/>
        <w:noProof/>
        <w:color w:val="000000" w:themeColor="text1"/>
        <w:sz w:val="22"/>
        <w:szCs w:val="22"/>
        <w:lang w:eastAsia="it-IT"/>
      </w:rPr>
      <w:drawing>
        <wp:inline distT="0" distB="0" distL="0" distR="0">
          <wp:extent cx="1350023" cy="684000"/>
          <wp:effectExtent l="19050" t="0" r="2527" b="0"/>
          <wp:docPr id="11" name="Immagine 10" descr="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1"/>
                  <a:stretch>
                    <a:fillRect/>
                  </a:stretch>
                </pic:blipFill>
                <pic:spPr>
                  <a:xfrm>
                    <a:off x="0" y="0"/>
                    <a:ext cx="1355669" cy="683288"/>
                  </a:xfrm>
                  <a:prstGeom prst="rect">
                    <a:avLst/>
                  </a:prstGeom>
                </pic:spPr>
              </pic:pic>
            </a:graphicData>
          </a:graphic>
        </wp:inline>
      </w:drawing>
    </w:r>
    <w:r w:rsidR="000659C2" w:rsidRPr="000659C2">
      <w:rPr>
        <w:rFonts w:ascii="Calibri" w:hAnsi="Calibri" w:cs="Calibri"/>
        <w:color w:val="000000" w:themeColor="text1"/>
        <w:sz w:val="22"/>
        <w:szCs w:val="22"/>
      </w:rPr>
      <w:t xml:space="preserve"> </w:t>
    </w:r>
    <w:r w:rsidR="000659C2">
      <w:rPr>
        <w:rFonts w:ascii="Calibri" w:hAnsi="Calibri" w:cs="Calibri"/>
        <w:color w:val="000000" w:themeColor="text1"/>
        <w:sz w:val="22"/>
        <w:szCs w:val="22"/>
      </w:rPr>
      <w:tab/>
    </w:r>
    <w:r w:rsidR="000659C2">
      <w:rPr>
        <w:rFonts w:ascii="Calibri" w:hAnsi="Calibri" w:cs="Calibri"/>
        <w:color w:val="000000" w:themeColor="text1"/>
        <w:sz w:val="22"/>
        <w:szCs w:val="22"/>
      </w:rPr>
      <w:tab/>
    </w:r>
    <w:r w:rsidR="000659C2">
      <w:rPr>
        <w:rFonts w:ascii="Calibri" w:hAnsi="Calibri" w:cs="Calibri"/>
        <w:color w:val="000000" w:themeColor="text1"/>
        <w:sz w:val="22"/>
        <w:szCs w:val="22"/>
      </w:rPr>
      <w:tab/>
    </w:r>
    <w:r w:rsidR="000659C2">
      <w:rPr>
        <w:rFonts w:ascii="Calibri" w:hAnsi="Calibri" w:cs="Calibri"/>
        <w:color w:val="000000" w:themeColor="text1"/>
        <w:sz w:val="22"/>
        <w:szCs w:val="22"/>
      </w:rPr>
      <w:tab/>
    </w:r>
  </w:p>
  <w:p w:rsidR="000659C2" w:rsidRDefault="000659C2" w:rsidP="000659C2">
    <w:pPr>
      <w:spacing w:line="276" w:lineRule="auto"/>
      <w:contextualSpacing/>
      <w:rPr>
        <w:rFonts w:ascii="Calibri" w:hAnsi="Calibri" w:cs="Calibri"/>
        <w:b/>
        <w:color w:val="000000" w:themeColor="text1"/>
        <w:szCs w:val="22"/>
      </w:rPr>
    </w:pPr>
    <w:r>
      <w:rPr>
        <w:rFonts w:ascii="Calibri" w:hAnsi="Calibri" w:cs="Calibri"/>
        <w:color w:val="000000" w:themeColor="text1"/>
        <w:sz w:val="22"/>
        <w:szCs w:val="22"/>
      </w:rPr>
      <w:tab/>
    </w:r>
    <w:r>
      <w:rPr>
        <w:rFonts w:ascii="Calibri" w:hAnsi="Calibri" w:cs="Calibri"/>
        <w:color w:val="000000" w:themeColor="text1"/>
        <w:sz w:val="22"/>
        <w:szCs w:val="22"/>
      </w:rPr>
      <w:tab/>
    </w:r>
  </w:p>
  <w:p w:rsidR="000D5C84" w:rsidRPr="000659C2" w:rsidRDefault="000659C2" w:rsidP="000659C2">
    <w:pPr>
      <w:pStyle w:val="Intestazione"/>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313A1"/>
    <w:multiLevelType w:val="hybridMultilevel"/>
    <w:tmpl w:val="E026B2F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284140B"/>
    <w:multiLevelType w:val="hybridMultilevel"/>
    <w:tmpl w:val="20F826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2C5566F"/>
    <w:multiLevelType w:val="hybridMultilevel"/>
    <w:tmpl w:val="50A65EBA"/>
    <w:lvl w:ilvl="0" w:tplc="04100001">
      <w:start w:val="1"/>
      <w:numFmt w:val="bullet"/>
      <w:lvlText w:val=""/>
      <w:lvlJc w:val="left"/>
      <w:pPr>
        <w:ind w:left="4622" w:hanging="360"/>
      </w:pPr>
      <w:rPr>
        <w:rFonts w:ascii="Symbol" w:hAnsi="Symbol" w:hint="default"/>
      </w:rPr>
    </w:lvl>
    <w:lvl w:ilvl="1" w:tplc="04100003">
      <w:start w:val="1"/>
      <w:numFmt w:val="bullet"/>
      <w:lvlText w:val="o"/>
      <w:lvlJc w:val="left"/>
      <w:pPr>
        <w:ind w:left="5342" w:hanging="360"/>
      </w:pPr>
      <w:rPr>
        <w:rFonts w:ascii="Courier New" w:hAnsi="Courier New" w:cs="Courier New" w:hint="default"/>
      </w:rPr>
    </w:lvl>
    <w:lvl w:ilvl="2" w:tplc="4E72C788">
      <w:numFmt w:val="bullet"/>
      <w:lvlText w:val="-"/>
      <w:lvlJc w:val="left"/>
      <w:pPr>
        <w:ind w:left="6062" w:hanging="360"/>
      </w:pPr>
      <w:rPr>
        <w:rFonts w:ascii="Calibri" w:eastAsia="Cambria" w:hAnsi="Calibri" w:cs="Calibri" w:hint="default"/>
      </w:rPr>
    </w:lvl>
    <w:lvl w:ilvl="3" w:tplc="04100001" w:tentative="1">
      <w:start w:val="1"/>
      <w:numFmt w:val="bullet"/>
      <w:lvlText w:val=""/>
      <w:lvlJc w:val="left"/>
      <w:pPr>
        <w:ind w:left="6782" w:hanging="360"/>
      </w:pPr>
      <w:rPr>
        <w:rFonts w:ascii="Symbol" w:hAnsi="Symbol" w:hint="default"/>
      </w:rPr>
    </w:lvl>
    <w:lvl w:ilvl="4" w:tplc="04100003" w:tentative="1">
      <w:start w:val="1"/>
      <w:numFmt w:val="bullet"/>
      <w:lvlText w:val="o"/>
      <w:lvlJc w:val="left"/>
      <w:pPr>
        <w:ind w:left="7502" w:hanging="360"/>
      </w:pPr>
      <w:rPr>
        <w:rFonts w:ascii="Courier New" w:hAnsi="Courier New" w:cs="Courier New" w:hint="default"/>
      </w:rPr>
    </w:lvl>
    <w:lvl w:ilvl="5" w:tplc="04100005" w:tentative="1">
      <w:start w:val="1"/>
      <w:numFmt w:val="bullet"/>
      <w:lvlText w:val=""/>
      <w:lvlJc w:val="left"/>
      <w:pPr>
        <w:ind w:left="8222" w:hanging="360"/>
      </w:pPr>
      <w:rPr>
        <w:rFonts w:ascii="Wingdings" w:hAnsi="Wingdings" w:hint="default"/>
      </w:rPr>
    </w:lvl>
    <w:lvl w:ilvl="6" w:tplc="04100001" w:tentative="1">
      <w:start w:val="1"/>
      <w:numFmt w:val="bullet"/>
      <w:lvlText w:val=""/>
      <w:lvlJc w:val="left"/>
      <w:pPr>
        <w:ind w:left="8942" w:hanging="360"/>
      </w:pPr>
      <w:rPr>
        <w:rFonts w:ascii="Symbol" w:hAnsi="Symbol" w:hint="default"/>
      </w:rPr>
    </w:lvl>
    <w:lvl w:ilvl="7" w:tplc="04100003" w:tentative="1">
      <w:start w:val="1"/>
      <w:numFmt w:val="bullet"/>
      <w:lvlText w:val="o"/>
      <w:lvlJc w:val="left"/>
      <w:pPr>
        <w:ind w:left="9662" w:hanging="360"/>
      </w:pPr>
      <w:rPr>
        <w:rFonts w:ascii="Courier New" w:hAnsi="Courier New" w:cs="Courier New" w:hint="default"/>
      </w:rPr>
    </w:lvl>
    <w:lvl w:ilvl="8" w:tplc="04100005" w:tentative="1">
      <w:start w:val="1"/>
      <w:numFmt w:val="bullet"/>
      <w:lvlText w:val=""/>
      <w:lvlJc w:val="left"/>
      <w:pPr>
        <w:ind w:left="10382" w:hanging="360"/>
      </w:pPr>
      <w:rPr>
        <w:rFonts w:ascii="Wingdings" w:hAnsi="Wingdings" w:hint="default"/>
      </w:rPr>
    </w:lvl>
  </w:abstractNum>
  <w:abstractNum w:abstractNumId="3">
    <w:nsid w:val="17154498"/>
    <w:multiLevelType w:val="hybridMultilevel"/>
    <w:tmpl w:val="7E38C620"/>
    <w:lvl w:ilvl="0" w:tplc="04100001">
      <w:start w:val="1"/>
      <w:numFmt w:val="bullet"/>
      <w:lvlText w:val=""/>
      <w:lvlJc w:val="left"/>
      <w:pPr>
        <w:ind w:left="767" w:hanging="360"/>
      </w:pPr>
      <w:rPr>
        <w:rFonts w:ascii="Symbol" w:hAnsi="Symbol" w:hint="default"/>
      </w:rPr>
    </w:lvl>
    <w:lvl w:ilvl="1" w:tplc="04100003" w:tentative="1">
      <w:start w:val="1"/>
      <w:numFmt w:val="bullet"/>
      <w:lvlText w:val="o"/>
      <w:lvlJc w:val="left"/>
      <w:pPr>
        <w:ind w:left="1487" w:hanging="360"/>
      </w:pPr>
      <w:rPr>
        <w:rFonts w:ascii="Courier New" w:hAnsi="Courier New" w:cs="Courier New" w:hint="default"/>
      </w:rPr>
    </w:lvl>
    <w:lvl w:ilvl="2" w:tplc="04100005" w:tentative="1">
      <w:start w:val="1"/>
      <w:numFmt w:val="bullet"/>
      <w:lvlText w:val=""/>
      <w:lvlJc w:val="left"/>
      <w:pPr>
        <w:ind w:left="2207" w:hanging="360"/>
      </w:pPr>
      <w:rPr>
        <w:rFonts w:ascii="Wingdings" w:hAnsi="Wingdings" w:hint="default"/>
      </w:rPr>
    </w:lvl>
    <w:lvl w:ilvl="3" w:tplc="04100001" w:tentative="1">
      <w:start w:val="1"/>
      <w:numFmt w:val="bullet"/>
      <w:lvlText w:val=""/>
      <w:lvlJc w:val="left"/>
      <w:pPr>
        <w:ind w:left="2927" w:hanging="360"/>
      </w:pPr>
      <w:rPr>
        <w:rFonts w:ascii="Symbol" w:hAnsi="Symbol" w:hint="default"/>
      </w:rPr>
    </w:lvl>
    <w:lvl w:ilvl="4" w:tplc="04100003" w:tentative="1">
      <w:start w:val="1"/>
      <w:numFmt w:val="bullet"/>
      <w:lvlText w:val="o"/>
      <w:lvlJc w:val="left"/>
      <w:pPr>
        <w:ind w:left="3647" w:hanging="360"/>
      </w:pPr>
      <w:rPr>
        <w:rFonts w:ascii="Courier New" w:hAnsi="Courier New" w:cs="Courier New" w:hint="default"/>
      </w:rPr>
    </w:lvl>
    <w:lvl w:ilvl="5" w:tplc="04100005" w:tentative="1">
      <w:start w:val="1"/>
      <w:numFmt w:val="bullet"/>
      <w:lvlText w:val=""/>
      <w:lvlJc w:val="left"/>
      <w:pPr>
        <w:ind w:left="4367" w:hanging="360"/>
      </w:pPr>
      <w:rPr>
        <w:rFonts w:ascii="Wingdings" w:hAnsi="Wingdings" w:hint="default"/>
      </w:rPr>
    </w:lvl>
    <w:lvl w:ilvl="6" w:tplc="04100001" w:tentative="1">
      <w:start w:val="1"/>
      <w:numFmt w:val="bullet"/>
      <w:lvlText w:val=""/>
      <w:lvlJc w:val="left"/>
      <w:pPr>
        <w:ind w:left="5087" w:hanging="360"/>
      </w:pPr>
      <w:rPr>
        <w:rFonts w:ascii="Symbol" w:hAnsi="Symbol" w:hint="default"/>
      </w:rPr>
    </w:lvl>
    <w:lvl w:ilvl="7" w:tplc="04100003" w:tentative="1">
      <w:start w:val="1"/>
      <w:numFmt w:val="bullet"/>
      <w:lvlText w:val="o"/>
      <w:lvlJc w:val="left"/>
      <w:pPr>
        <w:ind w:left="5807" w:hanging="360"/>
      </w:pPr>
      <w:rPr>
        <w:rFonts w:ascii="Courier New" w:hAnsi="Courier New" w:cs="Courier New" w:hint="default"/>
      </w:rPr>
    </w:lvl>
    <w:lvl w:ilvl="8" w:tplc="04100005" w:tentative="1">
      <w:start w:val="1"/>
      <w:numFmt w:val="bullet"/>
      <w:lvlText w:val=""/>
      <w:lvlJc w:val="left"/>
      <w:pPr>
        <w:ind w:left="6527" w:hanging="360"/>
      </w:pPr>
      <w:rPr>
        <w:rFonts w:ascii="Wingdings" w:hAnsi="Wingdings" w:hint="default"/>
      </w:rPr>
    </w:lvl>
  </w:abstractNum>
  <w:abstractNum w:abstractNumId="4">
    <w:nsid w:val="194F2D6E"/>
    <w:multiLevelType w:val="hybridMultilevel"/>
    <w:tmpl w:val="0302C1BC"/>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1A600C84"/>
    <w:multiLevelType w:val="hybridMultilevel"/>
    <w:tmpl w:val="9468D6C8"/>
    <w:lvl w:ilvl="0" w:tplc="04100001">
      <w:start w:val="1"/>
      <w:numFmt w:val="bullet"/>
      <w:lvlText w:val=""/>
      <w:lvlJc w:val="left"/>
      <w:pPr>
        <w:ind w:left="767" w:hanging="360"/>
      </w:pPr>
      <w:rPr>
        <w:rFonts w:ascii="Symbol" w:hAnsi="Symbol" w:hint="default"/>
      </w:rPr>
    </w:lvl>
    <w:lvl w:ilvl="1" w:tplc="04100003" w:tentative="1">
      <w:start w:val="1"/>
      <w:numFmt w:val="bullet"/>
      <w:lvlText w:val="o"/>
      <w:lvlJc w:val="left"/>
      <w:pPr>
        <w:ind w:left="1487" w:hanging="360"/>
      </w:pPr>
      <w:rPr>
        <w:rFonts w:ascii="Courier New" w:hAnsi="Courier New" w:cs="Courier New" w:hint="default"/>
      </w:rPr>
    </w:lvl>
    <w:lvl w:ilvl="2" w:tplc="04100005" w:tentative="1">
      <w:start w:val="1"/>
      <w:numFmt w:val="bullet"/>
      <w:lvlText w:val=""/>
      <w:lvlJc w:val="left"/>
      <w:pPr>
        <w:ind w:left="2207" w:hanging="360"/>
      </w:pPr>
      <w:rPr>
        <w:rFonts w:ascii="Wingdings" w:hAnsi="Wingdings" w:hint="default"/>
      </w:rPr>
    </w:lvl>
    <w:lvl w:ilvl="3" w:tplc="04100001" w:tentative="1">
      <w:start w:val="1"/>
      <w:numFmt w:val="bullet"/>
      <w:lvlText w:val=""/>
      <w:lvlJc w:val="left"/>
      <w:pPr>
        <w:ind w:left="2927" w:hanging="360"/>
      </w:pPr>
      <w:rPr>
        <w:rFonts w:ascii="Symbol" w:hAnsi="Symbol" w:hint="default"/>
      </w:rPr>
    </w:lvl>
    <w:lvl w:ilvl="4" w:tplc="04100003" w:tentative="1">
      <w:start w:val="1"/>
      <w:numFmt w:val="bullet"/>
      <w:lvlText w:val="o"/>
      <w:lvlJc w:val="left"/>
      <w:pPr>
        <w:ind w:left="3647" w:hanging="360"/>
      </w:pPr>
      <w:rPr>
        <w:rFonts w:ascii="Courier New" w:hAnsi="Courier New" w:cs="Courier New" w:hint="default"/>
      </w:rPr>
    </w:lvl>
    <w:lvl w:ilvl="5" w:tplc="04100005" w:tentative="1">
      <w:start w:val="1"/>
      <w:numFmt w:val="bullet"/>
      <w:lvlText w:val=""/>
      <w:lvlJc w:val="left"/>
      <w:pPr>
        <w:ind w:left="4367" w:hanging="360"/>
      </w:pPr>
      <w:rPr>
        <w:rFonts w:ascii="Wingdings" w:hAnsi="Wingdings" w:hint="default"/>
      </w:rPr>
    </w:lvl>
    <w:lvl w:ilvl="6" w:tplc="04100001" w:tentative="1">
      <w:start w:val="1"/>
      <w:numFmt w:val="bullet"/>
      <w:lvlText w:val=""/>
      <w:lvlJc w:val="left"/>
      <w:pPr>
        <w:ind w:left="5087" w:hanging="360"/>
      </w:pPr>
      <w:rPr>
        <w:rFonts w:ascii="Symbol" w:hAnsi="Symbol" w:hint="default"/>
      </w:rPr>
    </w:lvl>
    <w:lvl w:ilvl="7" w:tplc="04100003" w:tentative="1">
      <w:start w:val="1"/>
      <w:numFmt w:val="bullet"/>
      <w:lvlText w:val="o"/>
      <w:lvlJc w:val="left"/>
      <w:pPr>
        <w:ind w:left="5807" w:hanging="360"/>
      </w:pPr>
      <w:rPr>
        <w:rFonts w:ascii="Courier New" w:hAnsi="Courier New" w:cs="Courier New" w:hint="default"/>
      </w:rPr>
    </w:lvl>
    <w:lvl w:ilvl="8" w:tplc="04100005" w:tentative="1">
      <w:start w:val="1"/>
      <w:numFmt w:val="bullet"/>
      <w:lvlText w:val=""/>
      <w:lvlJc w:val="left"/>
      <w:pPr>
        <w:ind w:left="6527" w:hanging="360"/>
      </w:pPr>
      <w:rPr>
        <w:rFonts w:ascii="Wingdings" w:hAnsi="Wingdings" w:hint="default"/>
      </w:rPr>
    </w:lvl>
  </w:abstractNum>
  <w:abstractNum w:abstractNumId="6">
    <w:nsid w:val="1CD123C7"/>
    <w:multiLevelType w:val="hybridMultilevel"/>
    <w:tmpl w:val="E51AD91A"/>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1FD560E9"/>
    <w:multiLevelType w:val="hybridMultilevel"/>
    <w:tmpl w:val="43B6F59A"/>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057624D"/>
    <w:multiLevelType w:val="hybridMultilevel"/>
    <w:tmpl w:val="C0DC59EA"/>
    <w:lvl w:ilvl="0" w:tplc="04100017">
      <w:start w:val="1"/>
      <w:numFmt w:val="lowerLetter"/>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316F31C3"/>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1856F9D"/>
    <w:multiLevelType w:val="hybridMultilevel"/>
    <w:tmpl w:val="60F4F03C"/>
    <w:lvl w:ilvl="0" w:tplc="04100017">
      <w:start w:val="1"/>
      <w:numFmt w:val="lowerLetter"/>
      <w:lvlText w:val="%1)"/>
      <w:lvlJc w:val="left"/>
      <w:pPr>
        <w:ind w:left="360" w:hanging="360"/>
      </w:pPr>
      <w:rPr>
        <w:rFonts w:hint="default"/>
      </w:rPr>
    </w:lvl>
    <w:lvl w:ilvl="1" w:tplc="C7FEE4C2">
      <w:numFmt w:val="bullet"/>
      <w:lvlText w:val="-"/>
      <w:lvlJc w:val="left"/>
      <w:pPr>
        <w:ind w:left="1080" w:hanging="360"/>
      </w:pPr>
      <w:rPr>
        <w:rFonts w:ascii="Calibri" w:eastAsia="Cambria" w:hAnsi="Calibri" w:cs="Calibri"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33C958B8"/>
    <w:multiLevelType w:val="hybridMultilevel"/>
    <w:tmpl w:val="BEB246EA"/>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2">
    <w:nsid w:val="34D92C62"/>
    <w:multiLevelType w:val="hybridMultilevel"/>
    <w:tmpl w:val="DA1AC1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85D073E"/>
    <w:multiLevelType w:val="hybridMultilevel"/>
    <w:tmpl w:val="32065AC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BD106E4"/>
    <w:multiLevelType w:val="hybridMultilevel"/>
    <w:tmpl w:val="C220FC76"/>
    <w:lvl w:ilvl="0" w:tplc="D42E662C">
      <w:start w:val="1"/>
      <w:numFmt w:val="decimal"/>
      <w:lvlText w:val="%1."/>
      <w:lvlJc w:val="left"/>
      <w:pPr>
        <w:ind w:left="887" w:hanging="361"/>
      </w:pPr>
      <w:rPr>
        <w:rFonts w:ascii="Calibri" w:eastAsia="Calibri" w:hAnsi="Calibri" w:cs="Calibri" w:hint="default"/>
        <w:b/>
        <w:bCs/>
        <w:w w:val="99"/>
        <w:sz w:val="26"/>
        <w:szCs w:val="26"/>
        <w:lang w:val="it-IT" w:eastAsia="en-US" w:bidi="ar-SA"/>
      </w:rPr>
    </w:lvl>
    <w:lvl w:ilvl="1" w:tplc="13388B86">
      <w:numFmt w:val="bullet"/>
      <w:lvlText w:val="•"/>
      <w:lvlJc w:val="left"/>
      <w:pPr>
        <w:ind w:left="1776" w:hanging="361"/>
      </w:pPr>
      <w:rPr>
        <w:rFonts w:hint="default"/>
        <w:lang w:val="it-IT" w:eastAsia="en-US" w:bidi="ar-SA"/>
      </w:rPr>
    </w:lvl>
    <w:lvl w:ilvl="2" w:tplc="FC922482">
      <w:numFmt w:val="bullet"/>
      <w:lvlText w:val="•"/>
      <w:lvlJc w:val="left"/>
      <w:pPr>
        <w:ind w:left="2673" w:hanging="361"/>
      </w:pPr>
      <w:rPr>
        <w:rFonts w:hint="default"/>
        <w:lang w:val="it-IT" w:eastAsia="en-US" w:bidi="ar-SA"/>
      </w:rPr>
    </w:lvl>
    <w:lvl w:ilvl="3" w:tplc="E2A2192C">
      <w:numFmt w:val="bullet"/>
      <w:lvlText w:val="•"/>
      <w:lvlJc w:val="left"/>
      <w:pPr>
        <w:ind w:left="3570" w:hanging="361"/>
      </w:pPr>
      <w:rPr>
        <w:rFonts w:hint="default"/>
        <w:lang w:val="it-IT" w:eastAsia="en-US" w:bidi="ar-SA"/>
      </w:rPr>
    </w:lvl>
    <w:lvl w:ilvl="4" w:tplc="07884B10">
      <w:numFmt w:val="bullet"/>
      <w:lvlText w:val="•"/>
      <w:lvlJc w:val="left"/>
      <w:pPr>
        <w:ind w:left="4467" w:hanging="361"/>
      </w:pPr>
      <w:rPr>
        <w:rFonts w:hint="default"/>
        <w:lang w:val="it-IT" w:eastAsia="en-US" w:bidi="ar-SA"/>
      </w:rPr>
    </w:lvl>
    <w:lvl w:ilvl="5" w:tplc="FC1428F0">
      <w:numFmt w:val="bullet"/>
      <w:lvlText w:val="•"/>
      <w:lvlJc w:val="left"/>
      <w:pPr>
        <w:ind w:left="5364" w:hanging="361"/>
      </w:pPr>
      <w:rPr>
        <w:rFonts w:hint="default"/>
        <w:lang w:val="it-IT" w:eastAsia="en-US" w:bidi="ar-SA"/>
      </w:rPr>
    </w:lvl>
    <w:lvl w:ilvl="6" w:tplc="E9AADE26">
      <w:numFmt w:val="bullet"/>
      <w:lvlText w:val="•"/>
      <w:lvlJc w:val="left"/>
      <w:pPr>
        <w:ind w:left="6261" w:hanging="361"/>
      </w:pPr>
      <w:rPr>
        <w:rFonts w:hint="default"/>
        <w:lang w:val="it-IT" w:eastAsia="en-US" w:bidi="ar-SA"/>
      </w:rPr>
    </w:lvl>
    <w:lvl w:ilvl="7" w:tplc="FD4627F4">
      <w:numFmt w:val="bullet"/>
      <w:lvlText w:val="•"/>
      <w:lvlJc w:val="left"/>
      <w:pPr>
        <w:ind w:left="7158" w:hanging="361"/>
      </w:pPr>
      <w:rPr>
        <w:rFonts w:hint="default"/>
        <w:lang w:val="it-IT" w:eastAsia="en-US" w:bidi="ar-SA"/>
      </w:rPr>
    </w:lvl>
    <w:lvl w:ilvl="8" w:tplc="37D2F04A">
      <w:numFmt w:val="bullet"/>
      <w:lvlText w:val="•"/>
      <w:lvlJc w:val="left"/>
      <w:pPr>
        <w:ind w:left="8055" w:hanging="361"/>
      </w:pPr>
      <w:rPr>
        <w:rFonts w:hint="default"/>
        <w:lang w:val="it-IT" w:eastAsia="en-US" w:bidi="ar-SA"/>
      </w:rPr>
    </w:lvl>
  </w:abstractNum>
  <w:abstractNum w:abstractNumId="15">
    <w:nsid w:val="3CBA79EC"/>
    <w:multiLevelType w:val="hybridMultilevel"/>
    <w:tmpl w:val="2D6270A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F125758"/>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F490ECC"/>
    <w:multiLevelType w:val="hybridMultilevel"/>
    <w:tmpl w:val="97F6285C"/>
    <w:lvl w:ilvl="0" w:tplc="04100001">
      <w:start w:val="1"/>
      <w:numFmt w:val="bullet"/>
      <w:lvlText w:val=""/>
      <w:lvlJc w:val="left"/>
      <w:pPr>
        <w:ind w:left="763" w:hanging="360"/>
      </w:pPr>
      <w:rPr>
        <w:rFonts w:ascii="Symbol" w:hAnsi="Symbol" w:hint="default"/>
      </w:rPr>
    </w:lvl>
    <w:lvl w:ilvl="1" w:tplc="04100003" w:tentative="1">
      <w:start w:val="1"/>
      <w:numFmt w:val="bullet"/>
      <w:lvlText w:val="o"/>
      <w:lvlJc w:val="left"/>
      <w:pPr>
        <w:ind w:left="1483" w:hanging="360"/>
      </w:pPr>
      <w:rPr>
        <w:rFonts w:ascii="Courier New" w:hAnsi="Courier New" w:cs="Courier New" w:hint="default"/>
      </w:rPr>
    </w:lvl>
    <w:lvl w:ilvl="2" w:tplc="04100005" w:tentative="1">
      <w:start w:val="1"/>
      <w:numFmt w:val="bullet"/>
      <w:lvlText w:val=""/>
      <w:lvlJc w:val="left"/>
      <w:pPr>
        <w:ind w:left="2203" w:hanging="360"/>
      </w:pPr>
      <w:rPr>
        <w:rFonts w:ascii="Wingdings" w:hAnsi="Wingdings" w:hint="default"/>
      </w:rPr>
    </w:lvl>
    <w:lvl w:ilvl="3" w:tplc="04100001" w:tentative="1">
      <w:start w:val="1"/>
      <w:numFmt w:val="bullet"/>
      <w:lvlText w:val=""/>
      <w:lvlJc w:val="left"/>
      <w:pPr>
        <w:ind w:left="2923" w:hanging="360"/>
      </w:pPr>
      <w:rPr>
        <w:rFonts w:ascii="Symbol" w:hAnsi="Symbol" w:hint="default"/>
      </w:rPr>
    </w:lvl>
    <w:lvl w:ilvl="4" w:tplc="04100003" w:tentative="1">
      <w:start w:val="1"/>
      <w:numFmt w:val="bullet"/>
      <w:lvlText w:val="o"/>
      <w:lvlJc w:val="left"/>
      <w:pPr>
        <w:ind w:left="3643" w:hanging="360"/>
      </w:pPr>
      <w:rPr>
        <w:rFonts w:ascii="Courier New" w:hAnsi="Courier New" w:cs="Courier New" w:hint="default"/>
      </w:rPr>
    </w:lvl>
    <w:lvl w:ilvl="5" w:tplc="04100005" w:tentative="1">
      <w:start w:val="1"/>
      <w:numFmt w:val="bullet"/>
      <w:lvlText w:val=""/>
      <w:lvlJc w:val="left"/>
      <w:pPr>
        <w:ind w:left="4363" w:hanging="360"/>
      </w:pPr>
      <w:rPr>
        <w:rFonts w:ascii="Wingdings" w:hAnsi="Wingdings" w:hint="default"/>
      </w:rPr>
    </w:lvl>
    <w:lvl w:ilvl="6" w:tplc="04100001" w:tentative="1">
      <w:start w:val="1"/>
      <w:numFmt w:val="bullet"/>
      <w:lvlText w:val=""/>
      <w:lvlJc w:val="left"/>
      <w:pPr>
        <w:ind w:left="5083" w:hanging="360"/>
      </w:pPr>
      <w:rPr>
        <w:rFonts w:ascii="Symbol" w:hAnsi="Symbol" w:hint="default"/>
      </w:rPr>
    </w:lvl>
    <w:lvl w:ilvl="7" w:tplc="04100003" w:tentative="1">
      <w:start w:val="1"/>
      <w:numFmt w:val="bullet"/>
      <w:lvlText w:val="o"/>
      <w:lvlJc w:val="left"/>
      <w:pPr>
        <w:ind w:left="5803" w:hanging="360"/>
      </w:pPr>
      <w:rPr>
        <w:rFonts w:ascii="Courier New" w:hAnsi="Courier New" w:cs="Courier New" w:hint="default"/>
      </w:rPr>
    </w:lvl>
    <w:lvl w:ilvl="8" w:tplc="04100005" w:tentative="1">
      <w:start w:val="1"/>
      <w:numFmt w:val="bullet"/>
      <w:lvlText w:val=""/>
      <w:lvlJc w:val="left"/>
      <w:pPr>
        <w:ind w:left="6523" w:hanging="360"/>
      </w:pPr>
      <w:rPr>
        <w:rFonts w:ascii="Wingdings" w:hAnsi="Wingdings" w:hint="default"/>
      </w:rPr>
    </w:lvl>
  </w:abstractNum>
  <w:abstractNum w:abstractNumId="18">
    <w:nsid w:val="4006613D"/>
    <w:multiLevelType w:val="hybridMultilevel"/>
    <w:tmpl w:val="95D0EF6E"/>
    <w:lvl w:ilvl="0" w:tplc="04100001">
      <w:start w:val="1"/>
      <w:numFmt w:val="bullet"/>
      <w:lvlText w:val=""/>
      <w:lvlJc w:val="left"/>
      <w:pPr>
        <w:ind w:left="720" w:hanging="360"/>
      </w:pPr>
      <w:rPr>
        <w:rFonts w:ascii="Symbol" w:hAnsi="Symbol" w:hint="default"/>
      </w:rPr>
    </w:lvl>
    <w:lvl w:ilvl="1" w:tplc="F6BE8018">
      <w:numFmt w:val="bullet"/>
      <w:lvlText w:val="-"/>
      <w:lvlJc w:val="left"/>
      <w:pPr>
        <w:ind w:left="1440" w:hanging="360"/>
      </w:pPr>
      <w:rPr>
        <w:rFonts w:ascii="Calibri" w:eastAsia="Cambria"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2753184"/>
    <w:multiLevelType w:val="hybridMultilevel"/>
    <w:tmpl w:val="B652FA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2C00B2A"/>
    <w:multiLevelType w:val="hybridMultilevel"/>
    <w:tmpl w:val="810C5150"/>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43EE4111"/>
    <w:multiLevelType w:val="hybridMultilevel"/>
    <w:tmpl w:val="EE303A5E"/>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nsid w:val="4FBF0AB1"/>
    <w:multiLevelType w:val="hybridMultilevel"/>
    <w:tmpl w:val="96B662A6"/>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08E127F"/>
    <w:multiLevelType w:val="hybridMultilevel"/>
    <w:tmpl w:val="68ECC0EC"/>
    <w:lvl w:ilvl="0" w:tplc="C00AEABE">
      <w:numFmt w:val="bullet"/>
      <w:lvlText w:val="□"/>
      <w:lvlJc w:val="left"/>
      <w:pPr>
        <w:ind w:left="174" w:hanging="161"/>
      </w:pPr>
      <w:rPr>
        <w:rFonts w:ascii="Tahoma" w:eastAsia="Times New Roman" w:hAnsi="Tahoma" w:hint="default"/>
        <w:w w:val="100"/>
        <w:sz w:val="20"/>
      </w:rPr>
    </w:lvl>
    <w:lvl w:ilvl="1" w:tplc="299C9C0A">
      <w:numFmt w:val="bullet"/>
      <w:lvlText w:val="•"/>
      <w:lvlJc w:val="left"/>
      <w:pPr>
        <w:ind w:left="1162" w:hanging="161"/>
      </w:pPr>
      <w:rPr>
        <w:rFonts w:hint="default"/>
      </w:rPr>
    </w:lvl>
    <w:lvl w:ilvl="2" w:tplc="AB8CA3B6">
      <w:numFmt w:val="bullet"/>
      <w:lvlText w:val="•"/>
      <w:lvlJc w:val="left"/>
      <w:pPr>
        <w:ind w:left="2144" w:hanging="161"/>
      </w:pPr>
      <w:rPr>
        <w:rFonts w:hint="default"/>
      </w:rPr>
    </w:lvl>
    <w:lvl w:ilvl="3" w:tplc="E5160546">
      <w:numFmt w:val="bullet"/>
      <w:lvlText w:val="•"/>
      <w:lvlJc w:val="left"/>
      <w:pPr>
        <w:ind w:left="3127" w:hanging="161"/>
      </w:pPr>
      <w:rPr>
        <w:rFonts w:hint="default"/>
      </w:rPr>
    </w:lvl>
    <w:lvl w:ilvl="4" w:tplc="B3681152">
      <w:numFmt w:val="bullet"/>
      <w:lvlText w:val="•"/>
      <w:lvlJc w:val="left"/>
      <w:pPr>
        <w:ind w:left="4109" w:hanging="161"/>
      </w:pPr>
      <w:rPr>
        <w:rFonts w:hint="default"/>
      </w:rPr>
    </w:lvl>
    <w:lvl w:ilvl="5" w:tplc="E5603590">
      <w:numFmt w:val="bullet"/>
      <w:lvlText w:val="•"/>
      <w:lvlJc w:val="left"/>
      <w:pPr>
        <w:ind w:left="5092" w:hanging="161"/>
      </w:pPr>
      <w:rPr>
        <w:rFonts w:hint="default"/>
      </w:rPr>
    </w:lvl>
    <w:lvl w:ilvl="6" w:tplc="6172D4F0">
      <w:numFmt w:val="bullet"/>
      <w:lvlText w:val="•"/>
      <w:lvlJc w:val="left"/>
      <w:pPr>
        <w:ind w:left="6074" w:hanging="161"/>
      </w:pPr>
      <w:rPr>
        <w:rFonts w:hint="default"/>
      </w:rPr>
    </w:lvl>
    <w:lvl w:ilvl="7" w:tplc="B6403CB8">
      <w:numFmt w:val="bullet"/>
      <w:lvlText w:val="•"/>
      <w:lvlJc w:val="left"/>
      <w:pPr>
        <w:ind w:left="7057" w:hanging="161"/>
      </w:pPr>
      <w:rPr>
        <w:rFonts w:hint="default"/>
      </w:rPr>
    </w:lvl>
    <w:lvl w:ilvl="8" w:tplc="AD5AC14E">
      <w:numFmt w:val="bullet"/>
      <w:lvlText w:val="•"/>
      <w:lvlJc w:val="left"/>
      <w:pPr>
        <w:ind w:left="8039" w:hanging="161"/>
      </w:pPr>
      <w:rPr>
        <w:rFonts w:hint="default"/>
      </w:rPr>
    </w:lvl>
  </w:abstractNum>
  <w:abstractNum w:abstractNumId="24">
    <w:nsid w:val="523A305D"/>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2C808C4"/>
    <w:multiLevelType w:val="hybridMultilevel"/>
    <w:tmpl w:val="9718DB3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554862A5"/>
    <w:multiLevelType w:val="hybridMultilevel"/>
    <w:tmpl w:val="FBEACF6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55A60DA6"/>
    <w:multiLevelType w:val="hybridMultilevel"/>
    <w:tmpl w:val="9D4020D8"/>
    <w:lvl w:ilvl="0" w:tplc="04100001">
      <w:start w:val="1"/>
      <w:numFmt w:val="bullet"/>
      <w:lvlText w:val=""/>
      <w:lvlJc w:val="left"/>
      <w:pPr>
        <w:ind w:left="4261" w:hanging="360"/>
      </w:pPr>
      <w:rPr>
        <w:rFonts w:ascii="Symbol" w:hAnsi="Symbol" w:hint="default"/>
      </w:rPr>
    </w:lvl>
    <w:lvl w:ilvl="1" w:tplc="04100003" w:tentative="1">
      <w:start w:val="1"/>
      <w:numFmt w:val="bullet"/>
      <w:lvlText w:val="o"/>
      <w:lvlJc w:val="left"/>
      <w:pPr>
        <w:ind w:left="4981" w:hanging="360"/>
      </w:pPr>
      <w:rPr>
        <w:rFonts w:ascii="Courier New" w:hAnsi="Courier New" w:cs="Courier New" w:hint="default"/>
      </w:rPr>
    </w:lvl>
    <w:lvl w:ilvl="2" w:tplc="04100005" w:tentative="1">
      <w:start w:val="1"/>
      <w:numFmt w:val="bullet"/>
      <w:lvlText w:val=""/>
      <w:lvlJc w:val="left"/>
      <w:pPr>
        <w:ind w:left="5701" w:hanging="360"/>
      </w:pPr>
      <w:rPr>
        <w:rFonts w:ascii="Wingdings" w:hAnsi="Wingdings" w:hint="default"/>
      </w:rPr>
    </w:lvl>
    <w:lvl w:ilvl="3" w:tplc="04100001" w:tentative="1">
      <w:start w:val="1"/>
      <w:numFmt w:val="bullet"/>
      <w:lvlText w:val=""/>
      <w:lvlJc w:val="left"/>
      <w:pPr>
        <w:ind w:left="6421" w:hanging="360"/>
      </w:pPr>
      <w:rPr>
        <w:rFonts w:ascii="Symbol" w:hAnsi="Symbol" w:hint="default"/>
      </w:rPr>
    </w:lvl>
    <w:lvl w:ilvl="4" w:tplc="04100003" w:tentative="1">
      <w:start w:val="1"/>
      <w:numFmt w:val="bullet"/>
      <w:lvlText w:val="o"/>
      <w:lvlJc w:val="left"/>
      <w:pPr>
        <w:ind w:left="7141" w:hanging="360"/>
      </w:pPr>
      <w:rPr>
        <w:rFonts w:ascii="Courier New" w:hAnsi="Courier New" w:cs="Courier New" w:hint="default"/>
      </w:rPr>
    </w:lvl>
    <w:lvl w:ilvl="5" w:tplc="04100005" w:tentative="1">
      <w:start w:val="1"/>
      <w:numFmt w:val="bullet"/>
      <w:lvlText w:val=""/>
      <w:lvlJc w:val="left"/>
      <w:pPr>
        <w:ind w:left="7861" w:hanging="360"/>
      </w:pPr>
      <w:rPr>
        <w:rFonts w:ascii="Wingdings" w:hAnsi="Wingdings" w:hint="default"/>
      </w:rPr>
    </w:lvl>
    <w:lvl w:ilvl="6" w:tplc="04100001" w:tentative="1">
      <w:start w:val="1"/>
      <w:numFmt w:val="bullet"/>
      <w:lvlText w:val=""/>
      <w:lvlJc w:val="left"/>
      <w:pPr>
        <w:ind w:left="8581" w:hanging="360"/>
      </w:pPr>
      <w:rPr>
        <w:rFonts w:ascii="Symbol" w:hAnsi="Symbol" w:hint="default"/>
      </w:rPr>
    </w:lvl>
    <w:lvl w:ilvl="7" w:tplc="04100003" w:tentative="1">
      <w:start w:val="1"/>
      <w:numFmt w:val="bullet"/>
      <w:lvlText w:val="o"/>
      <w:lvlJc w:val="left"/>
      <w:pPr>
        <w:ind w:left="9301" w:hanging="360"/>
      </w:pPr>
      <w:rPr>
        <w:rFonts w:ascii="Courier New" w:hAnsi="Courier New" w:cs="Courier New" w:hint="default"/>
      </w:rPr>
    </w:lvl>
    <w:lvl w:ilvl="8" w:tplc="04100005" w:tentative="1">
      <w:start w:val="1"/>
      <w:numFmt w:val="bullet"/>
      <w:lvlText w:val=""/>
      <w:lvlJc w:val="left"/>
      <w:pPr>
        <w:ind w:left="10021" w:hanging="360"/>
      </w:pPr>
      <w:rPr>
        <w:rFonts w:ascii="Wingdings" w:hAnsi="Wingdings" w:hint="default"/>
      </w:rPr>
    </w:lvl>
  </w:abstractNum>
  <w:abstractNum w:abstractNumId="28">
    <w:nsid w:val="56897C9A"/>
    <w:multiLevelType w:val="hybridMultilevel"/>
    <w:tmpl w:val="D01A0F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7603945"/>
    <w:multiLevelType w:val="hybridMultilevel"/>
    <w:tmpl w:val="A90A5A52"/>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nsid w:val="581265DC"/>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B661798"/>
    <w:multiLevelType w:val="hybridMultilevel"/>
    <w:tmpl w:val="9E081E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DD744B6"/>
    <w:multiLevelType w:val="hybridMultilevel"/>
    <w:tmpl w:val="55F04F64"/>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3">
    <w:nsid w:val="62121B1C"/>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8402C58"/>
    <w:multiLevelType w:val="hybridMultilevel"/>
    <w:tmpl w:val="D7AEC2B0"/>
    <w:lvl w:ilvl="0" w:tplc="04100001">
      <w:start w:val="1"/>
      <w:numFmt w:val="bullet"/>
      <w:lvlText w:val=""/>
      <w:lvlJc w:val="left"/>
      <w:pPr>
        <w:ind w:left="771" w:hanging="360"/>
      </w:pPr>
      <w:rPr>
        <w:rFonts w:ascii="Symbol" w:hAnsi="Symbol" w:hint="default"/>
      </w:rPr>
    </w:lvl>
    <w:lvl w:ilvl="1" w:tplc="04100003" w:tentative="1">
      <w:start w:val="1"/>
      <w:numFmt w:val="bullet"/>
      <w:lvlText w:val="o"/>
      <w:lvlJc w:val="left"/>
      <w:pPr>
        <w:ind w:left="1491" w:hanging="360"/>
      </w:pPr>
      <w:rPr>
        <w:rFonts w:ascii="Courier New" w:hAnsi="Courier New" w:cs="Courier New" w:hint="default"/>
      </w:rPr>
    </w:lvl>
    <w:lvl w:ilvl="2" w:tplc="04100005" w:tentative="1">
      <w:start w:val="1"/>
      <w:numFmt w:val="bullet"/>
      <w:lvlText w:val=""/>
      <w:lvlJc w:val="left"/>
      <w:pPr>
        <w:ind w:left="2211" w:hanging="360"/>
      </w:pPr>
      <w:rPr>
        <w:rFonts w:ascii="Wingdings" w:hAnsi="Wingdings" w:hint="default"/>
      </w:rPr>
    </w:lvl>
    <w:lvl w:ilvl="3" w:tplc="04100001" w:tentative="1">
      <w:start w:val="1"/>
      <w:numFmt w:val="bullet"/>
      <w:lvlText w:val=""/>
      <w:lvlJc w:val="left"/>
      <w:pPr>
        <w:ind w:left="2931" w:hanging="360"/>
      </w:pPr>
      <w:rPr>
        <w:rFonts w:ascii="Symbol" w:hAnsi="Symbol" w:hint="default"/>
      </w:rPr>
    </w:lvl>
    <w:lvl w:ilvl="4" w:tplc="04100003" w:tentative="1">
      <w:start w:val="1"/>
      <w:numFmt w:val="bullet"/>
      <w:lvlText w:val="o"/>
      <w:lvlJc w:val="left"/>
      <w:pPr>
        <w:ind w:left="3651" w:hanging="360"/>
      </w:pPr>
      <w:rPr>
        <w:rFonts w:ascii="Courier New" w:hAnsi="Courier New" w:cs="Courier New" w:hint="default"/>
      </w:rPr>
    </w:lvl>
    <w:lvl w:ilvl="5" w:tplc="04100005" w:tentative="1">
      <w:start w:val="1"/>
      <w:numFmt w:val="bullet"/>
      <w:lvlText w:val=""/>
      <w:lvlJc w:val="left"/>
      <w:pPr>
        <w:ind w:left="4371" w:hanging="360"/>
      </w:pPr>
      <w:rPr>
        <w:rFonts w:ascii="Wingdings" w:hAnsi="Wingdings" w:hint="default"/>
      </w:rPr>
    </w:lvl>
    <w:lvl w:ilvl="6" w:tplc="04100001" w:tentative="1">
      <w:start w:val="1"/>
      <w:numFmt w:val="bullet"/>
      <w:lvlText w:val=""/>
      <w:lvlJc w:val="left"/>
      <w:pPr>
        <w:ind w:left="5091" w:hanging="360"/>
      </w:pPr>
      <w:rPr>
        <w:rFonts w:ascii="Symbol" w:hAnsi="Symbol" w:hint="default"/>
      </w:rPr>
    </w:lvl>
    <w:lvl w:ilvl="7" w:tplc="04100003" w:tentative="1">
      <w:start w:val="1"/>
      <w:numFmt w:val="bullet"/>
      <w:lvlText w:val="o"/>
      <w:lvlJc w:val="left"/>
      <w:pPr>
        <w:ind w:left="5811" w:hanging="360"/>
      </w:pPr>
      <w:rPr>
        <w:rFonts w:ascii="Courier New" w:hAnsi="Courier New" w:cs="Courier New" w:hint="default"/>
      </w:rPr>
    </w:lvl>
    <w:lvl w:ilvl="8" w:tplc="04100005" w:tentative="1">
      <w:start w:val="1"/>
      <w:numFmt w:val="bullet"/>
      <w:lvlText w:val=""/>
      <w:lvlJc w:val="left"/>
      <w:pPr>
        <w:ind w:left="6531" w:hanging="360"/>
      </w:pPr>
      <w:rPr>
        <w:rFonts w:ascii="Wingdings" w:hAnsi="Wingdings" w:hint="default"/>
      </w:rPr>
    </w:lvl>
  </w:abstractNum>
  <w:abstractNum w:abstractNumId="35">
    <w:nsid w:val="6849151A"/>
    <w:multiLevelType w:val="hybridMultilevel"/>
    <w:tmpl w:val="59C40B26"/>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6">
    <w:nsid w:val="712A38B0"/>
    <w:multiLevelType w:val="hybridMultilevel"/>
    <w:tmpl w:val="05BA11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1E35390"/>
    <w:multiLevelType w:val="hybridMultilevel"/>
    <w:tmpl w:val="11A4FC26"/>
    <w:lvl w:ilvl="0" w:tplc="BB3EF0A8">
      <w:numFmt w:val="bullet"/>
      <w:lvlText w:val=""/>
      <w:lvlJc w:val="left"/>
      <w:pPr>
        <w:ind w:left="804" w:hanging="341"/>
      </w:pPr>
      <w:rPr>
        <w:rFonts w:ascii="Wingdings" w:eastAsia="Wingdings" w:hAnsi="Wingdings" w:cs="Wingdings" w:hint="default"/>
        <w:w w:val="100"/>
        <w:sz w:val="28"/>
        <w:szCs w:val="28"/>
        <w:lang w:val="it-IT" w:eastAsia="en-US" w:bidi="ar-SA"/>
      </w:rPr>
    </w:lvl>
    <w:lvl w:ilvl="1" w:tplc="12BC2BFA">
      <w:numFmt w:val="bullet"/>
      <w:lvlText w:val="•"/>
      <w:lvlJc w:val="left"/>
      <w:pPr>
        <w:ind w:left="1654" w:hanging="341"/>
      </w:pPr>
      <w:rPr>
        <w:rFonts w:hint="default"/>
        <w:lang w:val="it-IT" w:eastAsia="en-US" w:bidi="ar-SA"/>
      </w:rPr>
    </w:lvl>
    <w:lvl w:ilvl="2" w:tplc="5F34E61E">
      <w:numFmt w:val="bullet"/>
      <w:lvlText w:val="•"/>
      <w:lvlJc w:val="left"/>
      <w:pPr>
        <w:ind w:left="2509" w:hanging="341"/>
      </w:pPr>
      <w:rPr>
        <w:rFonts w:hint="default"/>
        <w:lang w:val="it-IT" w:eastAsia="en-US" w:bidi="ar-SA"/>
      </w:rPr>
    </w:lvl>
    <w:lvl w:ilvl="3" w:tplc="B7E8E70C">
      <w:numFmt w:val="bullet"/>
      <w:lvlText w:val="•"/>
      <w:lvlJc w:val="left"/>
      <w:pPr>
        <w:ind w:left="3364" w:hanging="341"/>
      </w:pPr>
      <w:rPr>
        <w:rFonts w:hint="default"/>
        <w:lang w:val="it-IT" w:eastAsia="en-US" w:bidi="ar-SA"/>
      </w:rPr>
    </w:lvl>
    <w:lvl w:ilvl="4" w:tplc="7E42479E">
      <w:numFmt w:val="bullet"/>
      <w:lvlText w:val="•"/>
      <w:lvlJc w:val="left"/>
      <w:pPr>
        <w:ind w:left="4219" w:hanging="341"/>
      </w:pPr>
      <w:rPr>
        <w:rFonts w:hint="default"/>
        <w:lang w:val="it-IT" w:eastAsia="en-US" w:bidi="ar-SA"/>
      </w:rPr>
    </w:lvl>
    <w:lvl w:ilvl="5" w:tplc="ECCAB1E4">
      <w:numFmt w:val="bullet"/>
      <w:lvlText w:val="•"/>
      <w:lvlJc w:val="left"/>
      <w:pPr>
        <w:ind w:left="5074" w:hanging="341"/>
      </w:pPr>
      <w:rPr>
        <w:rFonts w:hint="default"/>
        <w:lang w:val="it-IT" w:eastAsia="en-US" w:bidi="ar-SA"/>
      </w:rPr>
    </w:lvl>
    <w:lvl w:ilvl="6" w:tplc="04209E58">
      <w:numFmt w:val="bullet"/>
      <w:lvlText w:val="•"/>
      <w:lvlJc w:val="left"/>
      <w:pPr>
        <w:ind w:left="5928" w:hanging="341"/>
      </w:pPr>
      <w:rPr>
        <w:rFonts w:hint="default"/>
        <w:lang w:val="it-IT" w:eastAsia="en-US" w:bidi="ar-SA"/>
      </w:rPr>
    </w:lvl>
    <w:lvl w:ilvl="7" w:tplc="1C1226F0">
      <w:numFmt w:val="bullet"/>
      <w:lvlText w:val="•"/>
      <w:lvlJc w:val="left"/>
      <w:pPr>
        <w:ind w:left="6783" w:hanging="341"/>
      </w:pPr>
      <w:rPr>
        <w:rFonts w:hint="default"/>
        <w:lang w:val="it-IT" w:eastAsia="en-US" w:bidi="ar-SA"/>
      </w:rPr>
    </w:lvl>
    <w:lvl w:ilvl="8" w:tplc="4F9A319C">
      <w:numFmt w:val="bullet"/>
      <w:lvlText w:val="•"/>
      <w:lvlJc w:val="left"/>
      <w:pPr>
        <w:ind w:left="7638" w:hanging="341"/>
      </w:pPr>
      <w:rPr>
        <w:rFonts w:hint="default"/>
        <w:lang w:val="it-IT" w:eastAsia="en-US" w:bidi="ar-SA"/>
      </w:rPr>
    </w:lvl>
  </w:abstractNum>
  <w:abstractNum w:abstractNumId="38">
    <w:nsid w:val="73851624"/>
    <w:multiLevelType w:val="hybridMultilevel"/>
    <w:tmpl w:val="2C46D082"/>
    <w:lvl w:ilvl="0" w:tplc="04100005">
      <w:start w:val="1"/>
      <w:numFmt w:val="bullet"/>
      <w:lvlText w:val=""/>
      <w:lvlJc w:val="left"/>
      <w:pPr>
        <w:ind w:left="426" w:hanging="360"/>
      </w:pPr>
      <w:rPr>
        <w:rFonts w:ascii="Wingdings" w:hAnsi="Wingdings" w:hint="default"/>
      </w:rPr>
    </w:lvl>
    <w:lvl w:ilvl="1" w:tplc="04100003" w:tentative="1">
      <w:start w:val="1"/>
      <w:numFmt w:val="bullet"/>
      <w:lvlText w:val="o"/>
      <w:lvlJc w:val="left"/>
      <w:pPr>
        <w:ind w:left="1146" w:hanging="360"/>
      </w:pPr>
      <w:rPr>
        <w:rFonts w:ascii="Courier New" w:hAnsi="Courier New" w:cs="Courier New" w:hint="default"/>
      </w:rPr>
    </w:lvl>
    <w:lvl w:ilvl="2" w:tplc="04100005" w:tentative="1">
      <w:start w:val="1"/>
      <w:numFmt w:val="bullet"/>
      <w:lvlText w:val=""/>
      <w:lvlJc w:val="left"/>
      <w:pPr>
        <w:ind w:left="1866" w:hanging="360"/>
      </w:pPr>
      <w:rPr>
        <w:rFonts w:ascii="Wingdings" w:hAnsi="Wingdings" w:hint="default"/>
      </w:rPr>
    </w:lvl>
    <w:lvl w:ilvl="3" w:tplc="04100001" w:tentative="1">
      <w:start w:val="1"/>
      <w:numFmt w:val="bullet"/>
      <w:lvlText w:val=""/>
      <w:lvlJc w:val="left"/>
      <w:pPr>
        <w:ind w:left="2586" w:hanging="360"/>
      </w:pPr>
      <w:rPr>
        <w:rFonts w:ascii="Symbol" w:hAnsi="Symbol" w:hint="default"/>
      </w:rPr>
    </w:lvl>
    <w:lvl w:ilvl="4" w:tplc="04100003" w:tentative="1">
      <w:start w:val="1"/>
      <w:numFmt w:val="bullet"/>
      <w:lvlText w:val="o"/>
      <w:lvlJc w:val="left"/>
      <w:pPr>
        <w:ind w:left="3306" w:hanging="360"/>
      </w:pPr>
      <w:rPr>
        <w:rFonts w:ascii="Courier New" w:hAnsi="Courier New" w:cs="Courier New" w:hint="default"/>
      </w:rPr>
    </w:lvl>
    <w:lvl w:ilvl="5" w:tplc="04100005" w:tentative="1">
      <w:start w:val="1"/>
      <w:numFmt w:val="bullet"/>
      <w:lvlText w:val=""/>
      <w:lvlJc w:val="left"/>
      <w:pPr>
        <w:ind w:left="4026" w:hanging="360"/>
      </w:pPr>
      <w:rPr>
        <w:rFonts w:ascii="Wingdings" w:hAnsi="Wingdings" w:hint="default"/>
      </w:rPr>
    </w:lvl>
    <w:lvl w:ilvl="6" w:tplc="04100001" w:tentative="1">
      <w:start w:val="1"/>
      <w:numFmt w:val="bullet"/>
      <w:lvlText w:val=""/>
      <w:lvlJc w:val="left"/>
      <w:pPr>
        <w:ind w:left="4746" w:hanging="360"/>
      </w:pPr>
      <w:rPr>
        <w:rFonts w:ascii="Symbol" w:hAnsi="Symbol" w:hint="default"/>
      </w:rPr>
    </w:lvl>
    <w:lvl w:ilvl="7" w:tplc="04100003" w:tentative="1">
      <w:start w:val="1"/>
      <w:numFmt w:val="bullet"/>
      <w:lvlText w:val="o"/>
      <w:lvlJc w:val="left"/>
      <w:pPr>
        <w:ind w:left="5466" w:hanging="360"/>
      </w:pPr>
      <w:rPr>
        <w:rFonts w:ascii="Courier New" w:hAnsi="Courier New" w:cs="Courier New" w:hint="default"/>
      </w:rPr>
    </w:lvl>
    <w:lvl w:ilvl="8" w:tplc="04100005" w:tentative="1">
      <w:start w:val="1"/>
      <w:numFmt w:val="bullet"/>
      <w:lvlText w:val=""/>
      <w:lvlJc w:val="left"/>
      <w:pPr>
        <w:ind w:left="6186" w:hanging="360"/>
      </w:pPr>
      <w:rPr>
        <w:rFonts w:ascii="Wingdings" w:hAnsi="Wingdings" w:hint="default"/>
      </w:rPr>
    </w:lvl>
  </w:abstractNum>
  <w:abstractNum w:abstractNumId="39">
    <w:nsid w:val="73D45474"/>
    <w:multiLevelType w:val="hybridMultilevel"/>
    <w:tmpl w:val="6A6AE476"/>
    <w:lvl w:ilvl="0" w:tplc="5C72162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557501F"/>
    <w:multiLevelType w:val="hybridMultilevel"/>
    <w:tmpl w:val="E848AE64"/>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1">
    <w:nsid w:val="7A10177A"/>
    <w:multiLevelType w:val="hybridMultilevel"/>
    <w:tmpl w:val="02EC55EC"/>
    <w:lvl w:ilvl="0" w:tplc="04100001">
      <w:start w:val="1"/>
      <w:numFmt w:val="bullet"/>
      <w:lvlText w:val=""/>
      <w:lvlJc w:val="left"/>
      <w:pPr>
        <w:ind w:left="720" w:hanging="360"/>
      </w:pPr>
      <w:rPr>
        <w:rFonts w:ascii="Symbol" w:hAnsi="Symbol" w:hint="default"/>
      </w:rPr>
    </w:lvl>
    <w:lvl w:ilvl="1" w:tplc="C7FEE4C2">
      <w:numFmt w:val="bullet"/>
      <w:lvlText w:val="-"/>
      <w:lvlJc w:val="left"/>
      <w:pPr>
        <w:ind w:left="1440" w:hanging="360"/>
      </w:pPr>
      <w:rPr>
        <w:rFonts w:ascii="Calibri" w:eastAsia="Cambria"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E2B7B44"/>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20"/>
  </w:num>
  <w:num w:numId="4">
    <w:abstractNumId w:val="28"/>
  </w:num>
  <w:num w:numId="5">
    <w:abstractNumId w:val="31"/>
  </w:num>
  <w:num w:numId="6">
    <w:abstractNumId w:val="2"/>
  </w:num>
  <w:num w:numId="7">
    <w:abstractNumId w:val="8"/>
  </w:num>
  <w:num w:numId="8">
    <w:abstractNumId w:val="11"/>
  </w:num>
  <w:num w:numId="9">
    <w:abstractNumId w:val="18"/>
  </w:num>
  <w:num w:numId="10">
    <w:abstractNumId w:val="9"/>
  </w:num>
  <w:num w:numId="11">
    <w:abstractNumId w:val="15"/>
  </w:num>
  <w:num w:numId="12">
    <w:abstractNumId w:val="21"/>
  </w:num>
  <w:num w:numId="13">
    <w:abstractNumId w:val="5"/>
  </w:num>
  <w:num w:numId="14">
    <w:abstractNumId w:val="24"/>
  </w:num>
  <w:num w:numId="15">
    <w:abstractNumId w:val="30"/>
  </w:num>
  <w:num w:numId="16">
    <w:abstractNumId w:val="40"/>
  </w:num>
  <w:num w:numId="17">
    <w:abstractNumId w:val="42"/>
  </w:num>
  <w:num w:numId="18">
    <w:abstractNumId w:val="36"/>
  </w:num>
  <w:num w:numId="19">
    <w:abstractNumId w:val="16"/>
  </w:num>
  <w:num w:numId="20">
    <w:abstractNumId w:val="35"/>
  </w:num>
  <w:num w:numId="21">
    <w:abstractNumId w:val="41"/>
  </w:num>
  <w:num w:numId="22">
    <w:abstractNumId w:val="13"/>
  </w:num>
  <w:num w:numId="23">
    <w:abstractNumId w:val="22"/>
  </w:num>
  <w:num w:numId="24">
    <w:abstractNumId w:val="1"/>
  </w:num>
  <w:num w:numId="25">
    <w:abstractNumId w:val="26"/>
  </w:num>
  <w:num w:numId="26">
    <w:abstractNumId w:val="0"/>
  </w:num>
  <w:num w:numId="27">
    <w:abstractNumId w:val="25"/>
  </w:num>
  <w:num w:numId="28">
    <w:abstractNumId w:val="7"/>
  </w:num>
  <w:num w:numId="29">
    <w:abstractNumId w:val="10"/>
  </w:num>
  <w:num w:numId="30">
    <w:abstractNumId w:val="3"/>
  </w:num>
  <w:num w:numId="31">
    <w:abstractNumId w:val="17"/>
  </w:num>
  <w:num w:numId="32">
    <w:abstractNumId w:val="34"/>
  </w:num>
  <w:num w:numId="33">
    <w:abstractNumId w:val="33"/>
  </w:num>
  <w:num w:numId="34">
    <w:abstractNumId w:val="12"/>
  </w:num>
  <w:num w:numId="35">
    <w:abstractNumId w:val="19"/>
  </w:num>
  <w:num w:numId="36">
    <w:abstractNumId w:val="29"/>
  </w:num>
  <w:num w:numId="37">
    <w:abstractNumId w:val="32"/>
  </w:num>
  <w:num w:numId="38">
    <w:abstractNumId w:val="4"/>
  </w:num>
  <w:num w:numId="39">
    <w:abstractNumId w:val="37"/>
  </w:num>
  <w:num w:numId="40">
    <w:abstractNumId w:val="14"/>
  </w:num>
  <w:num w:numId="41">
    <w:abstractNumId w:val="6"/>
  </w:num>
  <w:num w:numId="42">
    <w:abstractNumId w:val="38"/>
  </w:num>
  <w:num w:numId="43">
    <w:abstractNumId w:val="23"/>
  </w:num>
  <w:num w:numId="44">
    <w:abstractNumId w:val="3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proofState w:spelling="clean"/>
  <w:stylePaneFormatFilter w:val="3F01"/>
  <w:stylePaneSortMethod w:val="0000"/>
  <w:defaultTabStop w:val="709"/>
  <w:hyphenationZone w:val="283"/>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6146"/>
    <o:shapelayout v:ext="edit">
      <o:idmap v:ext="edit" data="1"/>
    </o:shapelayout>
  </w:hdrShapeDefaults>
  <w:footnotePr>
    <w:footnote w:id="-1"/>
    <w:footnote w:id="0"/>
  </w:footnotePr>
  <w:endnotePr>
    <w:endnote w:id="-1"/>
    <w:endnote w:id="0"/>
  </w:endnotePr>
  <w:compat/>
  <w:rsids>
    <w:rsidRoot w:val="00A82DDB"/>
    <w:rsid w:val="000003C0"/>
    <w:rsid w:val="00000585"/>
    <w:rsid w:val="00000DB2"/>
    <w:rsid w:val="00000E94"/>
    <w:rsid w:val="0000109D"/>
    <w:rsid w:val="0000134A"/>
    <w:rsid w:val="000013FF"/>
    <w:rsid w:val="000027F3"/>
    <w:rsid w:val="0000487F"/>
    <w:rsid w:val="00004D68"/>
    <w:rsid w:val="00004D95"/>
    <w:rsid w:val="000054BB"/>
    <w:rsid w:val="000061B4"/>
    <w:rsid w:val="000064F0"/>
    <w:rsid w:val="0001053B"/>
    <w:rsid w:val="00011A53"/>
    <w:rsid w:val="00013442"/>
    <w:rsid w:val="000137EB"/>
    <w:rsid w:val="00015CCB"/>
    <w:rsid w:val="000160B4"/>
    <w:rsid w:val="00016294"/>
    <w:rsid w:val="00017B16"/>
    <w:rsid w:val="00020267"/>
    <w:rsid w:val="00020FA0"/>
    <w:rsid w:val="00024F5A"/>
    <w:rsid w:val="000250FD"/>
    <w:rsid w:val="00026FF0"/>
    <w:rsid w:val="00027394"/>
    <w:rsid w:val="000276E0"/>
    <w:rsid w:val="00030101"/>
    <w:rsid w:val="000302C3"/>
    <w:rsid w:val="000305F3"/>
    <w:rsid w:val="0003077D"/>
    <w:rsid w:val="00031EE7"/>
    <w:rsid w:val="000343ED"/>
    <w:rsid w:val="0003457A"/>
    <w:rsid w:val="000367F0"/>
    <w:rsid w:val="0003702D"/>
    <w:rsid w:val="00037241"/>
    <w:rsid w:val="00037D96"/>
    <w:rsid w:val="000416CA"/>
    <w:rsid w:val="000418BE"/>
    <w:rsid w:val="00042927"/>
    <w:rsid w:val="00042C5A"/>
    <w:rsid w:val="00043BD5"/>
    <w:rsid w:val="00045D7E"/>
    <w:rsid w:val="00045DE1"/>
    <w:rsid w:val="000465A3"/>
    <w:rsid w:val="000466B5"/>
    <w:rsid w:val="00050EB7"/>
    <w:rsid w:val="0005115C"/>
    <w:rsid w:val="000535FC"/>
    <w:rsid w:val="000537A7"/>
    <w:rsid w:val="000544C1"/>
    <w:rsid w:val="00055615"/>
    <w:rsid w:val="00055F57"/>
    <w:rsid w:val="00057011"/>
    <w:rsid w:val="000570BD"/>
    <w:rsid w:val="000573D4"/>
    <w:rsid w:val="00057A50"/>
    <w:rsid w:val="00057B9A"/>
    <w:rsid w:val="00057E4D"/>
    <w:rsid w:val="00057F0B"/>
    <w:rsid w:val="00060154"/>
    <w:rsid w:val="000605A2"/>
    <w:rsid w:val="0006095F"/>
    <w:rsid w:val="000622DA"/>
    <w:rsid w:val="00063138"/>
    <w:rsid w:val="00064437"/>
    <w:rsid w:val="00064628"/>
    <w:rsid w:val="00064E97"/>
    <w:rsid w:val="00065092"/>
    <w:rsid w:val="000659C2"/>
    <w:rsid w:val="000659F2"/>
    <w:rsid w:val="00065AD7"/>
    <w:rsid w:val="00065B37"/>
    <w:rsid w:val="00065D5E"/>
    <w:rsid w:val="000668B0"/>
    <w:rsid w:val="000674AB"/>
    <w:rsid w:val="00067509"/>
    <w:rsid w:val="00067709"/>
    <w:rsid w:val="0006786C"/>
    <w:rsid w:val="00070695"/>
    <w:rsid w:val="00071221"/>
    <w:rsid w:val="000713EB"/>
    <w:rsid w:val="0007184E"/>
    <w:rsid w:val="000720C0"/>
    <w:rsid w:val="00072B10"/>
    <w:rsid w:val="000754F3"/>
    <w:rsid w:val="00075540"/>
    <w:rsid w:val="00075C16"/>
    <w:rsid w:val="000760F4"/>
    <w:rsid w:val="00083CAF"/>
    <w:rsid w:val="00084420"/>
    <w:rsid w:val="00084FC3"/>
    <w:rsid w:val="0008568B"/>
    <w:rsid w:val="0008572D"/>
    <w:rsid w:val="00085C04"/>
    <w:rsid w:val="00085E11"/>
    <w:rsid w:val="000868A3"/>
    <w:rsid w:val="000878DA"/>
    <w:rsid w:val="000901C8"/>
    <w:rsid w:val="000902B0"/>
    <w:rsid w:val="000911E5"/>
    <w:rsid w:val="00091416"/>
    <w:rsid w:val="000914C1"/>
    <w:rsid w:val="00092A74"/>
    <w:rsid w:val="00092BD5"/>
    <w:rsid w:val="000931FE"/>
    <w:rsid w:val="00094FAB"/>
    <w:rsid w:val="000967CF"/>
    <w:rsid w:val="0009702B"/>
    <w:rsid w:val="0009774D"/>
    <w:rsid w:val="0009777A"/>
    <w:rsid w:val="000A0D19"/>
    <w:rsid w:val="000A0E8F"/>
    <w:rsid w:val="000A153E"/>
    <w:rsid w:val="000A19F0"/>
    <w:rsid w:val="000A2F07"/>
    <w:rsid w:val="000A362E"/>
    <w:rsid w:val="000A3F2C"/>
    <w:rsid w:val="000A40A1"/>
    <w:rsid w:val="000A5EE7"/>
    <w:rsid w:val="000A670C"/>
    <w:rsid w:val="000A7580"/>
    <w:rsid w:val="000B082E"/>
    <w:rsid w:val="000B21AF"/>
    <w:rsid w:val="000B2CB0"/>
    <w:rsid w:val="000B30DD"/>
    <w:rsid w:val="000B3206"/>
    <w:rsid w:val="000B3314"/>
    <w:rsid w:val="000B3362"/>
    <w:rsid w:val="000B409B"/>
    <w:rsid w:val="000B44DC"/>
    <w:rsid w:val="000B4BBA"/>
    <w:rsid w:val="000B75BD"/>
    <w:rsid w:val="000C10DB"/>
    <w:rsid w:val="000C15FA"/>
    <w:rsid w:val="000C2B74"/>
    <w:rsid w:val="000C4D1C"/>
    <w:rsid w:val="000C654F"/>
    <w:rsid w:val="000C683E"/>
    <w:rsid w:val="000C755F"/>
    <w:rsid w:val="000C7C2A"/>
    <w:rsid w:val="000D0946"/>
    <w:rsid w:val="000D112E"/>
    <w:rsid w:val="000D1B16"/>
    <w:rsid w:val="000D246F"/>
    <w:rsid w:val="000D3002"/>
    <w:rsid w:val="000D488A"/>
    <w:rsid w:val="000D4ECF"/>
    <w:rsid w:val="000D5346"/>
    <w:rsid w:val="000D5816"/>
    <w:rsid w:val="000D5C84"/>
    <w:rsid w:val="000D760E"/>
    <w:rsid w:val="000D7839"/>
    <w:rsid w:val="000D7AD7"/>
    <w:rsid w:val="000E066F"/>
    <w:rsid w:val="000E07AC"/>
    <w:rsid w:val="000E12DD"/>
    <w:rsid w:val="000E1337"/>
    <w:rsid w:val="000E2862"/>
    <w:rsid w:val="000E428B"/>
    <w:rsid w:val="000E43F5"/>
    <w:rsid w:val="000E5641"/>
    <w:rsid w:val="000E61CA"/>
    <w:rsid w:val="000E63D0"/>
    <w:rsid w:val="000E6834"/>
    <w:rsid w:val="000E6FA5"/>
    <w:rsid w:val="000E7562"/>
    <w:rsid w:val="000E7746"/>
    <w:rsid w:val="000F09B7"/>
    <w:rsid w:val="000F0DCB"/>
    <w:rsid w:val="000F0DDA"/>
    <w:rsid w:val="000F1522"/>
    <w:rsid w:val="000F1E62"/>
    <w:rsid w:val="000F27BF"/>
    <w:rsid w:val="000F37BA"/>
    <w:rsid w:val="000F3BEF"/>
    <w:rsid w:val="000F4242"/>
    <w:rsid w:val="000F48C9"/>
    <w:rsid w:val="00101AC8"/>
    <w:rsid w:val="00102406"/>
    <w:rsid w:val="00102F0D"/>
    <w:rsid w:val="00103A80"/>
    <w:rsid w:val="0010446E"/>
    <w:rsid w:val="00104961"/>
    <w:rsid w:val="00104D78"/>
    <w:rsid w:val="001063DD"/>
    <w:rsid w:val="00106CD0"/>
    <w:rsid w:val="00110C19"/>
    <w:rsid w:val="00111DAD"/>
    <w:rsid w:val="001129E5"/>
    <w:rsid w:val="001164FE"/>
    <w:rsid w:val="00116546"/>
    <w:rsid w:val="0011664D"/>
    <w:rsid w:val="0011715C"/>
    <w:rsid w:val="0012181D"/>
    <w:rsid w:val="00122A9D"/>
    <w:rsid w:val="001256F2"/>
    <w:rsid w:val="00126265"/>
    <w:rsid w:val="00126B6A"/>
    <w:rsid w:val="001273B1"/>
    <w:rsid w:val="00130859"/>
    <w:rsid w:val="00133B52"/>
    <w:rsid w:val="00135F8D"/>
    <w:rsid w:val="00136B87"/>
    <w:rsid w:val="00136C31"/>
    <w:rsid w:val="00136F70"/>
    <w:rsid w:val="00137F96"/>
    <w:rsid w:val="001408A6"/>
    <w:rsid w:val="00141BCA"/>
    <w:rsid w:val="00142CE6"/>
    <w:rsid w:val="00142E58"/>
    <w:rsid w:val="00144140"/>
    <w:rsid w:val="00144DD6"/>
    <w:rsid w:val="001460EF"/>
    <w:rsid w:val="001517BA"/>
    <w:rsid w:val="00151CBA"/>
    <w:rsid w:val="00152C59"/>
    <w:rsid w:val="0015353B"/>
    <w:rsid w:val="00153B70"/>
    <w:rsid w:val="001542F1"/>
    <w:rsid w:val="00155E3E"/>
    <w:rsid w:val="00157379"/>
    <w:rsid w:val="00157A63"/>
    <w:rsid w:val="001607E1"/>
    <w:rsid w:val="00160CBB"/>
    <w:rsid w:val="0016177C"/>
    <w:rsid w:val="00163539"/>
    <w:rsid w:val="001636C0"/>
    <w:rsid w:val="00165B05"/>
    <w:rsid w:val="00165F43"/>
    <w:rsid w:val="0016759E"/>
    <w:rsid w:val="00170B15"/>
    <w:rsid w:val="00170D91"/>
    <w:rsid w:val="001714F4"/>
    <w:rsid w:val="00171B48"/>
    <w:rsid w:val="00171E45"/>
    <w:rsid w:val="00171FF6"/>
    <w:rsid w:val="00172949"/>
    <w:rsid w:val="001761E3"/>
    <w:rsid w:val="00176378"/>
    <w:rsid w:val="001779B8"/>
    <w:rsid w:val="0018006C"/>
    <w:rsid w:val="00180207"/>
    <w:rsid w:val="00180343"/>
    <w:rsid w:val="001808AA"/>
    <w:rsid w:val="0018122C"/>
    <w:rsid w:val="00186069"/>
    <w:rsid w:val="00186BE6"/>
    <w:rsid w:val="00186DB5"/>
    <w:rsid w:val="00187978"/>
    <w:rsid w:val="0019012F"/>
    <w:rsid w:val="00190E10"/>
    <w:rsid w:val="00191491"/>
    <w:rsid w:val="00192050"/>
    <w:rsid w:val="0019479D"/>
    <w:rsid w:val="00195730"/>
    <w:rsid w:val="0019577D"/>
    <w:rsid w:val="00195D32"/>
    <w:rsid w:val="001963C2"/>
    <w:rsid w:val="00196822"/>
    <w:rsid w:val="00197134"/>
    <w:rsid w:val="001A0264"/>
    <w:rsid w:val="001A06FC"/>
    <w:rsid w:val="001A12B1"/>
    <w:rsid w:val="001A1420"/>
    <w:rsid w:val="001A1ADE"/>
    <w:rsid w:val="001A2B52"/>
    <w:rsid w:val="001A30A2"/>
    <w:rsid w:val="001A380B"/>
    <w:rsid w:val="001A4E72"/>
    <w:rsid w:val="001A575D"/>
    <w:rsid w:val="001A5B86"/>
    <w:rsid w:val="001A60EE"/>
    <w:rsid w:val="001A63C8"/>
    <w:rsid w:val="001A6AA3"/>
    <w:rsid w:val="001A785E"/>
    <w:rsid w:val="001B0546"/>
    <w:rsid w:val="001B074A"/>
    <w:rsid w:val="001B0D63"/>
    <w:rsid w:val="001B0FD2"/>
    <w:rsid w:val="001B2E32"/>
    <w:rsid w:val="001B332B"/>
    <w:rsid w:val="001B3F61"/>
    <w:rsid w:val="001B4295"/>
    <w:rsid w:val="001B6014"/>
    <w:rsid w:val="001B68B7"/>
    <w:rsid w:val="001B6FED"/>
    <w:rsid w:val="001C067F"/>
    <w:rsid w:val="001C1A15"/>
    <w:rsid w:val="001C1FFF"/>
    <w:rsid w:val="001C2927"/>
    <w:rsid w:val="001C4222"/>
    <w:rsid w:val="001C4C77"/>
    <w:rsid w:val="001C50E4"/>
    <w:rsid w:val="001C56A6"/>
    <w:rsid w:val="001C5F79"/>
    <w:rsid w:val="001C63E7"/>
    <w:rsid w:val="001C643D"/>
    <w:rsid w:val="001C678D"/>
    <w:rsid w:val="001D0A96"/>
    <w:rsid w:val="001D1040"/>
    <w:rsid w:val="001D113C"/>
    <w:rsid w:val="001D154D"/>
    <w:rsid w:val="001D24BF"/>
    <w:rsid w:val="001D2C64"/>
    <w:rsid w:val="001D2D25"/>
    <w:rsid w:val="001D358C"/>
    <w:rsid w:val="001D3714"/>
    <w:rsid w:val="001D4056"/>
    <w:rsid w:val="001E0612"/>
    <w:rsid w:val="001E0D34"/>
    <w:rsid w:val="001E1B3A"/>
    <w:rsid w:val="001E20AF"/>
    <w:rsid w:val="001E21EC"/>
    <w:rsid w:val="001E2594"/>
    <w:rsid w:val="001E3160"/>
    <w:rsid w:val="001E3175"/>
    <w:rsid w:val="001E5D20"/>
    <w:rsid w:val="001E6264"/>
    <w:rsid w:val="001E6C0D"/>
    <w:rsid w:val="001F0FFF"/>
    <w:rsid w:val="001F2152"/>
    <w:rsid w:val="001F2916"/>
    <w:rsid w:val="001F3D0F"/>
    <w:rsid w:val="001F6338"/>
    <w:rsid w:val="001F72B9"/>
    <w:rsid w:val="001F739F"/>
    <w:rsid w:val="00201FFF"/>
    <w:rsid w:val="0020317F"/>
    <w:rsid w:val="0020393B"/>
    <w:rsid w:val="00204544"/>
    <w:rsid w:val="00204F8F"/>
    <w:rsid w:val="002059B5"/>
    <w:rsid w:val="002059F2"/>
    <w:rsid w:val="00205DED"/>
    <w:rsid w:val="00210656"/>
    <w:rsid w:val="00211533"/>
    <w:rsid w:val="00212311"/>
    <w:rsid w:val="00212434"/>
    <w:rsid w:val="00213DE8"/>
    <w:rsid w:val="00216B15"/>
    <w:rsid w:val="00217340"/>
    <w:rsid w:val="00220333"/>
    <w:rsid w:val="00221465"/>
    <w:rsid w:val="00223BE5"/>
    <w:rsid w:val="002245E0"/>
    <w:rsid w:val="00226163"/>
    <w:rsid w:val="002264FB"/>
    <w:rsid w:val="00226556"/>
    <w:rsid w:val="00227F22"/>
    <w:rsid w:val="00230889"/>
    <w:rsid w:val="0023095B"/>
    <w:rsid w:val="00232D12"/>
    <w:rsid w:val="00232D82"/>
    <w:rsid w:val="00233928"/>
    <w:rsid w:val="002348E3"/>
    <w:rsid w:val="00234F2B"/>
    <w:rsid w:val="0023591A"/>
    <w:rsid w:val="00235A97"/>
    <w:rsid w:val="00235E46"/>
    <w:rsid w:val="0023716E"/>
    <w:rsid w:val="00237422"/>
    <w:rsid w:val="00237886"/>
    <w:rsid w:val="00240364"/>
    <w:rsid w:val="00241E30"/>
    <w:rsid w:val="002425EB"/>
    <w:rsid w:val="00242C1C"/>
    <w:rsid w:val="00242D67"/>
    <w:rsid w:val="002431A0"/>
    <w:rsid w:val="00245CF6"/>
    <w:rsid w:val="002461B6"/>
    <w:rsid w:val="00246B98"/>
    <w:rsid w:val="00247DD1"/>
    <w:rsid w:val="00247E59"/>
    <w:rsid w:val="00247FA8"/>
    <w:rsid w:val="002514F1"/>
    <w:rsid w:val="00252273"/>
    <w:rsid w:val="00252CF6"/>
    <w:rsid w:val="0025449C"/>
    <w:rsid w:val="00255B33"/>
    <w:rsid w:val="00255EE7"/>
    <w:rsid w:val="00256C3F"/>
    <w:rsid w:val="00256DF3"/>
    <w:rsid w:val="00257FB2"/>
    <w:rsid w:val="002611FC"/>
    <w:rsid w:val="00261F3B"/>
    <w:rsid w:val="00262726"/>
    <w:rsid w:val="00262B67"/>
    <w:rsid w:val="00263A5D"/>
    <w:rsid w:val="0026404C"/>
    <w:rsid w:val="002643AA"/>
    <w:rsid w:val="00266FCB"/>
    <w:rsid w:val="00267B78"/>
    <w:rsid w:val="00270582"/>
    <w:rsid w:val="002705E9"/>
    <w:rsid w:val="00272E0B"/>
    <w:rsid w:val="00274074"/>
    <w:rsid w:val="00274172"/>
    <w:rsid w:val="00274F47"/>
    <w:rsid w:val="00277D81"/>
    <w:rsid w:val="00277DC5"/>
    <w:rsid w:val="0028071C"/>
    <w:rsid w:val="00280D49"/>
    <w:rsid w:val="00281657"/>
    <w:rsid w:val="00281C53"/>
    <w:rsid w:val="00282745"/>
    <w:rsid w:val="002827A4"/>
    <w:rsid w:val="00282BB8"/>
    <w:rsid w:val="00283574"/>
    <w:rsid w:val="00285392"/>
    <w:rsid w:val="002863BB"/>
    <w:rsid w:val="00286402"/>
    <w:rsid w:val="00287651"/>
    <w:rsid w:val="002879E7"/>
    <w:rsid w:val="00287B66"/>
    <w:rsid w:val="0029119C"/>
    <w:rsid w:val="00293C66"/>
    <w:rsid w:val="00294277"/>
    <w:rsid w:val="002945A2"/>
    <w:rsid w:val="002951EA"/>
    <w:rsid w:val="00295CA6"/>
    <w:rsid w:val="00295FFC"/>
    <w:rsid w:val="002968B7"/>
    <w:rsid w:val="002A0088"/>
    <w:rsid w:val="002A1E62"/>
    <w:rsid w:val="002A3599"/>
    <w:rsid w:val="002A3E47"/>
    <w:rsid w:val="002A4460"/>
    <w:rsid w:val="002A448B"/>
    <w:rsid w:val="002A49F8"/>
    <w:rsid w:val="002A6D75"/>
    <w:rsid w:val="002A741B"/>
    <w:rsid w:val="002B1421"/>
    <w:rsid w:val="002B184C"/>
    <w:rsid w:val="002B2117"/>
    <w:rsid w:val="002B29EF"/>
    <w:rsid w:val="002B2E32"/>
    <w:rsid w:val="002B2EEA"/>
    <w:rsid w:val="002B3A5D"/>
    <w:rsid w:val="002B429B"/>
    <w:rsid w:val="002B469F"/>
    <w:rsid w:val="002B49A3"/>
    <w:rsid w:val="002B56CB"/>
    <w:rsid w:val="002B5BA0"/>
    <w:rsid w:val="002B68E2"/>
    <w:rsid w:val="002B6EFE"/>
    <w:rsid w:val="002B7427"/>
    <w:rsid w:val="002B76F6"/>
    <w:rsid w:val="002C02E2"/>
    <w:rsid w:val="002C0F83"/>
    <w:rsid w:val="002C1217"/>
    <w:rsid w:val="002C1675"/>
    <w:rsid w:val="002C2113"/>
    <w:rsid w:val="002C3189"/>
    <w:rsid w:val="002C3295"/>
    <w:rsid w:val="002C3A4D"/>
    <w:rsid w:val="002C3CA1"/>
    <w:rsid w:val="002C4850"/>
    <w:rsid w:val="002C4DC4"/>
    <w:rsid w:val="002C6A4D"/>
    <w:rsid w:val="002D0A8D"/>
    <w:rsid w:val="002D1A34"/>
    <w:rsid w:val="002D2A59"/>
    <w:rsid w:val="002D3B03"/>
    <w:rsid w:val="002D41A0"/>
    <w:rsid w:val="002D41F0"/>
    <w:rsid w:val="002D538D"/>
    <w:rsid w:val="002D59BD"/>
    <w:rsid w:val="002D6B06"/>
    <w:rsid w:val="002D6E22"/>
    <w:rsid w:val="002D778E"/>
    <w:rsid w:val="002E1BA4"/>
    <w:rsid w:val="002E2468"/>
    <w:rsid w:val="002E2E92"/>
    <w:rsid w:val="002E3573"/>
    <w:rsid w:val="002E47A2"/>
    <w:rsid w:val="002E486F"/>
    <w:rsid w:val="002E4D92"/>
    <w:rsid w:val="002E5A34"/>
    <w:rsid w:val="002E6C13"/>
    <w:rsid w:val="002F04E8"/>
    <w:rsid w:val="002F077E"/>
    <w:rsid w:val="002F1BC7"/>
    <w:rsid w:val="002F1F25"/>
    <w:rsid w:val="002F1F8E"/>
    <w:rsid w:val="002F337C"/>
    <w:rsid w:val="002F40A8"/>
    <w:rsid w:val="002F446C"/>
    <w:rsid w:val="002F45A2"/>
    <w:rsid w:val="002F4600"/>
    <w:rsid w:val="002F48E8"/>
    <w:rsid w:val="002F519F"/>
    <w:rsid w:val="002F5C52"/>
    <w:rsid w:val="002F67AB"/>
    <w:rsid w:val="002F7E34"/>
    <w:rsid w:val="00301339"/>
    <w:rsid w:val="003018B8"/>
    <w:rsid w:val="003018D5"/>
    <w:rsid w:val="00302027"/>
    <w:rsid w:val="00302255"/>
    <w:rsid w:val="003028F2"/>
    <w:rsid w:val="003075EA"/>
    <w:rsid w:val="003117B2"/>
    <w:rsid w:val="0031196F"/>
    <w:rsid w:val="00313B3C"/>
    <w:rsid w:val="003148C4"/>
    <w:rsid w:val="00314BC4"/>
    <w:rsid w:val="0031627C"/>
    <w:rsid w:val="003167E1"/>
    <w:rsid w:val="00316ABF"/>
    <w:rsid w:val="00316B94"/>
    <w:rsid w:val="00316E9D"/>
    <w:rsid w:val="0032078B"/>
    <w:rsid w:val="00322517"/>
    <w:rsid w:val="00322568"/>
    <w:rsid w:val="00322BA0"/>
    <w:rsid w:val="003238A8"/>
    <w:rsid w:val="00323C54"/>
    <w:rsid w:val="00324BCF"/>
    <w:rsid w:val="00324E78"/>
    <w:rsid w:val="0032515B"/>
    <w:rsid w:val="00332A40"/>
    <w:rsid w:val="003330CF"/>
    <w:rsid w:val="003336C3"/>
    <w:rsid w:val="00334062"/>
    <w:rsid w:val="00334402"/>
    <w:rsid w:val="00337268"/>
    <w:rsid w:val="00337AC0"/>
    <w:rsid w:val="00337CF8"/>
    <w:rsid w:val="003411DB"/>
    <w:rsid w:val="00341A00"/>
    <w:rsid w:val="0034247A"/>
    <w:rsid w:val="0034277F"/>
    <w:rsid w:val="00343D57"/>
    <w:rsid w:val="003461CE"/>
    <w:rsid w:val="00346F46"/>
    <w:rsid w:val="003478B5"/>
    <w:rsid w:val="00350021"/>
    <w:rsid w:val="00351101"/>
    <w:rsid w:val="00352125"/>
    <w:rsid w:val="00352B46"/>
    <w:rsid w:val="0035330D"/>
    <w:rsid w:val="00354DEE"/>
    <w:rsid w:val="00354F38"/>
    <w:rsid w:val="00355B36"/>
    <w:rsid w:val="00356B4E"/>
    <w:rsid w:val="00356D7F"/>
    <w:rsid w:val="003571D8"/>
    <w:rsid w:val="0035775B"/>
    <w:rsid w:val="00357F2F"/>
    <w:rsid w:val="003618E3"/>
    <w:rsid w:val="0036235E"/>
    <w:rsid w:val="00362960"/>
    <w:rsid w:val="00363566"/>
    <w:rsid w:val="00363ED9"/>
    <w:rsid w:val="0036461C"/>
    <w:rsid w:val="0036461D"/>
    <w:rsid w:val="003647FF"/>
    <w:rsid w:val="003655A5"/>
    <w:rsid w:val="00366FCD"/>
    <w:rsid w:val="00367911"/>
    <w:rsid w:val="00370392"/>
    <w:rsid w:val="00370EB7"/>
    <w:rsid w:val="0037190B"/>
    <w:rsid w:val="00371A44"/>
    <w:rsid w:val="0037353C"/>
    <w:rsid w:val="00373EED"/>
    <w:rsid w:val="00374C76"/>
    <w:rsid w:val="003810AF"/>
    <w:rsid w:val="00381C12"/>
    <w:rsid w:val="003826F6"/>
    <w:rsid w:val="00382B48"/>
    <w:rsid w:val="003830A7"/>
    <w:rsid w:val="0038342C"/>
    <w:rsid w:val="003840AD"/>
    <w:rsid w:val="00384589"/>
    <w:rsid w:val="003863A9"/>
    <w:rsid w:val="00386B5B"/>
    <w:rsid w:val="00386DB2"/>
    <w:rsid w:val="00386F0D"/>
    <w:rsid w:val="00387815"/>
    <w:rsid w:val="00387DD9"/>
    <w:rsid w:val="003905C9"/>
    <w:rsid w:val="00390CD4"/>
    <w:rsid w:val="00392E73"/>
    <w:rsid w:val="00394454"/>
    <w:rsid w:val="0039586C"/>
    <w:rsid w:val="00395EEA"/>
    <w:rsid w:val="003966A3"/>
    <w:rsid w:val="003969C0"/>
    <w:rsid w:val="00396E1E"/>
    <w:rsid w:val="003A05BB"/>
    <w:rsid w:val="003A0A4C"/>
    <w:rsid w:val="003A154F"/>
    <w:rsid w:val="003A1AB3"/>
    <w:rsid w:val="003A209A"/>
    <w:rsid w:val="003A25FA"/>
    <w:rsid w:val="003A2F70"/>
    <w:rsid w:val="003A2FC1"/>
    <w:rsid w:val="003A3089"/>
    <w:rsid w:val="003A3528"/>
    <w:rsid w:val="003A4DC4"/>
    <w:rsid w:val="003A6B70"/>
    <w:rsid w:val="003A7DFB"/>
    <w:rsid w:val="003B0381"/>
    <w:rsid w:val="003B0848"/>
    <w:rsid w:val="003B086B"/>
    <w:rsid w:val="003B0F2D"/>
    <w:rsid w:val="003B17F1"/>
    <w:rsid w:val="003B1D3E"/>
    <w:rsid w:val="003B2DE3"/>
    <w:rsid w:val="003B34E0"/>
    <w:rsid w:val="003B3650"/>
    <w:rsid w:val="003B57CC"/>
    <w:rsid w:val="003B5B75"/>
    <w:rsid w:val="003B5FC9"/>
    <w:rsid w:val="003B6B9A"/>
    <w:rsid w:val="003B6C57"/>
    <w:rsid w:val="003B705E"/>
    <w:rsid w:val="003B71EA"/>
    <w:rsid w:val="003B75CA"/>
    <w:rsid w:val="003B762F"/>
    <w:rsid w:val="003C00D3"/>
    <w:rsid w:val="003C0E61"/>
    <w:rsid w:val="003C147E"/>
    <w:rsid w:val="003C1931"/>
    <w:rsid w:val="003C1DFB"/>
    <w:rsid w:val="003C1E38"/>
    <w:rsid w:val="003C2883"/>
    <w:rsid w:val="003C3A56"/>
    <w:rsid w:val="003C3C39"/>
    <w:rsid w:val="003C52E4"/>
    <w:rsid w:val="003C6A23"/>
    <w:rsid w:val="003C7388"/>
    <w:rsid w:val="003C74F0"/>
    <w:rsid w:val="003D0D11"/>
    <w:rsid w:val="003D2853"/>
    <w:rsid w:val="003D3179"/>
    <w:rsid w:val="003D3A2C"/>
    <w:rsid w:val="003D3C09"/>
    <w:rsid w:val="003D54B1"/>
    <w:rsid w:val="003D669E"/>
    <w:rsid w:val="003E0897"/>
    <w:rsid w:val="003E0B50"/>
    <w:rsid w:val="003E2A53"/>
    <w:rsid w:val="003E3492"/>
    <w:rsid w:val="003E3C16"/>
    <w:rsid w:val="003E3DA5"/>
    <w:rsid w:val="003E55ED"/>
    <w:rsid w:val="003E5ABF"/>
    <w:rsid w:val="003E624A"/>
    <w:rsid w:val="003E7B59"/>
    <w:rsid w:val="003F14B8"/>
    <w:rsid w:val="003F1614"/>
    <w:rsid w:val="003F2968"/>
    <w:rsid w:val="003F3ACB"/>
    <w:rsid w:val="003F3EE6"/>
    <w:rsid w:val="003F4885"/>
    <w:rsid w:val="003F5804"/>
    <w:rsid w:val="003F59BE"/>
    <w:rsid w:val="003F5E4A"/>
    <w:rsid w:val="003F6201"/>
    <w:rsid w:val="003F73C6"/>
    <w:rsid w:val="004001B0"/>
    <w:rsid w:val="00400EDF"/>
    <w:rsid w:val="00400F3A"/>
    <w:rsid w:val="00402381"/>
    <w:rsid w:val="00403724"/>
    <w:rsid w:val="00403A27"/>
    <w:rsid w:val="004046E2"/>
    <w:rsid w:val="004048E5"/>
    <w:rsid w:val="004053CE"/>
    <w:rsid w:val="00405500"/>
    <w:rsid w:val="0040743A"/>
    <w:rsid w:val="0040769D"/>
    <w:rsid w:val="00410814"/>
    <w:rsid w:val="00410AAC"/>
    <w:rsid w:val="00410D13"/>
    <w:rsid w:val="004117D1"/>
    <w:rsid w:val="00411A7C"/>
    <w:rsid w:val="00411C35"/>
    <w:rsid w:val="00412515"/>
    <w:rsid w:val="00413251"/>
    <w:rsid w:val="00413306"/>
    <w:rsid w:val="00413881"/>
    <w:rsid w:val="004146DB"/>
    <w:rsid w:val="00417402"/>
    <w:rsid w:val="004179E6"/>
    <w:rsid w:val="00422397"/>
    <w:rsid w:val="00422B62"/>
    <w:rsid w:val="00423101"/>
    <w:rsid w:val="0042326F"/>
    <w:rsid w:val="00424680"/>
    <w:rsid w:val="004246C0"/>
    <w:rsid w:val="00424DA7"/>
    <w:rsid w:val="004250DC"/>
    <w:rsid w:val="00425EF4"/>
    <w:rsid w:val="00426012"/>
    <w:rsid w:val="00426555"/>
    <w:rsid w:val="00426DAC"/>
    <w:rsid w:val="004307FB"/>
    <w:rsid w:val="00430A24"/>
    <w:rsid w:val="00430AE6"/>
    <w:rsid w:val="004319E0"/>
    <w:rsid w:val="00431C9E"/>
    <w:rsid w:val="00432598"/>
    <w:rsid w:val="00432817"/>
    <w:rsid w:val="004336DD"/>
    <w:rsid w:val="00433C4D"/>
    <w:rsid w:val="00433FF7"/>
    <w:rsid w:val="0043463A"/>
    <w:rsid w:val="00435736"/>
    <w:rsid w:val="00435A01"/>
    <w:rsid w:val="00437F06"/>
    <w:rsid w:val="0044028B"/>
    <w:rsid w:val="004418A5"/>
    <w:rsid w:val="00442421"/>
    <w:rsid w:val="004429E0"/>
    <w:rsid w:val="00442D19"/>
    <w:rsid w:val="00443A7C"/>
    <w:rsid w:val="00443B82"/>
    <w:rsid w:val="00443E56"/>
    <w:rsid w:val="0044429B"/>
    <w:rsid w:val="004442BB"/>
    <w:rsid w:val="0044431E"/>
    <w:rsid w:val="00444DF4"/>
    <w:rsid w:val="00445ECA"/>
    <w:rsid w:val="0044649E"/>
    <w:rsid w:val="00446F00"/>
    <w:rsid w:val="00447E08"/>
    <w:rsid w:val="00450E64"/>
    <w:rsid w:val="004559FE"/>
    <w:rsid w:val="00457969"/>
    <w:rsid w:val="004601BE"/>
    <w:rsid w:val="00461B97"/>
    <w:rsid w:val="00461F74"/>
    <w:rsid w:val="00462241"/>
    <w:rsid w:val="004634CA"/>
    <w:rsid w:val="00464567"/>
    <w:rsid w:val="004652CD"/>
    <w:rsid w:val="00465647"/>
    <w:rsid w:val="004657B4"/>
    <w:rsid w:val="00465C36"/>
    <w:rsid w:val="00465F39"/>
    <w:rsid w:val="00466A03"/>
    <w:rsid w:val="00471539"/>
    <w:rsid w:val="00471C3A"/>
    <w:rsid w:val="004737FF"/>
    <w:rsid w:val="00473B7C"/>
    <w:rsid w:val="004743BA"/>
    <w:rsid w:val="00476175"/>
    <w:rsid w:val="004767CD"/>
    <w:rsid w:val="00476E5E"/>
    <w:rsid w:val="00480660"/>
    <w:rsid w:val="0048220C"/>
    <w:rsid w:val="004822ED"/>
    <w:rsid w:val="004836D4"/>
    <w:rsid w:val="004847B5"/>
    <w:rsid w:val="004848B0"/>
    <w:rsid w:val="00484D16"/>
    <w:rsid w:val="00484DBC"/>
    <w:rsid w:val="00484F5D"/>
    <w:rsid w:val="0048509F"/>
    <w:rsid w:val="00485A54"/>
    <w:rsid w:val="00485C71"/>
    <w:rsid w:val="00487416"/>
    <w:rsid w:val="00487A9D"/>
    <w:rsid w:val="00490D06"/>
    <w:rsid w:val="00491013"/>
    <w:rsid w:val="004915D9"/>
    <w:rsid w:val="004929DE"/>
    <w:rsid w:val="00492ECA"/>
    <w:rsid w:val="0049326B"/>
    <w:rsid w:val="0049355A"/>
    <w:rsid w:val="00496FCA"/>
    <w:rsid w:val="00497702"/>
    <w:rsid w:val="004A04EB"/>
    <w:rsid w:val="004A16D8"/>
    <w:rsid w:val="004A27AC"/>
    <w:rsid w:val="004A2A81"/>
    <w:rsid w:val="004A34C9"/>
    <w:rsid w:val="004A3753"/>
    <w:rsid w:val="004A3812"/>
    <w:rsid w:val="004A47B1"/>
    <w:rsid w:val="004A506F"/>
    <w:rsid w:val="004A5292"/>
    <w:rsid w:val="004A6368"/>
    <w:rsid w:val="004A644F"/>
    <w:rsid w:val="004A7617"/>
    <w:rsid w:val="004B17E3"/>
    <w:rsid w:val="004B3896"/>
    <w:rsid w:val="004B3A6C"/>
    <w:rsid w:val="004B3D53"/>
    <w:rsid w:val="004B496A"/>
    <w:rsid w:val="004B508C"/>
    <w:rsid w:val="004B750D"/>
    <w:rsid w:val="004B7641"/>
    <w:rsid w:val="004B7E86"/>
    <w:rsid w:val="004C0D78"/>
    <w:rsid w:val="004C0F58"/>
    <w:rsid w:val="004C1EE5"/>
    <w:rsid w:val="004C2586"/>
    <w:rsid w:val="004C30F3"/>
    <w:rsid w:val="004C349A"/>
    <w:rsid w:val="004C34A6"/>
    <w:rsid w:val="004C5412"/>
    <w:rsid w:val="004C5B73"/>
    <w:rsid w:val="004C5F4C"/>
    <w:rsid w:val="004C5F8B"/>
    <w:rsid w:val="004C6017"/>
    <w:rsid w:val="004C623A"/>
    <w:rsid w:val="004C6497"/>
    <w:rsid w:val="004C7CF1"/>
    <w:rsid w:val="004D0054"/>
    <w:rsid w:val="004D0F2D"/>
    <w:rsid w:val="004D11FD"/>
    <w:rsid w:val="004D1E45"/>
    <w:rsid w:val="004D3CCE"/>
    <w:rsid w:val="004D568C"/>
    <w:rsid w:val="004D5E5A"/>
    <w:rsid w:val="004D61A3"/>
    <w:rsid w:val="004D6FE7"/>
    <w:rsid w:val="004D7D54"/>
    <w:rsid w:val="004E0EE3"/>
    <w:rsid w:val="004E1280"/>
    <w:rsid w:val="004E2942"/>
    <w:rsid w:val="004E3873"/>
    <w:rsid w:val="004E530F"/>
    <w:rsid w:val="004E54DB"/>
    <w:rsid w:val="004E5FC5"/>
    <w:rsid w:val="004E73C1"/>
    <w:rsid w:val="004E761E"/>
    <w:rsid w:val="004F0A5F"/>
    <w:rsid w:val="004F113E"/>
    <w:rsid w:val="004F1833"/>
    <w:rsid w:val="004F2115"/>
    <w:rsid w:val="004F2B02"/>
    <w:rsid w:val="004F2D7E"/>
    <w:rsid w:val="004F3B18"/>
    <w:rsid w:val="004F3E79"/>
    <w:rsid w:val="004F5796"/>
    <w:rsid w:val="004F59E4"/>
    <w:rsid w:val="004F5D42"/>
    <w:rsid w:val="004F7D98"/>
    <w:rsid w:val="00500050"/>
    <w:rsid w:val="005003DE"/>
    <w:rsid w:val="00500401"/>
    <w:rsid w:val="00501F1F"/>
    <w:rsid w:val="0050265B"/>
    <w:rsid w:val="00504312"/>
    <w:rsid w:val="0050511E"/>
    <w:rsid w:val="00505257"/>
    <w:rsid w:val="005056DD"/>
    <w:rsid w:val="005074CC"/>
    <w:rsid w:val="00510331"/>
    <w:rsid w:val="0051267D"/>
    <w:rsid w:val="005133AC"/>
    <w:rsid w:val="005146C2"/>
    <w:rsid w:val="005150E9"/>
    <w:rsid w:val="005226A4"/>
    <w:rsid w:val="00523403"/>
    <w:rsid w:val="00524A50"/>
    <w:rsid w:val="0052562F"/>
    <w:rsid w:val="005261A4"/>
    <w:rsid w:val="005262F5"/>
    <w:rsid w:val="00526ABB"/>
    <w:rsid w:val="005274E0"/>
    <w:rsid w:val="005279A4"/>
    <w:rsid w:val="00530150"/>
    <w:rsid w:val="00530868"/>
    <w:rsid w:val="00530955"/>
    <w:rsid w:val="0053114C"/>
    <w:rsid w:val="005319F6"/>
    <w:rsid w:val="00531ADC"/>
    <w:rsid w:val="00531B62"/>
    <w:rsid w:val="00532AE2"/>
    <w:rsid w:val="00534B29"/>
    <w:rsid w:val="00534E69"/>
    <w:rsid w:val="00534FB8"/>
    <w:rsid w:val="005378EB"/>
    <w:rsid w:val="00537FCE"/>
    <w:rsid w:val="0054109F"/>
    <w:rsid w:val="00542F04"/>
    <w:rsid w:val="005439ED"/>
    <w:rsid w:val="00544178"/>
    <w:rsid w:val="0054473C"/>
    <w:rsid w:val="00550F53"/>
    <w:rsid w:val="0055124B"/>
    <w:rsid w:val="00551517"/>
    <w:rsid w:val="005520CC"/>
    <w:rsid w:val="00552E87"/>
    <w:rsid w:val="00552F5A"/>
    <w:rsid w:val="0055353E"/>
    <w:rsid w:val="00560B02"/>
    <w:rsid w:val="00562E1B"/>
    <w:rsid w:val="00564E07"/>
    <w:rsid w:val="00565052"/>
    <w:rsid w:val="00565945"/>
    <w:rsid w:val="005722B3"/>
    <w:rsid w:val="00572E24"/>
    <w:rsid w:val="005745AB"/>
    <w:rsid w:val="00575602"/>
    <w:rsid w:val="005774D7"/>
    <w:rsid w:val="005806DE"/>
    <w:rsid w:val="005810E6"/>
    <w:rsid w:val="0058147A"/>
    <w:rsid w:val="005823F3"/>
    <w:rsid w:val="0058300F"/>
    <w:rsid w:val="005843DD"/>
    <w:rsid w:val="00584D80"/>
    <w:rsid w:val="00584DA6"/>
    <w:rsid w:val="00584F4F"/>
    <w:rsid w:val="005851CF"/>
    <w:rsid w:val="00585571"/>
    <w:rsid w:val="00585EC7"/>
    <w:rsid w:val="00586448"/>
    <w:rsid w:val="0058682B"/>
    <w:rsid w:val="0058692B"/>
    <w:rsid w:val="00586F79"/>
    <w:rsid w:val="005877F2"/>
    <w:rsid w:val="00587C40"/>
    <w:rsid w:val="00587C85"/>
    <w:rsid w:val="00587DBA"/>
    <w:rsid w:val="00591D0A"/>
    <w:rsid w:val="00592EB4"/>
    <w:rsid w:val="00594227"/>
    <w:rsid w:val="0059453F"/>
    <w:rsid w:val="00594783"/>
    <w:rsid w:val="00594B31"/>
    <w:rsid w:val="00595943"/>
    <w:rsid w:val="005959D7"/>
    <w:rsid w:val="00597BA9"/>
    <w:rsid w:val="005A0433"/>
    <w:rsid w:val="005A0785"/>
    <w:rsid w:val="005A0D54"/>
    <w:rsid w:val="005A0F05"/>
    <w:rsid w:val="005A136C"/>
    <w:rsid w:val="005A27ED"/>
    <w:rsid w:val="005A3A6F"/>
    <w:rsid w:val="005A41F5"/>
    <w:rsid w:val="005B0917"/>
    <w:rsid w:val="005B0A5E"/>
    <w:rsid w:val="005B0C45"/>
    <w:rsid w:val="005B3CD9"/>
    <w:rsid w:val="005B41FE"/>
    <w:rsid w:val="005B645E"/>
    <w:rsid w:val="005B64D8"/>
    <w:rsid w:val="005B6632"/>
    <w:rsid w:val="005B694A"/>
    <w:rsid w:val="005B732F"/>
    <w:rsid w:val="005C0653"/>
    <w:rsid w:val="005C169F"/>
    <w:rsid w:val="005C186F"/>
    <w:rsid w:val="005C1980"/>
    <w:rsid w:val="005C2102"/>
    <w:rsid w:val="005C3052"/>
    <w:rsid w:val="005C41ED"/>
    <w:rsid w:val="005C4F6A"/>
    <w:rsid w:val="005C66DA"/>
    <w:rsid w:val="005C6E81"/>
    <w:rsid w:val="005C70E5"/>
    <w:rsid w:val="005D064E"/>
    <w:rsid w:val="005D0E66"/>
    <w:rsid w:val="005D1DBA"/>
    <w:rsid w:val="005D1E10"/>
    <w:rsid w:val="005D233E"/>
    <w:rsid w:val="005D2601"/>
    <w:rsid w:val="005D2697"/>
    <w:rsid w:val="005D26F2"/>
    <w:rsid w:val="005D2760"/>
    <w:rsid w:val="005D2B86"/>
    <w:rsid w:val="005D3A37"/>
    <w:rsid w:val="005D51E1"/>
    <w:rsid w:val="005D554F"/>
    <w:rsid w:val="005D6909"/>
    <w:rsid w:val="005D6F36"/>
    <w:rsid w:val="005E0099"/>
    <w:rsid w:val="005E0119"/>
    <w:rsid w:val="005E0FAB"/>
    <w:rsid w:val="005E1067"/>
    <w:rsid w:val="005E19AF"/>
    <w:rsid w:val="005E42A5"/>
    <w:rsid w:val="005E4A22"/>
    <w:rsid w:val="005E4AD6"/>
    <w:rsid w:val="005E4E4B"/>
    <w:rsid w:val="005E65DF"/>
    <w:rsid w:val="005E77BD"/>
    <w:rsid w:val="005F2403"/>
    <w:rsid w:val="005F250C"/>
    <w:rsid w:val="005F2603"/>
    <w:rsid w:val="005F31F0"/>
    <w:rsid w:val="005F326B"/>
    <w:rsid w:val="005F34F2"/>
    <w:rsid w:val="005F4209"/>
    <w:rsid w:val="005F5C9F"/>
    <w:rsid w:val="005F6AB6"/>
    <w:rsid w:val="00600EC1"/>
    <w:rsid w:val="0060112C"/>
    <w:rsid w:val="0060446A"/>
    <w:rsid w:val="006047BB"/>
    <w:rsid w:val="00605502"/>
    <w:rsid w:val="006066C1"/>
    <w:rsid w:val="00606976"/>
    <w:rsid w:val="00606A0D"/>
    <w:rsid w:val="00606C9C"/>
    <w:rsid w:val="00606DB5"/>
    <w:rsid w:val="0060734E"/>
    <w:rsid w:val="00607531"/>
    <w:rsid w:val="00610CD5"/>
    <w:rsid w:val="0061132F"/>
    <w:rsid w:val="00611449"/>
    <w:rsid w:val="006114CC"/>
    <w:rsid w:val="00612A94"/>
    <w:rsid w:val="00613172"/>
    <w:rsid w:val="0061358C"/>
    <w:rsid w:val="00613E5E"/>
    <w:rsid w:val="0061435C"/>
    <w:rsid w:val="00614AC7"/>
    <w:rsid w:val="0061598B"/>
    <w:rsid w:val="006159F3"/>
    <w:rsid w:val="0061683F"/>
    <w:rsid w:val="006176DB"/>
    <w:rsid w:val="00617885"/>
    <w:rsid w:val="00620CF9"/>
    <w:rsid w:val="006213B5"/>
    <w:rsid w:val="00621EE2"/>
    <w:rsid w:val="00623D8E"/>
    <w:rsid w:val="006257D2"/>
    <w:rsid w:val="00626A44"/>
    <w:rsid w:val="00630DA0"/>
    <w:rsid w:val="00631616"/>
    <w:rsid w:val="00632B68"/>
    <w:rsid w:val="00633C7F"/>
    <w:rsid w:val="00633F3F"/>
    <w:rsid w:val="006355F9"/>
    <w:rsid w:val="00635F39"/>
    <w:rsid w:val="00636699"/>
    <w:rsid w:val="006413D8"/>
    <w:rsid w:val="00642BE7"/>
    <w:rsid w:val="006431D1"/>
    <w:rsid w:val="00643B2B"/>
    <w:rsid w:val="00643B3E"/>
    <w:rsid w:val="006452D6"/>
    <w:rsid w:val="00645D90"/>
    <w:rsid w:val="00646E34"/>
    <w:rsid w:val="0064748C"/>
    <w:rsid w:val="0065091D"/>
    <w:rsid w:val="00650D33"/>
    <w:rsid w:val="006510AB"/>
    <w:rsid w:val="006511C7"/>
    <w:rsid w:val="006517C8"/>
    <w:rsid w:val="00651D8E"/>
    <w:rsid w:val="00652424"/>
    <w:rsid w:val="00653616"/>
    <w:rsid w:val="00654CB3"/>
    <w:rsid w:val="00655C01"/>
    <w:rsid w:val="00656758"/>
    <w:rsid w:val="00657085"/>
    <w:rsid w:val="006608AC"/>
    <w:rsid w:val="00660B3E"/>
    <w:rsid w:val="00661E5C"/>
    <w:rsid w:val="0066264D"/>
    <w:rsid w:val="006626EA"/>
    <w:rsid w:val="00662F52"/>
    <w:rsid w:val="00663847"/>
    <w:rsid w:val="00663A58"/>
    <w:rsid w:val="006653CD"/>
    <w:rsid w:val="00665687"/>
    <w:rsid w:val="00665F20"/>
    <w:rsid w:val="00665FF0"/>
    <w:rsid w:val="006660F3"/>
    <w:rsid w:val="006664D1"/>
    <w:rsid w:val="00666B1F"/>
    <w:rsid w:val="00670983"/>
    <w:rsid w:val="00671083"/>
    <w:rsid w:val="00671C7D"/>
    <w:rsid w:val="006721C2"/>
    <w:rsid w:val="0067299E"/>
    <w:rsid w:val="00672A57"/>
    <w:rsid w:val="00672A8D"/>
    <w:rsid w:val="00672EE6"/>
    <w:rsid w:val="00674BAE"/>
    <w:rsid w:val="006750BB"/>
    <w:rsid w:val="00677424"/>
    <w:rsid w:val="0068172E"/>
    <w:rsid w:val="00682D10"/>
    <w:rsid w:val="00682E99"/>
    <w:rsid w:val="00684226"/>
    <w:rsid w:val="00685248"/>
    <w:rsid w:val="006853E0"/>
    <w:rsid w:val="006865B1"/>
    <w:rsid w:val="0068704F"/>
    <w:rsid w:val="0068728E"/>
    <w:rsid w:val="00687CB5"/>
    <w:rsid w:val="00687DE5"/>
    <w:rsid w:val="0069125D"/>
    <w:rsid w:val="006918BB"/>
    <w:rsid w:val="00691C90"/>
    <w:rsid w:val="006939FC"/>
    <w:rsid w:val="00693E22"/>
    <w:rsid w:val="006964DF"/>
    <w:rsid w:val="00696DBB"/>
    <w:rsid w:val="006977ED"/>
    <w:rsid w:val="006978E9"/>
    <w:rsid w:val="006A0951"/>
    <w:rsid w:val="006A218D"/>
    <w:rsid w:val="006A3E49"/>
    <w:rsid w:val="006A4DED"/>
    <w:rsid w:val="006A6750"/>
    <w:rsid w:val="006A6A02"/>
    <w:rsid w:val="006A6A46"/>
    <w:rsid w:val="006A7479"/>
    <w:rsid w:val="006A7CF3"/>
    <w:rsid w:val="006A7D91"/>
    <w:rsid w:val="006B0ECB"/>
    <w:rsid w:val="006B1250"/>
    <w:rsid w:val="006B2D40"/>
    <w:rsid w:val="006B30D6"/>
    <w:rsid w:val="006B42B1"/>
    <w:rsid w:val="006B4B81"/>
    <w:rsid w:val="006B5710"/>
    <w:rsid w:val="006B5E56"/>
    <w:rsid w:val="006B66C1"/>
    <w:rsid w:val="006B7495"/>
    <w:rsid w:val="006B7E0A"/>
    <w:rsid w:val="006B7FBB"/>
    <w:rsid w:val="006C0219"/>
    <w:rsid w:val="006C0467"/>
    <w:rsid w:val="006C0C88"/>
    <w:rsid w:val="006C1BEF"/>
    <w:rsid w:val="006C1C9B"/>
    <w:rsid w:val="006C21CA"/>
    <w:rsid w:val="006C22EC"/>
    <w:rsid w:val="006C2796"/>
    <w:rsid w:val="006C33B3"/>
    <w:rsid w:val="006C3430"/>
    <w:rsid w:val="006C39B0"/>
    <w:rsid w:val="006C49F6"/>
    <w:rsid w:val="006C5E7F"/>
    <w:rsid w:val="006C775E"/>
    <w:rsid w:val="006D080A"/>
    <w:rsid w:val="006D09A1"/>
    <w:rsid w:val="006D0CC1"/>
    <w:rsid w:val="006D128C"/>
    <w:rsid w:val="006D205A"/>
    <w:rsid w:val="006D2292"/>
    <w:rsid w:val="006D4AB8"/>
    <w:rsid w:val="006D542E"/>
    <w:rsid w:val="006D5D9A"/>
    <w:rsid w:val="006D64BF"/>
    <w:rsid w:val="006D657F"/>
    <w:rsid w:val="006D6E2B"/>
    <w:rsid w:val="006D7E7B"/>
    <w:rsid w:val="006D7F66"/>
    <w:rsid w:val="006E01DC"/>
    <w:rsid w:val="006E0989"/>
    <w:rsid w:val="006E2ACF"/>
    <w:rsid w:val="006E2C08"/>
    <w:rsid w:val="006E3DB1"/>
    <w:rsid w:val="006E41A9"/>
    <w:rsid w:val="006E467B"/>
    <w:rsid w:val="006E6219"/>
    <w:rsid w:val="006F02FC"/>
    <w:rsid w:val="006F04DB"/>
    <w:rsid w:val="006F15BF"/>
    <w:rsid w:val="006F3301"/>
    <w:rsid w:val="006F3564"/>
    <w:rsid w:val="006F3608"/>
    <w:rsid w:val="006F430F"/>
    <w:rsid w:val="006F450E"/>
    <w:rsid w:val="006F4852"/>
    <w:rsid w:val="006F498A"/>
    <w:rsid w:val="006F526E"/>
    <w:rsid w:val="006F73E9"/>
    <w:rsid w:val="0070361D"/>
    <w:rsid w:val="00703A11"/>
    <w:rsid w:val="00704523"/>
    <w:rsid w:val="00704C7E"/>
    <w:rsid w:val="00704DE0"/>
    <w:rsid w:val="0070521F"/>
    <w:rsid w:val="007058B2"/>
    <w:rsid w:val="00706A03"/>
    <w:rsid w:val="007071E2"/>
    <w:rsid w:val="00707739"/>
    <w:rsid w:val="007109B6"/>
    <w:rsid w:val="00711582"/>
    <w:rsid w:val="007122C5"/>
    <w:rsid w:val="00712C40"/>
    <w:rsid w:val="00713F08"/>
    <w:rsid w:val="00714A43"/>
    <w:rsid w:val="007174AB"/>
    <w:rsid w:val="0072001D"/>
    <w:rsid w:val="0072037A"/>
    <w:rsid w:val="00720B58"/>
    <w:rsid w:val="00721B67"/>
    <w:rsid w:val="00723241"/>
    <w:rsid w:val="00723B72"/>
    <w:rsid w:val="007250B3"/>
    <w:rsid w:val="007261C6"/>
    <w:rsid w:val="00726AFE"/>
    <w:rsid w:val="007276A2"/>
    <w:rsid w:val="00730E60"/>
    <w:rsid w:val="00731EA0"/>
    <w:rsid w:val="00732A82"/>
    <w:rsid w:val="0073376C"/>
    <w:rsid w:val="007337B7"/>
    <w:rsid w:val="00733B44"/>
    <w:rsid w:val="0073502A"/>
    <w:rsid w:val="0073549A"/>
    <w:rsid w:val="00737E3B"/>
    <w:rsid w:val="00740AA2"/>
    <w:rsid w:val="00741204"/>
    <w:rsid w:val="007430E8"/>
    <w:rsid w:val="00745B03"/>
    <w:rsid w:val="00746A71"/>
    <w:rsid w:val="00747C2C"/>
    <w:rsid w:val="00751124"/>
    <w:rsid w:val="00751AE9"/>
    <w:rsid w:val="00751EEF"/>
    <w:rsid w:val="00752001"/>
    <w:rsid w:val="007529A0"/>
    <w:rsid w:val="00752D99"/>
    <w:rsid w:val="007533AB"/>
    <w:rsid w:val="007543CA"/>
    <w:rsid w:val="007555D0"/>
    <w:rsid w:val="00756176"/>
    <w:rsid w:val="00757895"/>
    <w:rsid w:val="007604F1"/>
    <w:rsid w:val="00760668"/>
    <w:rsid w:val="00760A57"/>
    <w:rsid w:val="00760B11"/>
    <w:rsid w:val="00761652"/>
    <w:rsid w:val="00762CDC"/>
    <w:rsid w:val="0076419D"/>
    <w:rsid w:val="00765866"/>
    <w:rsid w:val="007667B3"/>
    <w:rsid w:val="00766E70"/>
    <w:rsid w:val="0077016D"/>
    <w:rsid w:val="007703F8"/>
    <w:rsid w:val="00771044"/>
    <w:rsid w:val="00772C36"/>
    <w:rsid w:val="007732AF"/>
    <w:rsid w:val="00774488"/>
    <w:rsid w:val="007749D3"/>
    <w:rsid w:val="0077684F"/>
    <w:rsid w:val="007769FA"/>
    <w:rsid w:val="00780D99"/>
    <w:rsid w:val="007812E1"/>
    <w:rsid w:val="00781552"/>
    <w:rsid w:val="00782965"/>
    <w:rsid w:val="0078344F"/>
    <w:rsid w:val="007839D0"/>
    <w:rsid w:val="00783B76"/>
    <w:rsid w:val="0078535C"/>
    <w:rsid w:val="007855D3"/>
    <w:rsid w:val="007859D6"/>
    <w:rsid w:val="00786305"/>
    <w:rsid w:val="007876EB"/>
    <w:rsid w:val="00787869"/>
    <w:rsid w:val="0079144F"/>
    <w:rsid w:val="007916F6"/>
    <w:rsid w:val="00791D1D"/>
    <w:rsid w:val="007946BC"/>
    <w:rsid w:val="007948B1"/>
    <w:rsid w:val="00794E86"/>
    <w:rsid w:val="00795808"/>
    <w:rsid w:val="00795E80"/>
    <w:rsid w:val="00796F4B"/>
    <w:rsid w:val="00797131"/>
    <w:rsid w:val="007979FF"/>
    <w:rsid w:val="007A0ADD"/>
    <w:rsid w:val="007A19D8"/>
    <w:rsid w:val="007A1CF9"/>
    <w:rsid w:val="007A46AD"/>
    <w:rsid w:val="007A617C"/>
    <w:rsid w:val="007A7BD4"/>
    <w:rsid w:val="007B3047"/>
    <w:rsid w:val="007B3B07"/>
    <w:rsid w:val="007B5576"/>
    <w:rsid w:val="007B5756"/>
    <w:rsid w:val="007B5A8A"/>
    <w:rsid w:val="007B652D"/>
    <w:rsid w:val="007B74EF"/>
    <w:rsid w:val="007C193F"/>
    <w:rsid w:val="007C3F10"/>
    <w:rsid w:val="007C512B"/>
    <w:rsid w:val="007C5F88"/>
    <w:rsid w:val="007C6B45"/>
    <w:rsid w:val="007C6E2E"/>
    <w:rsid w:val="007C793A"/>
    <w:rsid w:val="007D076A"/>
    <w:rsid w:val="007D18C6"/>
    <w:rsid w:val="007D45E9"/>
    <w:rsid w:val="007D5190"/>
    <w:rsid w:val="007D577A"/>
    <w:rsid w:val="007D72F1"/>
    <w:rsid w:val="007E031E"/>
    <w:rsid w:val="007E0C55"/>
    <w:rsid w:val="007E10D3"/>
    <w:rsid w:val="007E30F3"/>
    <w:rsid w:val="007E6A24"/>
    <w:rsid w:val="007E7889"/>
    <w:rsid w:val="007F0179"/>
    <w:rsid w:val="007F077E"/>
    <w:rsid w:val="007F0B6B"/>
    <w:rsid w:val="007F1278"/>
    <w:rsid w:val="007F1798"/>
    <w:rsid w:val="007F1805"/>
    <w:rsid w:val="007F3168"/>
    <w:rsid w:val="007F514A"/>
    <w:rsid w:val="007F6034"/>
    <w:rsid w:val="007F68C2"/>
    <w:rsid w:val="007F6B07"/>
    <w:rsid w:val="007F6D5A"/>
    <w:rsid w:val="007F777B"/>
    <w:rsid w:val="007F7946"/>
    <w:rsid w:val="007F7948"/>
    <w:rsid w:val="00800A6F"/>
    <w:rsid w:val="00801DF6"/>
    <w:rsid w:val="0080204A"/>
    <w:rsid w:val="008046C8"/>
    <w:rsid w:val="008056AD"/>
    <w:rsid w:val="00805C02"/>
    <w:rsid w:val="00805F7D"/>
    <w:rsid w:val="00805FBD"/>
    <w:rsid w:val="008069FB"/>
    <w:rsid w:val="00806B85"/>
    <w:rsid w:val="00807768"/>
    <w:rsid w:val="00807B48"/>
    <w:rsid w:val="0081029A"/>
    <w:rsid w:val="008106AD"/>
    <w:rsid w:val="0081359D"/>
    <w:rsid w:val="00815864"/>
    <w:rsid w:val="0081620C"/>
    <w:rsid w:val="008218AD"/>
    <w:rsid w:val="00822DDC"/>
    <w:rsid w:val="00823C9D"/>
    <w:rsid w:val="008250BB"/>
    <w:rsid w:val="008253DE"/>
    <w:rsid w:val="00825F8F"/>
    <w:rsid w:val="00826C3D"/>
    <w:rsid w:val="008270AB"/>
    <w:rsid w:val="00827660"/>
    <w:rsid w:val="00827C83"/>
    <w:rsid w:val="008316B8"/>
    <w:rsid w:val="00833451"/>
    <w:rsid w:val="00834692"/>
    <w:rsid w:val="00834927"/>
    <w:rsid w:val="00834D9E"/>
    <w:rsid w:val="008353AA"/>
    <w:rsid w:val="008361DF"/>
    <w:rsid w:val="0083685A"/>
    <w:rsid w:val="008368F9"/>
    <w:rsid w:val="00840607"/>
    <w:rsid w:val="00840E45"/>
    <w:rsid w:val="00841A53"/>
    <w:rsid w:val="00843402"/>
    <w:rsid w:val="00843CE2"/>
    <w:rsid w:val="008448A9"/>
    <w:rsid w:val="008509E8"/>
    <w:rsid w:val="00851941"/>
    <w:rsid w:val="00852274"/>
    <w:rsid w:val="008535D7"/>
    <w:rsid w:val="0085463D"/>
    <w:rsid w:val="008548BC"/>
    <w:rsid w:val="00855A21"/>
    <w:rsid w:val="00857669"/>
    <w:rsid w:val="00861F43"/>
    <w:rsid w:val="008624E6"/>
    <w:rsid w:val="00862F8C"/>
    <w:rsid w:val="00863797"/>
    <w:rsid w:val="008648DB"/>
    <w:rsid w:val="00864D29"/>
    <w:rsid w:val="00865020"/>
    <w:rsid w:val="00866559"/>
    <w:rsid w:val="00866B58"/>
    <w:rsid w:val="00866F46"/>
    <w:rsid w:val="008678DB"/>
    <w:rsid w:val="008712DC"/>
    <w:rsid w:val="00872C14"/>
    <w:rsid w:val="008737A7"/>
    <w:rsid w:val="008749E6"/>
    <w:rsid w:val="00875257"/>
    <w:rsid w:val="00875D0C"/>
    <w:rsid w:val="00877778"/>
    <w:rsid w:val="008801DD"/>
    <w:rsid w:val="00880B67"/>
    <w:rsid w:val="008814A9"/>
    <w:rsid w:val="008819D0"/>
    <w:rsid w:val="00881BC0"/>
    <w:rsid w:val="0088240D"/>
    <w:rsid w:val="008827B4"/>
    <w:rsid w:val="00882CC5"/>
    <w:rsid w:val="008834C9"/>
    <w:rsid w:val="008843FD"/>
    <w:rsid w:val="00884818"/>
    <w:rsid w:val="008854AC"/>
    <w:rsid w:val="00886AF1"/>
    <w:rsid w:val="00886E7C"/>
    <w:rsid w:val="00887246"/>
    <w:rsid w:val="00887615"/>
    <w:rsid w:val="008878FE"/>
    <w:rsid w:val="0088799F"/>
    <w:rsid w:val="00887AE6"/>
    <w:rsid w:val="00891BFF"/>
    <w:rsid w:val="00891F0F"/>
    <w:rsid w:val="00894739"/>
    <w:rsid w:val="00895D15"/>
    <w:rsid w:val="0089750D"/>
    <w:rsid w:val="008A08D3"/>
    <w:rsid w:val="008A1D58"/>
    <w:rsid w:val="008A23C4"/>
    <w:rsid w:val="008A2CED"/>
    <w:rsid w:val="008A3532"/>
    <w:rsid w:val="008A39FB"/>
    <w:rsid w:val="008A3EED"/>
    <w:rsid w:val="008A4C4F"/>
    <w:rsid w:val="008A4DD7"/>
    <w:rsid w:val="008A6444"/>
    <w:rsid w:val="008A695F"/>
    <w:rsid w:val="008A7B50"/>
    <w:rsid w:val="008A7CD8"/>
    <w:rsid w:val="008B0130"/>
    <w:rsid w:val="008B05E7"/>
    <w:rsid w:val="008B27A9"/>
    <w:rsid w:val="008B387D"/>
    <w:rsid w:val="008B3D9B"/>
    <w:rsid w:val="008B46B8"/>
    <w:rsid w:val="008B4C0A"/>
    <w:rsid w:val="008B4D08"/>
    <w:rsid w:val="008B5E7D"/>
    <w:rsid w:val="008B6059"/>
    <w:rsid w:val="008B69FE"/>
    <w:rsid w:val="008B7A64"/>
    <w:rsid w:val="008C0CD9"/>
    <w:rsid w:val="008C0FCD"/>
    <w:rsid w:val="008C10C3"/>
    <w:rsid w:val="008C2080"/>
    <w:rsid w:val="008C22D0"/>
    <w:rsid w:val="008C2934"/>
    <w:rsid w:val="008C307F"/>
    <w:rsid w:val="008C3F57"/>
    <w:rsid w:val="008C454C"/>
    <w:rsid w:val="008C4E59"/>
    <w:rsid w:val="008C59A5"/>
    <w:rsid w:val="008C5BA9"/>
    <w:rsid w:val="008C6CBE"/>
    <w:rsid w:val="008D0BE0"/>
    <w:rsid w:val="008D1322"/>
    <w:rsid w:val="008D1D42"/>
    <w:rsid w:val="008D7003"/>
    <w:rsid w:val="008D7A70"/>
    <w:rsid w:val="008E12DF"/>
    <w:rsid w:val="008E15F5"/>
    <w:rsid w:val="008E209E"/>
    <w:rsid w:val="008E263B"/>
    <w:rsid w:val="008E2B40"/>
    <w:rsid w:val="008E30F1"/>
    <w:rsid w:val="008E3C59"/>
    <w:rsid w:val="008E61FA"/>
    <w:rsid w:val="008F032D"/>
    <w:rsid w:val="008F0DCB"/>
    <w:rsid w:val="008F0F23"/>
    <w:rsid w:val="008F17B4"/>
    <w:rsid w:val="008F184B"/>
    <w:rsid w:val="008F312E"/>
    <w:rsid w:val="008F3F17"/>
    <w:rsid w:val="008F422A"/>
    <w:rsid w:val="008F4FE6"/>
    <w:rsid w:val="0090070A"/>
    <w:rsid w:val="00900F74"/>
    <w:rsid w:val="00901E5F"/>
    <w:rsid w:val="0090367D"/>
    <w:rsid w:val="00905702"/>
    <w:rsid w:val="00905F95"/>
    <w:rsid w:val="009065A9"/>
    <w:rsid w:val="009073FE"/>
    <w:rsid w:val="009075E8"/>
    <w:rsid w:val="009100CF"/>
    <w:rsid w:val="00910789"/>
    <w:rsid w:val="00910BA7"/>
    <w:rsid w:val="009112D9"/>
    <w:rsid w:val="00913063"/>
    <w:rsid w:val="00913854"/>
    <w:rsid w:val="00913A0C"/>
    <w:rsid w:val="00913FD5"/>
    <w:rsid w:val="009159FD"/>
    <w:rsid w:val="00916358"/>
    <w:rsid w:val="00917401"/>
    <w:rsid w:val="0091743B"/>
    <w:rsid w:val="009175A2"/>
    <w:rsid w:val="0092105E"/>
    <w:rsid w:val="0092261F"/>
    <w:rsid w:val="0092287A"/>
    <w:rsid w:val="00926BDD"/>
    <w:rsid w:val="009274D9"/>
    <w:rsid w:val="00927749"/>
    <w:rsid w:val="00927C88"/>
    <w:rsid w:val="009316F5"/>
    <w:rsid w:val="00932582"/>
    <w:rsid w:val="00932B83"/>
    <w:rsid w:val="00932E70"/>
    <w:rsid w:val="009333F6"/>
    <w:rsid w:val="00934AC8"/>
    <w:rsid w:val="00935C91"/>
    <w:rsid w:val="00936C69"/>
    <w:rsid w:val="009372F1"/>
    <w:rsid w:val="00941026"/>
    <w:rsid w:val="009427ED"/>
    <w:rsid w:val="0094631F"/>
    <w:rsid w:val="00946DD1"/>
    <w:rsid w:val="0095362E"/>
    <w:rsid w:val="00955CB2"/>
    <w:rsid w:val="00955E8E"/>
    <w:rsid w:val="00956F6E"/>
    <w:rsid w:val="00957EC6"/>
    <w:rsid w:val="0096069C"/>
    <w:rsid w:val="009607BA"/>
    <w:rsid w:val="00960E8B"/>
    <w:rsid w:val="009630D8"/>
    <w:rsid w:val="00963C18"/>
    <w:rsid w:val="009640E0"/>
    <w:rsid w:val="0096426E"/>
    <w:rsid w:val="00965314"/>
    <w:rsid w:val="00967F29"/>
    <w:rsid w:val="0097073C"/>
    <w:rsid w:val="00970F79"/>
    <w:rsid w:val="00972070"/>
    <w:rsid w:val="00972B03"/>
    <w:rsid w:val="00973E90"/>
    <w:rsid w:val="00974845"/>
    <w:rsid w:val="00974D19"/>
    <w:rsid w:val="00975F8A"/>
    <w:rsid w:val="00976195"/>
    <w:rsid w:val="00980D95"/>
    <w:rsid w:val="00980F17"/>
    <w:rsid w:val="00982CB7"/>
    <w:rsid w:val="00982EE7"/>
    <w:rsid w:val="00982F16"/>
    <w:rsid w:val="00984045"/>
    <w:rsid w:val="0098576A"/>
    <w:rsid w:val="009865F1"/>
    <w:rsid w:val="0098691C"/>
    <w:rsid w:val="00986FB5"/>
    <w:rsid w:val="00987D3F"/>
    <w:rsid w:val="00987F7A"/>
    <w:rsid w:val="009908E2"/>
    <w:rsid w:val="00990C65"/>
    <w:rsid w:val="00991F97"/>
    <w:rsid w:val="00992A65"/>
    <w:rsid w:val="00992B42"/>
    <w:rsid w:val="00993237"/>
    <w:rsid w:val="00993472"/>
    <w:rsid w:val="00993F2D"/>
    <w:rsid w:val="00994329"/>
    <w:rsid w:val="00995976"/>
    <w:rsid w:val="00995FD4"/>
    <w:rsid w:val="009A08F6"/>
    <w:rsid w:val="009A0F0F"/>
    <w:rsid w:val="009A100D"/>
    <w:rsid w:val="009A13AB"/>
    <w:rsid w:val="009A1528"/>
    <w:rsid w:val="009A1556"/>
    <w:rsid w:val="009A3526"/>
    <w:rsid w:val="009A4185"/>
    <w:rsid w:val="009A4323"/>
    <w:rsid w:val="009A4B6B"/>
    <w:rsid w:val="009A4D0C"/>
    <w:rsid w:val="009A56D4"/>
    <w:rsid w:val="009A5AFD"/>
    <w:rsid w:val="009A77C7"/>
    <w:rsid w:val="009A7F54"/>
    <w:rsid w:val="009B0A7F"/>
    <w:rsid w:val="009B16EE"/>
    <w:rsid w:val="009B17A2"/>
    <w:rsid w:val="009B1BD1"/>
    <w:rsid w:val="009B23A3"/>
    <w:rsid w:val="009B247B"/>
    <w:rsid w:val="009B322D"/>
    <w:rsid w:val="009B359E"/>
    <w:rsid w:val="009B5428"/>
    <w:rsid w:val="009B55E0"/>
    <w:rsid w:val="009B5EE0"/>
    <w:rsid w:val="009B7101"/>
    <w:rsid w:val="009B78AD"/>
    <w:rsid w:val="009C0E2C"/>
    <w:rsid w:val="009C2726"/>
    <w:rsid w:val="009C2CDD"/>
    <w:rsid w:val="009C59E2"/>
    <w:rsid w:val="009C60E1"/>
    <w:rsid w:val="009C63D5"/>
    <w:rsid w:val="009C6E22"/>
    <w:rsid w:val="009C7077"/>
    <w:rsid w:val="009C7FAA"/>
    <w:rsid w:val="009D0879"/>
    <w:rsid w:val="009D09BC"/>
    <w:rsid w:val="009D0AA3"/>
    <w:rsid w:val="009D13A9"/>
    <w:rsid w:val="009D1CB0"/>
    <w:rsid w:val="009D1E69"/>
    <w:rsid w:val="009D39DA"/>
    <w:rsid w:val="009D39DC"/>
    <w:rsid w:val="009D41EE"/>
    <w:rsid w:val="009D606F"/>
    <w:rsid w:val="009D6DC4"/>
    <w:rsid w:val="009D7480"/>
    <w:rsid w:val="009D77A4"/>
    <w:rsid w:val="009E0868"/>
    <w:rsid w:val="009E1A46"/>
    <w:rsid w:val="009E21CE"/>
    <w:rsid w:val="009E318B"/>
    <w:rsid w:val="009E5B20"/>
    <w:rsid w:val="009E5FDF"/>
    <w:rsid w:val="009E72A2"/>
    <w:rsid w:val="009F06CA"/>
    <w:rsid w:val="009F0798"/>
    <w:rsid w:val="009F171E"/>
    <w:rsid w:val="009F2BC1"/>
    <w:rsid w:val="009F34A6"/>
    <w:rsid w:val="009F4776"/>
    <w:rsid w:val="009F4995"/>
    <w:rsid w:val="009F52F2"/>
    <w:rsid w:val="009F747D"/>
    <w:rsid w:val="00A00452"/>
    <w:rsid w:val="00A01EF3"/>
    <w:rsid w:val="00A04E98"/>
    <w:rsid w:val="00A06D59"/>
    <w:rsid w:val="00A0772B"/>
    <w:rsid w:val="00A116DA"/>
    <w:rsid w:val="00A12944"/>
    <w:rsid w:val="00A13D31"/>
    <w:rsid w:val="00A1438B"/>
    <w:rsid w:val="00A15208"/>
    <w:rsid w:val="00A20815"/>
    <w:rsid w:val="00A20915"/>
    <w:rsid w:val="00A20EC2"/>
    <w:rsid w:val="00A21EE8"/>
    <w:rsid w:val="00A2395B"/>
    <w:rsid w:val="00A23C3E"/>
    <w:rsid w:val="00A2574D"/>
    <w:rsid w:val="00A3094D"/>
    <w:rsid w:val="00A30C86"/>
    <w:rsid w:val="00A30EBB"/>
    <w:rsid w:val="00A324B3"/>
    <w:rsid w:val="00A324BC"/>
    <w:rsid w:val="00A32F1B"/>
    <w:rsid w:val="00A336B2"/>
    <w:rsid w:val="00A34CF9"/>
    <w:rsid w:val="00A353A6"/>
    <w:rsid w:val="00A36638"/>
    <w:rsid w:val="00A36BAA"/>
    <w:rsid w:val="00A3768B"/>
    <w:rsid w:val="00A37E43"/>
    <w:rsid w:val="00A40197"/>
    <w:rsid w:val="00A40ADF"/>
    <w:rsid w:val="00A417CC"/>
    <w:rsid w:val="00A41DA0"/>
    <w:rsid w:val="00A42D67"/>
    <w:rsid w:val="00A42E68"/>
    <w:rsid w:val="00A42F14"/>
    <w:rsid w:val="00A45939"/>
    <w:rsid w:val="00A50191"/>
    <w:rsid w:val="00A50D97"/>
    <w:rsid w:val="00A51424"/>
    <w:rsid w:val="00A5146A"/>
    <w:rsid w:val="00A51DD3"/>
    <w:rsid w:val="00A51E09"/>
    <w:rsid w:val="00A51E54"/>
    <w:rsid w:val="00A51FA7"/>
    <w:rsid w:val="00A523D2"/>
    <w:rsid w:val="00A52930"/>
    <w:rsid w:val="00A544A8"/>
    <w:rsid w:val="00A54A47"/>
    <w:rsid w:val="00A54FAA"/>
    <w:rsid w:val="00A55602"/>
    <w:rsid w:val="00A559EE"/>
    <w:rsid w:val="00A567E8"/>
    <w:rsid w:val="00A60054"/>
    <w:rsid w:val="00A6012E"/>
    <w:rsid w:val="00A60348"/>
    <w:rsid w:val="00A62398"/>
    <w:rsid w:val="00A64994"/>
    <w:rsid w:val="00A65E5A"/>
    <w:rsid w:val="00A66490"/>
    <w:rsid w:val="00A66698"/>
    <w:rsid w:val="00A71798"/>
    <w:rsid w:val="00A7263F"/>
    <w:rsid w:val="00A72969"/>
    <w:rsid w:val="00A73729"/>
    <w:rsid w:val="00A77BA8"/>
    <w:rsid w:val="00A818A7"/>
    <w:rsid w:val="00A81A12"/>
    <w:rsid w:val="00A82DDB"/>
    <w:rsid w:val="00A8312F"/>
    <w:rsid w:val="00A83743"/>
    <w:rsid w:val="00A838B2"/>
    <w:rsid w:val="00A84814"/>
    <w:rsid w:val="00A86459"/>
    <w:rsid w:val="00A86A54"/>
    <w:rsid w:val="00A86DB9"/>
    <w:rsid w:val="00A871A2"/>
    <w:rsid w:val="00A873FC"/>
    <w:rsid w:val="00A8795C"/>
    <w:rsid w:val="00A90A3B"/>
    <w:rsid w:val="00A913E6"/>
    <w:rsid w:val="00A9152A"/>
    <w:rsid w:val="00A93150"/>
    <w:rsid w:val="00A93808"/>
    <w:rsid w:val="00A94349"/>
    <w:rsid w:val="00A9576E"/>
    <w:rsid w:val="00A95FD4"/>
    <w:rsid w:val="00AA08DF"/>
    <w:rsid w:val="00AA0C9A"/>
    <w:rsid w:val="00AA124D"/>
    <w:rsid w:val="00AA2FFD"/>
    <w:rsid w:val="00AA40AB"/>
    <w:rsid w:val="00AA41AA"/>
    <w:rsid w:val="00AA4CB0"/>
    <w:rsid w:val="00AA69FC"/>
    <w:rsid w:val="00AA6C3E"/>
    <w:rsid w:val="00AA7053"/>
    <w:rsid w:val="00AA707F"/>
    <w:rsid w:val="00AB00B7"/>
    <w:rsid w:val="00AB073D"/>
    <w:rsid w:val="00AB088B"/>
    <w:rsid w:val="00AB3A0C"/>
    <w:rsid w:val="00AB3CE5"/>
    <w:rsid w:val="00AB4BF0"/>
    <w:rsid w:val="00AB4F37"/>
    <w:rsid w:val="00AB60F9"/>
    <w:rsid w:val="00AB7326"/>
    <w:rsid w:val="00AC0797"/>
    <w:rsid w:val="00AC15F8"/>
    <w:rsid w:val="00AC37D2"/>
    <w:rsid w:val="00AC4402"/>
    <w:rsid w:val="00AC499C"/>
    <w:rsid w:val="00AC5318"/>
    <w:rsid w:val="00AC6CD3"/>
    <w:rsid w:val="00AD0194"/>
    <w:rsid w:val="00AD0300"/>
    <w:rsid w:val="00AD185F"/>
    <w:rsid w:val="00AD1B97"/>
    <w:rsid w:val="00AD1EDF"/>
    <w:rsid w:val="00AD3D3E"/>
    <w:rsid w:val="00AD4B0D"/>
    <w:rsid w:val="00AD68B6"/>
    <w:rsid w:val="00AD7679"/>
    <w:rsid w:val="00AD799E"/>
    <w:rsid w:val="00AD7B12"/>
    <w:rsid w:val="00AE0206"/>
    <w:rsid w:val="00AE08E1"/>
    <w:rsid w:val="00AE1555"/>
    <w:rsid w:val="00AE1754"/>
    <w:rsid w:val="00AE1B68"/>
    <w:rsid w:val="00AE21E1"/>
    <w:rsid w:val="00AE231B"/>
    <w:rsid w:val="00AE342D"/>
    <w:rsid w:val="00AE799D"/>
    <w:rsid w:val="00AF1112"/>
    <w:rsid w:val="00AF1F0F"/>
    <w:rsid w:val="00AF2573"/>
    <w:rsid w:val="00AF280B"/>
    <w:rsid w:val="00AF2F28"/>
    <w:rsid w:val="00AF3804"/>
    <w:rsid w:val="00AF3F26"/>
    <w:rsid w:val="00AF5956"/>
    <w:rsid w:val="00AF6D92"/>
    <w:rsid w:val="00AF7085"/>
    <w:rsid w:val="00AF77FC"/>
    <w:rsid w:val="00AF7C56"/>
    <w:rsid w:val="00B00262"/>
    <w:rsid w:val="00B00773"/>
    <w:rsid w:val="00B032C7"/>
    <w:rsid w:val="00B036BD"/>
    <w:rsid w:val="00B050A3"/>
    <w:rsid w:val="00B05261"/>
    <w:rsid w:val="00B05C02"/>
    <w:rsid w:val="00B100AD"/>
    <w:rsid w:val="00B10A48"/>
    <w:rsid w:val="00B1159F"/>
    <w:rsid w:val="00B12F46"/>
    <w:rsid w:val="00B130FA"/>
    <w:rsid w:val="00B13228"/>
    <w:rsid w:val="00B135AE"/>
    <w:rsid w:val="00B13C96"/>
    <w:rsid w:val="00B14A9F"/>
    <w:rsid w:val="00B17170"/>
    <w:rsid w:val="00B1730C"/>
    <w:rsid w:val="00B23129"/>
    <w:rsid w:val="00B24DA6"/>
    <w:rsid w:val="00B264FD"/>
    <w:rsid w:val="00B27441"/>
    <w:rsid w:val="00B30D2B"/>
    <w:rsid w:val="00B31110"/>
    <w:rsid w:val="00B316C5"/>
    <w:rsid w:val="00B31E56"/>
    <w:rsid w:val="00B32400"/>
    <w:rsid w:val="00B33765"/>
    <w:rsid w:val="00B33A01"/>
    <w:rsid w:val="00B34BC3"/>
    <w:rsid w:val="00B35033"/>
    <w:rsid w:val="00B368C1"/>
    <w:rsid w:val="00B4085C"/>
    <w:rsid w:val="00B40A61"/>
    <w:rsid w:val="00B42742"/>
    <w:rsid w:val="00B44870"/>
    <w:rsid w:val="00B44C6A"/>
    <w:rsid w:val="00B4527E"/>
    <w:rsid w:val="00B4541B"/>
    <w:rsid w:val="00B45EF3"/>
    <w:rsid w:val="00B47453"/>
    <w:rsid w:val="00B4774B"/>
    <w:rsid w:val="00B517A5"/>
    <w:rsid w:val="00B52A29"/>
    <w:rsid w:val="00B53050"/>
    <w:rsid w:val="00B54154"/>
    <w:rsid w:val="00B5471B"/>
    <w:rsid w:val="00B54BFC"/>
    <w:rsid w:val="00B54FE0"/>
    <w:rsid w:val="00B55844"/>
    <w:rsid w:val="00B564F7"/>
    <w:rsid w:val="00B572BA"/>
    <w:rsid w:val="00B57DCE"/>
    <w:rsid w:val="00B61A13"/>
    <w:rsid w:val="00B61A8C"/>
    <w:rsid w:val="00B61C4D"/>
    <w:rsid w:val="00B623B7"/>
    <w:rsid w:val="00B6277B"/>
    <w:rsid w:val="00B6298D"/>
    <w:rsid w:val="00B62E55"/>
    <w:rsid w:val="00B63A7E"/>
    <w:rsid w:val="00B64195"/>
    <w:rsid w:val="00B6438A"/>
    <w:rsid w:val="00B64551"/>
    <w:rsid w:val="00B6591F"/>
    <w:rsid w:val="00B65EF6"/>
    <w:rsid w:val="00B6677E"/>
    <w:rsid w:val="00B674CF"/>
    <w:rsid w:val="00B70CAC"/>
    <w:rsid w:val="00B71A31"/>
    <w:rsid w:val="00B71C79"/>
    <w:rsid w:val="00B71DE1"/>
    <w:rsid w:val="00B7211B"/>
    <w:rsid w:val="00B7242F"/>
    <w:rsid w:val="00B72805"/>
    <w:rsid w:val="00B729D7"/>
    <w:rsid w:val="00B729F1"/>
    <w:rsid w:val="00B72CC7"/>
    <w:rsid w:val="00B7315C"/>
    <w:rsid w:val="00B73862"/>
    <w:rsid w:val="00B742EB"/>
    <w:rsid w:val="00B75B03"/>
    <w:rsid w:val="00B763DD"/>
    <w:rsid w:val="00B76661"/>
    <w:rsid w:val="00B76BFC"/>
    <w:rsid w:val="00B76D16"/>
    <w:rsid w:val="00B76DB0"/>
    <w:rsid w:val="00B80C76"/>
    <w:rsid w:val="00B80E3A"/>
    <w:rsid w:val="00B8165F"/>
    <w:rsid w:val="00B840BD"/>
    <w:rsid w:val="00B903EC"/>
    <w:rsid w:val="00B90D49"/>
    <w:rsid w:val="00B91418"/>
    <w:rsid w:val="00B92D00"/>
    <w:rsid w:val="00B93564"/>
    <w:rsid w:val="00B9435D"/>
    <w:rsid w:val="00B94C48"/>
    <w:rsid w:val="00B94D27"/>
    <w:rsid w:val="00B9521F"/>
    <w:rsid w:val="00B957C0"/>
    <w:rsid w:val="00B95F24"/>
    <w:rsid w:val="00B967BC"/>
    <w:rsid w:val="00B96D22"/>
    <w:rsid w:val="00B974F4"/>
    <w:rsid w:val="00BA07B2"/>
    <w:rsid w:val="00BA19CF"/>
    <w:rsid w:val="00BA1A8A"/>
    <w:rsid w:val="00BA2A2C"/>
    <w:rsid w:val="00BA3A6E"/>
    <w:rsid w:val="00BA5304"/>
    <w:rsid w:val="00BA530B"/>
    <w:rsid w:val="00BA585D"/>
    <w:rsid w:val="00BA6D2A"/>
    <w:rsid w:val="00BA7800"/>
    <w:rsid w:val="00BA797A"/>
    <w:rsid w:val="00BB1607"/>
    <w:rsid w:val="00BB1A65"/>
    <w:rsid w:val="00BB2885"/>
    <w:rsid w:val="00BB4707"/>
    <w:rsid w:val="00BB4DD7"/>
    <w:rsid w:val="00BB5642"/>
    <w:rsid w:val="00BB5AA9"/>
    <w:rsid w:val="00BC10C7"/>
    <w:rsid w:val="00BC12E9"/>
    <w:rsid w:val="00BC1C5D"/>
    <w:rsid w:val="00BC1FFD"/>
    <w:rsid w:val="00BC236C"/>
    <w:rsid w:val="00BC2507"/>
    <w:rsid w:val="00BC3052"/>
    <w:rsid w:val="00BC33F9"/>
    <w:rsid w:val="00BC36B8"/>
    <w:rsid w:val="00BC5CEC"/>
    <w:rsid w:val="00BC5D13"/>
    <w:rsid w:val="00BC624D"/>
    <w:rsid w:val="00BC729D"/>
    <w:rsid w:val="00BC7390"/>
    <w:rsid w:val="00BC7F05"/>
    <w:rsid w:val="00BD03F5"/>
    <w:rsid w:val="00BD071F"/>
    <w:rsid w:val="00BD1285"/>
    <w:rsid w:val="00BD2398"/>
    <w:rsid w:val="00BD367C"/>
    <w:rsid w:val="00BD47B2"/>
    <w:rsid w:val="00BD5625"/>
    <w:rsid w:val="00BD5C3C"/>
    <w:rsid w:val="00BD66F0"/>
    <w:rsid w:val="00BD6C42"/>
    <w:rsid w:val="00BD74C0"/>
    <w:rsid w:val="00BE0123"/>
    <w:rsid w:val="00BE030F"/>
    <w:rsid w:val="00BE083B"/>
    <w:rsid w:val="00BE099C"/>
    <w:rsid w:val="00BE0E8A"/>
    <w:rsid w:val="00BE190C"/>
    <w:rsid w:val="00BE1E06"/>
    <w:rsid w:val="00BE2A44"/>
    <w:rsid w:val="00BE34B9"/>
    <w:rsid w:val="00BE675D"/>
    <w:rsid w:val="00BE6BDC"/>
    <w:rsid w:val="00BE7E05"/>
    <w:rsid w:val="00BF0514"/>
    <w:rsid w:val="00BF3F69"/>
    <w:rsid w:val="00BF4901"/>
    <w:rsid w:val="00BF57FF"/>
    <w:rsid w:val="00BF5BCD"/>
    <w:rsid w:val="00BF5DAE"/>
    <w:rsid w:val="00BF7091"/>
    <w:rsid w:val="00BF7E6A"/>
    <w:rsid w:val="00C00944"/>
    <w:rsid w:val="00C014CC"/>
    <w:rsid w:val="00C01776"/>
    <w:rsid w:val="00C030C0"/>
    <w:rsid w:val="00C03FF2"/>
    <w:rsid w:val="00C05211"/>
    <w:rsid w:val="00C10111"/>
    <w:rsid w:val="00C107BA"/>
    <w:rsid w:val="00C1089D"/>
    <w:rsid w:val="00C1154B"/>
    <w:rsid w:val="00C119BA"/>
    <w:rsid w:val="00C11E68"/>
    <w:rsid w:val="00C13880"/>
    <w:rsid w:val="00C1578E"/>
    <w:rsid w:val="00C159CB"/>
    <w:rsid w:val="00C161FE"/>
    <w:rsid w:val="00C168E6"/>
    <w:rsid w:val="00C21A7C"/>
    <w:rsid w:val="00C21B2C"/>
    <w:rsid w:val="00C21D03"/>
    <w:rsid w:val="00C22AFC"/>
    <w:rsid w:val="00C22D67"/>
    <w:rsid w:val="00C24838"/>
    <w:rsid w:val="00C255A1"/>
    <w:rsid w:val="00C25A5D"/>
    <w:rsid w:val="00C25B84"/>
    <w:rsid w:val="00C26997"/>
    <w:rsid w:val="00C27FAC"/>
    <w:rsid w:val="00C30391"/>
    <w:rsid w:val="00C30508"/>
    <w:rsid w:val="00C31A4D"/>
    <w:rsid w:val="00C3246F"/>
    <w:rsid w:val="00C32E9C"/>
    <w:rsid w:val="00C343FD"/>
    <w:rsid w:val="00C355B8"/>
    <w:rsid w:val="00C362CA"/>
    <w:rsid w:val="00C36573"/>
    <w:rsid w:val="00C36D0B"/>
    <w:rsid w:val="00C36FF5"/>
    <w:rsid w:val="00C37330"/>
    <w:rsid w:val="00C3748A"/>
    <w:rsid w:val="00C40038"/>
    <w:rsid w:val="00C414D4"/>
    <w:rsid w:val="00C4156C"/>
    <w:rsid w:val="00C422DA"/>
    <w:rsid w:val="00C44406"/>
    <w:rsid w:val="00C45B3F"/>
    <w:rsid w:val="00C46527"/>
    <w:rsid w:val="00C467CA"/>
    <w:rsid w:val="00C473B1"/>
    <w:rsid w:val="00C5077C"/>
    <w:rsid w:val="00C51503"/>
    <w:rsid w:val="00C5176C"/>
    <w:rsid w:val="00C52129"/>
    <w:rsid w:val="00C54A93"/>
    <w:rsid w:val="00C56EB4"/>
    <w:rsid w:val="00C57CAC"/>
    <w:rsid w:val="00C57E14"/>
    <w:rsid w:val="00C60D41"/>
    <w:rsid w:val="00C61604"/>
    <w:rsid w:val="00C63019"/>
    <w:rsid w:val="00C63263"/>
    <w:rsid w:val="00C64527"/>
    <w:rsid w:val="00C64731"/>
    <w:rsid w:val="00C66CD2"/>
    <w:rsid w:val="00C67B06"/>
    <w:rsid w:val="00C7104A"/>
    <w:rsid w:val="00C71304"/>
    <w:rsid w:val="00C71C59"/>
    <w:rsid w:val="00C73F86"/>
    <w:rsid w:val="00C7511B"/>
    <w:rsid w:val="00C75A13"/>
    <w:rsid w:val="00C75D16"/>
    <w:rsid w:val="00C76283"/>
    <w:rsid w:val="00C767E0"/>
    <w:rsid w:val="00C7773D"/>
    <w:rsid w:val="00C81395"/>
    <w:rsid w:val="00C8223D"/>
    <w:rsid w:val="00C84486"/>
    <w:rsid w:val="00C8479F"/>
    <w:rsid w:val="00C87547"/>
    <w:rsid w:val="00C8791A"/>
    <w:rsid w:val="00C91E5C"/>
    <w:rsid w:val="00C92ACE"/>
    <w:rsid w:val="00C92C60"/>
    <w:rsid w:val="00C93441"/>
    <w:rsid w:val="00C93DE3"/>
    <w:rsid w:val="00C97A95"/>
    <w:rsid w:val="00CA2528"/>
    <w:rsid w:val="00CA298C"/>
    <w:rsid w:val="00CA37F8"/>
    <w:rsid w:val="00CA51D2"/>
    <w:rsid w:val="00CA710E"/>
    <w:rsid w:val="00CA7948"/>
    <w:rsid w:val="00CA7D4E"/>
    <w:rsid w:val="00CB084B"/>
    <w:rsid w:val="00CB10A1"/>
    <w:rsid w:val="00CB20C1"/>
    <w:rsid w:val="00CB3C39"/>
    <w:rsid w:val="00CB45D0"/>
    <w:rsid w:val="00CB5D90"/>
    <w:rsid w:val="00CB68C8"/>
    <w:rsid w:val="00CB6AAE"/>
    <w:rsid w:val="00CC0C75"/>
    <w:rsid w:val="00CC0E39"/>
    <w:rsid w:val="00CC116F"/>
    <w:rsid w:val="00CC23FE"/>
    <w:rsid w:val="00CC2C31"/>
    <w:rsid w:val="00CC34EE"/>
    <w:rsid w:val="00CC3620"/>
    <w:rsid w:val="00CC3BD7"/>
    <w:rsid w:val="00CC3CAB"/>
    <w:rsid w:val="00CC5BAC"/>
    <w:rsid w:val="00CC6B73"/>
    <w:rsid w:val="00CC7170"/>
    <w:rsid w:val="00CC7AB5"/>
    <w:rsid w:val="00CD096C"/>
    <w:rsid w:val="00CD0AED"/>
    <w:rsid w:val="00CD1A36"/>
    <w:rsid w:val="00CD1F2E"/>
    <w:rsid w:val="00CD33B1"/>
    <w:rsid w:val="00CD36CD"/>
    <w:rsid w:val="00CD3862"/>
    <w:rsid w:val="00CD5586"/>
    <w:rsid w:val="00CD58AB"/>
    <w:rsid w:val="00CD7833"/>
    <w:rsid w:val="00CD7D1B"/>
    <w:rsid w:val="00CE0086"/>
    <w:rsid w:val="00CE1387"/>
    <w:rsid w:val="00CE2ADD"/>
    <w:rsid w:val="00CE40C9"/>
    <w:rsid w:val="00CE4282"/>
    <w:rsid w:val="00CE4CF5"/>
    <w:rsid w:val="00CE6AC8"/>
    <w:rsid w:val="00CE710E"/>
    <w:rsid w:val="00CF1CD1"/>
    <w:rsid w:val="00CF1E15"/>
    <w:rsid w:val="00CF1ED3"/>
    <w:rsid w:val="00CF27AE"/>
    <w:rsid w:val="00CF2F0B"/>
    <w:rsid w:val="00CF331D"/>
    <w:rsid w:val="00CF3946"/>
    <w:rsid w:val="00CF417A"/>
    <w:rsid w:val="00CF4208"/>
    <w:rsid w:val="00CF51EA"/>
    <w:rsid w:val="00CF53A6"/>
    <w:rsid w:val="00CF5A65"/>
    <w:rsid w:val="00CF692E"/>
    <w:rsid w:val="00D0108E"/>
    <w:rsid w:val="00D01621"/>
    <w:rsid w:val="00D031A4"/>
    <w:rsid w:val="00D036A6"/>
    <w:rsid w:val="00D040FA"/>
    <w:rsid w:val="00D041A7"/>
    <w:rsid w:val="00D049ED"/>
    <w:rsid w:val="00D05D77"/>
    <w:rsid w:val="00D063AE"/>
    <w:rsid w:val="00D066B0"/>
    <w:rsid w:val="00D108A3"/>
    <w:rsid w:val="00D11AC9"/>
    <w:rsid w:val="00D137A4"/>
    <w:rsid w:val="00D13942"/>
    <w:rsid w:val="00D14D7E"/>
    <w:rsid w:val="00D14FC4"/>
    <w:rsid w:val="00D15105"/>
    <w:rsid w:val="00D15568"/>
    <w:rsid w:val="00D155C0"/>
    <w:rsid w:val="00D16903"/>
    <w:rsid w:val="00D16B5B"/>
    <w:rsid w:val="00D206AB"/>
    <w:rsid w:val="00D2088A"/>
    <w:rsid w:val="00D217C3"/>
    <w:rsid w:val="00D21DBE"/>
    <w:rsid w:val="00D21F60"/>
    <w:rsid w:val="00D23161"/>
    <w:rsid w:val="00D23C69"/>
    <w:rsid w:val="00D244AD"/>
    <w:rsid w:val="00D25649"/>
    <w:rsid w:val="00D272DC"/>
    <w:rsid w:val="00D279B3"/>
    <w:rsid w:val="00D32499"/>
    <w:rsid w:val="00D32928"/>
    <w:rsid w:val="00D32D6D"/>
    <w:rsid w:val="00D333DC"/>
    <w:rsid w:val="00D3548A"/>
    <w:rsid w:val="00D35957"/>
    <w:rsid w:val="00D35A64"/>
    <w:rsid w:val="00D35E16"/>
    <w:rsid w:val="00D36EF3"/>
    <w:rsid w:val="00D371FE"/>
    <w:rsid w:val="00D40E73"/>
    <w:rsid w:val="00D41199"/>
    <w:rsid w:val="00D41FAE"/>
    <w:rsid w:val="00D44E5F"/>
    <w:rsid w:val="00D4599D"/>
    <w:rsid w:val="00D4623D"/>
    <w:rsid w:val="00D464C0"/>
    <w:rsid w:val="00D47DA6"/>
    <w:rsid w:val="00D5243A"/>
    <w:rsid w:val="00D539E6"/>
    <w:rsid w:val="00D5419E"/>
    <w:rsid w:val="00D542C1"/>
    <w:rsid w:val="00D54C28"/>
    <w:rsid w:val="00D54DB3"/>
    <w:rsid w:val="00D54E6D"/>
    <w:rsid w:val="00D56918"/>
    <w:rsid w:val="00D57472"/>
    <w:rsid w:val="00D579DF"/>
    <w:rsid w:val="00D614B9"/>
    <w:rsid w:val="00D61812"/>
    <w:rsid w:val="00D62083"/>
    <w:rsid w:val="00D62396"/>
    <w:rsid w:val="00D628F5"/>
    <w:rsid w:val="00D62941"/>
    <w:rsid w:val="00D63F6E"/>
    <w:rsid w:val="00D65138"/>
    <w:rsid w:val="00D65707"/>
    <w:rsid w:val="00D65D96"/>
    <w:rsid w:val="00D66B8F"/>
    <w:rsid w:val="00D67646"/>
    <w:rsid w:val="00D706F8"/>
    <w:rsid w:val="00D70A05"/>
    <w:rsid w:val="00D70E4F"/>
    <w:rsid w:val="00D70EEF"/>
    <w:rsid w:val="00D71302"/>
    <w:rsid w:val="00D72831"/>
    <w:rsid w:val="00D72F55"/>
    <w:rsid w:val="00D74CB7"/>
    <w:rsid w:val="00D74EE2"/>
    <w:rsid w:val="00D7562E"/>
    <w:rsid w:val="00D75666"/>
    <w:rsid w:val="00D7733C"/>
    <w:rsid w:val="00D7735A"/>
    <w:rsid w:val="00D776B0"/>
    <w:rsid w:val="00D77E13"/>
    <w:rsid w:val="00D809A2"/>
    <w:rsid w:val="00D818A4"/>
    <w:rsid w:val="00D81FE4"/>
    <w:rsid w:val="00D82434"/>
    <w:rsid w:val="00D82499"/>
    <w:rsid w:val="00D87389"/>
    <w:rsid w:val="00D8740E"/>
    <w:rsid w:val="00D90A0C"/>
    <w:rsid w:val="00D90CA6"/>
    <w:rsid w:val="00D90CDD"/>
    <w:rsid w:val="00D90D45"/>
    <w:rsid w:val="00D91980"/>
    <w:rsid w:val="00D92840"/>
    <w:rsid w:val="00D93AEB"/>
    <w:rsid w:val="00D9446D"/>
    <w:rsid w:val="00D9481E"/>
    <w:rsid w:val="00D956BF"/>
    <w:rsid w:val="00D95DA0"/>
    <w:rsid w:val="00D9641B"/>
    <w:rsid w:val="00D971E9"/>
    <w:rsid w:val="00D97546"/>
    <w:rsid w:val="00DA247B"/>
    <w:rsid w:val="00DA45F7"/>
    <w:rsid w:val="00DA476F"/>
    <w:rsid w:val="00DA49B2"/>
    <w:rsid w:val="00DA5FAF"/>
    <w:rsid w:val="00DA6002"/>
    <w:rsid w:val="00DA64D6"/>
    <w:rsid w:val="00DA72E2"/>
    <w:rsid w:val="00DA78A4"/>
    <w:rsid w:val="00DB02DC"/>
    <w:rsid w:val="00DB16F5"/>
    <w:rsid w:val="00DB355A"/>
    <w:rsid w:val="00DB5394"/>
    <w:rsid w:val="00DB5CF3"/>
    <w:rsid w:val="00DB6DC2"/>
    <w:rsid w:val="00DB7542"/>
    <w:rsid w:val="00DC003B"/>
    <w:rsid w:val="00DC0D1C"/>
    <w:rsid w:val="00DC0D95"/>
    <w:rsid w:val="00DC113B"/>
    <w:rsid w:val="00DC1587"/>
    <w:rsid w:val="00DC2D8D"/>
    <w:rsid w:val="00DC2EE5"/>
    <w:rsid w:val="00DC3223"/>
    <w:rsid w:val="00DC3D78"/>
    <w:rsid w:val="00DC55D5"/>
    <w:rsid w:val="00DC62EA"/>
    <w:rsid w:val="00DC6709"/>
    <w:rsid w:val="00DC6F12"/>
    <w:rsid w:val="00DC7047"/>
    <w:rsid w:val="00DD279B"/>
    <w:rsid w:val="00DD293A"/>
    <w:rsid w:val="00DD2F18"/>
    <w:rsid w:val="00DD3C39"/>
    <w:rsid w:val="00DD5238"/>
    <w:rsid w:val="00DD6E18"/>
    <w:rsid w:val="00DD6E4A"/>
    <w:rsid w:val="00DD75B1"/>
    <w:rsid w:val="00DD7798"/>
    <w:rsid w:val="00DE0C95"/>
    <w:rsid w:val="00DE1524"/>
    <w:rsid w:val="00DE2BAD"/>
    <w:rsid w:val="00DE40CA"/>
    <w:rsid w:val="00DE5285"/>
    <w:rsid w:val="00DE5F3B"/>
    <w:rsid w:val="00DE6463"/>
    <w:rsid w:val="00DE6F13"/>
    <w:rsid w:val="00DE79DD"/>
    <w:rsid w:val="00DF03B1"/>
    <w:rsid w:val="00DF1209"/>
    <w:rsid w:val="00DF1C27"/>
    <w:rsid w:val="00DF1CFB"/>
    <w:rsid w:val="00DF2B28"/>
    <w:rsid w:val="00DF2C82"/>
    <w:rsid w:val="00DF3A92"/>
    <w:rsid w:val="00DF4997"/>
    <w:rsid w:val="00DF5AF0"/>
    <w:rsid w:val="00DF65B2"/>
    <w:rsid w:val="00DF700D"/>
    <w:rsid w:val="00E007B5"/>
    <w:rsid w:val="00E00B94"/>
    <w:rsid w:val="00E019A1"/>
    <w:rsid w:val="00E02A65"/>
    <w:rsid w:val="00E03ED7"/>
    <w:rsid w:val="00E04EFE"/>
    <w:rsid w:val="00E062C5"/>
    <w:rsid w:val="00E07257"/>
    <w:rsid w:val="00E07C3B"/>
    <w:rsid w:val="00E101E4"/>
    <w:rsid w:val="00E104BB"/>
    <w:rsid w:val="00E104E8"/>
    <w:rsid w:val="00E10AEB"/>
    <w:rsid w:val="00E1170E"/>
    <w:rsid w:val="00E11A9F"/>
    <w:rsid w:val="00E128F7"/>
    <w:rsid w:val="00E12AFF"/>
    <w:rsid w:val="00E12D20"/>
    <w:rsid w:val="00E13D0F"/>
    <w:rsid w:val="00E1557E"/>
    <w:rsid w:val="00E15768"/>
    <w:rsid w:val="00E15A4D"/>
    <w:rsid w:val="00E173B3"/>
    <w:rsid w:val="00E213A1"/>
    <w:rsid w:val="00E21AFC"/>
    <w:rsid w:val="00E22068"/>
    <w:rsid w:val="00E2282E"/>
    <w:rsid w:val="00E22B0E"/>
    <w:rsid w:val="00E24B48"/>
    <w:rsid w:val="00E24FD1"/>
    <w:rsid w:val="00E27DAE"/>
    <w:rsid w:val="00E27DE6"/>
    <w:rsid w:val="00E3004D"/>
    <w:rsid w:val="00E30B21"/>
    <w:rsid w:val="00E30CDC"/>
    <w:rsid w:val="00E33EEA"/>
    <w:rsid w:val="00E343AA"/>
    <w:rsid w:val="00E35BAE"/>
    <w:rsid w:val="00E365F9"/>
    <w:rsid w:val="00E36859"/>
    <w:rsid w:val="00E40029"/>
    <w:rsid w:val="00E41F8D"/>
    <w:rsid w:val="00E42220"/>
    <w:rsid w:val="00E43A18"/>
    <w:rsid w:val="00E446A3"/>
    <w:rsid w:val="00E459E0"/>
    <w:rsid w:val="00E50AD9"/>
    <w:rsid w:val="00E5230C"/>
    <w:rsid w:val="00E537B7"/>
    <w:rsid w:val="00E54D15"/>
    <w:rsid w:val="00E557DA"/>
    <w:rsid w:val="00E55CCF"/>
    <w:rsid w:val="00E5756D"/>
    <w:rsid w:val="00E61728"/>
    <w:rsid w:val="00E61C80"/>
    <w:rsid w:val="00E628E2"/>
    <w:rsid w:val="00E63394"/>
    <w:rsid w:val="00E63544"/>
    <w:rsid w:val="00E660E5"/>
    <w:rsid w:val="00E678FB"/>
    <w:rsid w:val="00E70244"/>
    <w:rsid w:val="00E71F3B"/>
    <w:rsid w:val="00E71F6B"/>
    <w:rsid w:val="00E730E7"/>
    <w:rsid w:val="00E73248"/>
    <w:rsid w:val="00E73566"/>
    <w:rsid w:val="00E73701"/>
    <w:rsid w:val="00E73B10"/>
    <w:rsid w:val="00E74A31"/>
    <w:rsid w:val="00E74BA3"/>
    <w:rsid w:val="00E74D80"/>
    <w:rsid w:val="00E753C3"/>
    <w:rsid w:val="00E76DA1"/>
    <w:rsid w:val="00E76EBA"/>
    <w:rsid w:val="00E80004"/>
    <w:rsid w:val="00E848D3"/>
    <w:rsid w:val="00E84BD0"/>
    <w:rsid w:val="00E85030"/>
    <w:rsid w:val="00E851E4"/>
    <w:rsid w:val="00E87009"/>
    <w:rsid w:val="00E8794E"/>
    <w:rsid w:val="00E90744"/>
    <w:rsid w:val="00E91617"/>
    <w:rsid w:val="00E9349D"/>
    <w:rsid w:val="00E93D90"/>
    <w:rsid w:val="00E948A3"/>
    <w:rsid w:val="00E95CA4"/>
    <w:rsid w:val="00EA10CC"/>
    <w:rsid w:val="00EA1441"/>
    <w:rsid w:val="00EA1B38"/>
    <w:rsid w:val="00EA1C07"/>
    <w:rsid w:val="00EA3D73"/>
    <w:rsid w:val="00EA44E8"/>
    <w:rsid w:val="00EA6470"/>
    <w:rsid w:val="00EA6AB0"/>
    <w:rsid w:val="00EB0566"/>
    <w:rsid w:val="00EB086B"/>
    <w:rsid w:val="00EB0F62"/>
    <w:rsid w:val="00EB229F"/>
    <w:rsid w:val="00EB4AFF"/>
    <w:rsid w:val="00EB53A9"/>
    <w:rsid w:val="00EB5CC7"/>
    <w:rsid w:val="00EB6059"/>
    <w:rsid w:val="00EB7324"/>
    <w:rsid w:val="00EB7482"/>
    <w:rsid w:val="00EB7BEA"/>
    <w:rsid w:val="00EC081E"/>
    <w:rsid w:val="00EC0E02"/>
    <w:rsid w:val="00EC1892"/>
    <w:rsid w:val="00EC1C59"/>
    <w:rsid w:val="00EC287E"/>
    <w:rsid w:val="00EC2CEE"/>
    <w:rsid w:val="00EC34E6"/>
    <w:rsid w:val="00EC40BA"/>
    <w:rsid w:val="00EC5790"/>
    <w:rsid w:val="00EC6C2F"/>
    <w:rsid w:val="00EC6F6A"/>
    <w:rsid w:val="00EC7155"/>
    <w:rsid w:val="00ED1003"/>
    <w:rsid w:val="00ED159D"/>
    <w:rsid w:val="00ED1F5F"/>
    <w:rsid w:val="00ED3C08"/>
    <w:rsid w:val="00ED4B1B"/>
    <w:rsid w:val="00ED52C2"/>
    <w:rsid w:val="00ED5C69"/>
    <w:rsid w:val="00ED6AC6"/>
    <w:rsid w:val="00EE2D19"/>
    <w:rsid w:val="00EE6A38"/>
    <w:rsid w:val="00EE6DCF"/>
    <w:rsid w:val="00EE738C"/>
    <w:rsid w:val="00EE7F60"/>
    <w:rsid w:val="00EF0B29"/>
    <w:rsid w:val="00EF31E3"/>
    <w:rsid w:val="00EF4A69"/>
    <w:rsid w:val="00EF4E5F"/>
    <w:rsid w:val="00EF5C54"/>
    <w:rsid w:val="00EF6FE0"/>
    <w:rsid w:val="00EF7754"/>
    <w:rsid w:val="00EF78CC"/>
    <w:rsid w:val="00F003E5"/>
    <w:rsid w:val="00F004E3"/>
    <w:rsid w:val="00F033B9"/>
    <w:rsid w:val="00F03DD1"/>
    <w:rsid w:val="00F04369"/>
    <w:rsid w:val="00F04F55"/>
    <w:rsid w:val="00F050A0"/>
    <w:rsid w:val="00F055AB"/>
    <w:rsid w:val="00F0611A"/>
    <w:rsid w:val="00F0649E"/>
    <w:rsid w:val="00F066B6"/>
    <w:rsid w:val="00F07AB3"/>
    <w:rsid w:val="00F10BC5"/>
    <w:rsid w:val="00F112A1"/>
    <w:rsid w:val="00F1169B"/>
    <w:rsid w:val="00F1274E"/>
    <w:rsid w:val="00F13448"/>
    <w:rsid w:val="00F13576"/>
    <w:rsid w:val="00F135E0"/>
    <w:rsid w:val="00F138A1"/>
    <w:rsid w:val="00F14E5D"/>
    <w:rsid w:val="00F1581F"/>
    <w:rsid w:val="00F1711A"/>
    <w:rsid w:val="00F17720"/>
    <w:rsid w:val="00F17A64"/>
    <w:rsid w:val="00F17FED"/>
    <w:rsid w:val="00F2045B"/>
    <w:rsid w:val="00F2261A"/>
    <w:rsid w:val="00F23AAF"/>
    <w:rsid w:val="00F23D2F"/>
    <w:rsid w:val="00F25149"/>
    <w:rsid w:val="00F25426"/>
    <w:rsid w:val="00F27EA5"/>
    <w:rsid w:val="00F31958"/>
    <w:rsid w:val="00F32909"/>
    <w:rsid w:val="00F32C92"/>
    <w:rsid w:val="00F339E2"/>
    <w:rsid w:val="00F36EBE"/>
    <w:rsid w:val="00F374B5"/>
    <w:rsid w:val="00F422FE"/>
    <w:rsid w:val="00F42BC7"/>
    <w:rsid w:val="00F43555"/>
    <w:rsid w:val="00F44632"/>
    <w:rsid w:val="00F44779"/>
    <w:rsid w:val="00F45FDB"/>
    <w:rsid w:val="00F46219"/>
    <w:rsid w:val="00F466D2"/>
    <w:rsid w:val="00F50548"/>
    <w:rsid w:val="00F51995"/>
    <w:rsid w:val="00F52062"/>
    <w:rsid w:val="00F523E0"/>
    <w:rsid w:val="00F52785"/>
    <w:rsid w:val="00F533C9"/>
    <w:rsid w:val="00F5572C"/>
    <w:rsid w:val="00F578F1"/>
    <w:rsid w:val="00F60BF9"/>
    <w:rsid w:val="00F60CBC"/>
    <w:rsid w:val="00F62326"/>
    <w:rsid w:val="00F62523"/>
    <w:rsid w:val="00F63967"/>
    <w:rsid w:val="00F63C40"/>
    <w:rsid w:val="00F642D5"/>
    <w:rsid w:val="00F649F5"/>
    <w:rsid w:val="00F64D27"/>
    <w:rsid w:val="00F65662"/>
    <w:rsid w:val="00F657BB"/>
    <w:rsid w:val="00F70431"/>
    <w:rsid w:val="00F7043E"/>
    <w:rsid w:val="00F71020"/>
    <w:rsid w:val="00F72E7E"/>
    <w:rsid w:val="00F741DA"/>
    <w:rsid w:val="00F74383"/>
    <w:rsid w:val="00F74C35"/>
    <w:rsid w:val="00F75CB6"/>
    <w:rsid w:val="00F75D57"/>
    <w:rsid w:val="00F76D71"/>
    <w:rsid w:val="00F777C1"/>
    <w:rsid w:val="00F77CC1"/>
    <w:rsid w:val="00F832FF"/>
    <w:rsid w:val="00F83918"/>
    <w:rsid w:val="00F8408A"/>
    <w:rsid w:val="00F84FBA"/>
    <w:rsid w:val="00F85D8F"/>
    <w:rsid w:val="00F86BD4"/>
    <w:rsid w:val="00F8720E"/>
    <w:rsid w:val="00F87BCB"/>
    <w:rsid w:val="00F87DE9"/>
    <w:rsid w:val="00F92793"/>
    <w:rsid w:val="00F93ADC"/>
    <w:rsid w:val="00F93AF0"/>
    <w:rsid w:val="00F9554B"/>
    <w:rsid w:val="00F955B6"/>
    <w:rsid w:val="00F95C2D"/>
    <w:rsid w:val="00F96C68"/>
    <w:rsid w:val="00FA13DA"/>
    <w:rsid w:val="00FA17B9"/>
    <w:rsid w:val="00FA2C4D"/>
    <w:rsid w:val="00FA4427"/>
    <w:rsid w:val="00FA4F09"/>
    <w:rsid w:val="00FA51B3"/>
    <w:rsid w:val="00FA6CA7"/>
    <w:rsid w:val="00FB0008"/>
    <w:rsid w:val="00FB0DAD"/>
    <w:rsid w:val="00FB16BF"/>
    <w:rsid w:val="00FB17F5"/>
    <w:rsid w:val="00FB24CD"/>
    <w:rsid w:val="00FB2F39"/>
    <w:rsid w:val="00FB38BD"/>
    <w:rsid w:val="00FB42E5"/>
    <w:rsid w:val="00FB5B80"/>
    <w:rsid w:val="00FB6C4E"/>
    <w:rsid w:val="00FC0582"/>
    <w:rsid w:val="00FC06E8"/>
    <w:rsid w:val="00FC1913"/>
    <w:rsid w:val="00FC4979"/>
    <w:rsid w:val="00FC5212"/>
    <w:rsid w:val="00FC6418"/>
    <w:rsid w:val="00FD0DD5"/>
    <w:rsid w:val="00FD23C5"/>
    <w:rsid w:val="00FD26BE"/>
    <w:rsid w:val="00FD3208"/>
    <w:rsid w:val="00FD4154"/>
    <w:rsid w:val="00FD42F1"/>
    <w:rsid w:val="00FD5055"/>
    <w:rsid w:val="00FD520D"/>
    <w:rsid w:val="00FD52C5"/>
    <w:rsid w:val="00FD592D"/>
    <w:rsid w:val="00FD6537"/>
    <w:rsid w:val="00FD7E66"/>
    <w:rsid w:val="00FE012A"/>
    <w:rsid w:val="00FE081A"/>
    <w:rsid w:val="00FE2631"/>
    <w:rsid w:val="00FE3530"/>
    <w:rsid w:val="00FE40E7"/>
    <w:rsid w:val="00FE4F8C"/>
    <w:rsid w:val="00FE57F4"/>
    <w:rsid w:val="00FE7328"/>
    <w:rsid w:val="00FF05D9"/>
    <w:rsid w:val="00FF1C49"/>
    <w:rsid w:val="00FF20D3"/>
    <w:rsid w:val="00FF28DE"/>
    <w:rsid w:val="00FF2ACD"/>
    <w:rsid w:val="00FF38E2"/>
    <w:rsid w:val="00FF3C36"/>
    <w:rsid w:val="00FF4DDC"/>
    <w:rsid w:val="00FF531B"/>
    <w:rsid w:val="00FF6A06"/>
    <w:rsid w:val="00FF7C76"/>
  </w:rsids>
  <m:mathPr>
    <m:mathFont m:val="Cambria Math"/>
    <m:brkBin m:val="before"/>
    <m:brkBinSub m:val="--"/>
    <m:smallFrac m:val="off"/>
    <m:dispDef m:val="of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uiPriority="59"/>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TOC Heading" w:qFormat="1"/>
  </w:latentStyles>
  <w:style w:type="paragraph" w:default="1" w:styleId="Normale">
    <w:name w:val="Normal"/>
    <w:qFormat/>
    <w:rsid w:val="0064283A"/>
    <w:rPr>
      <w:sz w:val="24"/>
      <w:szCs w:val="24"/>
      <w:lang w:eastAsia="en-US"/>
    </w:rPr>
  </w:style>
  <w:style w:type="paragraph" w:styleId="Titolo1">
    <w:name w:val="heading 1"/>
    <w:basedOn w:val="Normale"/>
    <w:next w:val="Normale"/>
    <w:link w:val="Titolo1Carattere"/>
    <w:uiPriority w:val="9"/>
    <w:qFormat/>
    <w:rsid w:val="00BD5C3C"/>
    <w:pPr>
      <w:keepNext/>
      <w:keepLines/>
      <w:spacing w:before="240"/>
      <w:jc w:val="both"/>
      <w:outlineLvl w:val="0"/>
    </w:pPr>
    <w:rPr>
      <w:rFonts w:asciiTheme="majorHAnsi" w:eastAsiaTheme="majorEastAsia" w:hAnsiTheme="majorHAnsi" w:cstheme="majorBidi"/>
      <w:color w:val="365F91" w:themeColor="accent1" w:themeShade="BF"/>
      <w:sz w:val="32"/>
      <w:szCs w:val="3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Fontpredefinitoparagrafo">
    <w:name w:val="Font predefinito paragrafo"/>
    <w:rsid w:val="0064283A"/>
  </w:style>
  <w:style w:type="paragraph" w:styleId="Intestazione">
    <w:name w:val="header"/>
    <w:basedOn w:val="Normale"/>
    <w:link w:val="IntestazioneCarattere"/>
    <w:uiPriority w:val="99"/>
    <w:unhideWhenUsed/>
    <w:rsid w:val="00A82DDB"/>
    <w:pPr>
      <w:tabs>
        <w:tab w:val="center" w:pos="4819"/>
        <w:tab w:val="right" w:pos="9638"/>
      </w:tabs>
    </w:pPr>
  </w:style>
  <w:style w:type="character" w:customStyle="1" w:styleId="IntestazioneCarattere">
    <w:name w:val="Intestazione Carattere"/>
    <w:link w:val="Intestazione"/>
    <w:uiPriority w:val="99"/>
    <w:rsid w:val="00A82DDB"/>
    <w:rPr>
      <w:sz w:val="24"/>
    </w:rPr>
  </w:style>
  <w:style w:type="paragraph" w:styleId="Pidipagina">
    <w:name w:val="footer"/>
    <w:basedOn w:val="Normale"/>
    <w:link w:val="PidipaginaCarattere"/>
    <w:uiPriority w:val="99"/>
    <w:unhideWhenUsed/>
    <w:rsid w:val="00A82DDB"/>
    <w:pPr>
      <w:tabs>
        <w:tab w:val="center" w:pos="4819"/>
        <w:tab w:val="right" w:pos="9638"/>
      </w:tabs>
    </w:pPr>
  </w:style>
  <w:style w:type="character" w:customStyle="1" w:styleId="PidipaginaCarattere">
    <w:name w:val="Piè di pagina Carattere"/>
    <w:link w:val="Pidipagina"/>
    <w:uiPriority w:val="99"/>
    <w:rsid w:val="00A82DDB"/>
    <w:rPr>
      <w:sz w:val="24"/>
    </w:rPr>
  </w:style>
  <w:style w:type="character" w:styleId="Collegamentoipertestuale">
    <w:name w:val="Hyperlink"/>
    <w:rsid w:val="00885342"/>
    <w:rPr>
      <w:color w:val="0000FF"/>
      <w:u w:val="single"/>
    </w:rPr>
  </w:style>
  <w:style w:type="table" w:styleId="Grigliatabella">
    <w:name w:val="Table Grid"/>
    <w:basedOn w:val="Tabellanormale"/>
    <w:uiPriority w:val="59"/>
    <w:rsid w:val="00506B3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rmaleVerdanaCarattere">
    <w:name w:val="Normale + Verdana Carattere"/>
    <w:link w:val="NormaleVerdana"/>
    <w:locked/>
    <w:rsid w:val="005E4E4B"/>
    <w:rPr>
      <w:rFonts w:ascii="Verdana" w:eastAsia="Calibri" w:hAnsi="Verdana" w:cs="Arial"/>
      <w:szCs w:val="24"/>
    </w:rPr>
  </w:style>
  <w:style w:type="paragraph" w:customStyle="1" w:styleId="NormaleVerdana">
    <w:name w:val="Normale + Verdana"/>
    <w:basedOn w:val="Normale"/>
    <w:link w:val="NormaleVerdanaCarattere"/>
    <w:rsid w:val="005E4E4B"/>
    <w:pPr>
      <w:spacing w:line="360" w:lineRule="auto"/>
      <w:jc w:val="both"/>
    </w:pPr>
    <w:rPr>
      <w:rFonts w:ascii="Verdana" w:eastAsia="Calibri" w:hAnsi="Verdana" w:cs="Arial"/>
      <w:sz w:val="20"/>
      <w:lang w:eastAsia="it-IT"/>
    </w:rPr>
  </w:style>
  <w:style w:type="paragraph" w:styleId="Testofumetto">
    <w:name w:val="Balloon Text"/>
    <w:basedOn w:val="Normale"/>
    <w:link w:val="TestofumettoCarattere"/>
    <w:rsid w:val="00CA298C"/>
    <w:rPr>
      <w:rFonts w:ascii="Tahoma" w:hAnsi="Tahoma" w:cs="Tahoma"/>
      <w:sz w:val="16"/>
      <w:szCs w:val="16"/>
    </w:rPr>
  </w:style>
  <w:style w:type="character" w:customStyle="1" w:styleId="TestofumettoCarattere">
    <w:name w:val="Testo fumetto Carattere"/>
    <w:link w:val="Testofumetto"/>
    <w:rsid w:val="00CA298C"/>
    <w:rPr>
      <w:rFonts w:ascii="Tahoma" w:hAnsi="Tahoma" w:cs="Tahoma"/>
      <w:sz w:val="16"/>
      <w:szCs w:val="16"/>
      <w:lang w:eastAsia="en-US"/>
    </w:rPr>
  </w:style>
  <w:style w:type="paragraph" w:styleId="Paragrafoelenco">
    <w:name w:val="List Paragraph"/>
    <w:aliases w:val="Elenco Bullet point,Paragrafo elenco 2,lp1,List Paragraph1,Elenchi puntati,Paragrafo elenco2,Elenco2"/>
    <w:basedOn w:val="Normale"/>
    <w:link w:val="ParagrafoelencoCarattere"/>
    <w:uiPriority w:val="34"/>
    <w:qFormat/>
    <w:rsid w:val="008878FE"/>
    <w:pPr>
      <w:ind w:left="720"/>
      <w:contextualSpacing/>
    </w:pPr>
  </w:style>
  <w:style w:type="paragraph" w:styleId="Testonotaapidipagina">
    <w:name w:val="footnote text"/>
    <w:basedOn w:val="Normale"/>
    <w:link w:val="TestonotaapidipaginaCarattere"/>
    <w:semiHidden/>
    <w:unhideWhenUsed/>
    <w:rsid w:val="001C1A15"/>
    <w:rPr>
      <w:sz w:val="20"/>
      <w:szCs w:val="20"/>
    </w:rPr>
  </w:style>
  <w:style w:type="character" w:customStyle="1" w:styleId="TestonotaapidipaginaCarattere">
    <w:name w:val="Testo nota a piè di pagina Carattere"/>
    <w:basedOn w:val="Carpredefinitoparagrafo"/>
    <w:link w:val="Testonotaapidipagina"/>
    <w:semiHidden/>
    <w:rsid w:val="001C1A15"/>
    <w:rPr>
      <w:lang w:eastAsia="en-US"/>
    </w:rPr>
  </w:style>
  <w:style w:type="character" w:styleId="Rimandonotaapidipagina">
    <w:name w:val="footnote reference"/>
    <w:basedOn w:val="Carpredefinitoparagrafo"/>
    <w:semiHidden/>
    <w:unhideWhenUsed/>
    <w:rsid w:val="001C1A15"/>
    <w:rPr>
      <w:vertAlign w:val="superscript"/>
    </w:rPr>
  </w:style>
  <w:style w:type="table" w:customStyle="1" w:styleId="Tabellagriglia1chiara1">
    <w:name w:val="Tabella griglia 1 chiara1"/>
    <w:basedOn w:val="Tabellanormale"/>
    <w:uiPriority w:val="46"/>
    <w:rsid w:val="006413D8"/>
    <w:rPr>
      <w:rFonts w:ascii="Calibri" w:eastAsia="Times New Roman" w:hAnsi="Calibri"/>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Stile11ptBluscuro">
    <w:name w:val="Stile 11 pt Blu scuro"/>
    <w:rsid w:val="000B30DD"/>
    <w:rPr>
      <w:rFonts w:ascii="Times New Roman" w:hAnsi="Times New Roman"/>
      <w:dstrike w:val="0"/>
      <w:color w:val="000080"/>
      <w:sz w:val="22"/>
      <w:szCs w:val="22"/>
      <w:vertAlign w:val="baseline"/>
      <w:lang w:val="en-US" w:eastAsia="en-US" w:bidi="ar-SA"/>
    </w:rPr>
  </w:style>
  <w:style w:type="character" w:customStyle="1" w:styleId="Menzionenonrisolta1">
    <w:name w:val="Menzione non risolta1"/>
    <w:basedOn w:val="Carpredefinitoparagrafo"/>
    <w:uiPriority w:val="99"/>
    <w:semiHidden/>
    <w:unhideWhenUsed/>
    <w:rsid w:val="004B508C"/>
    <w:rPr>
      <w:color w:val="605E5C"/>
      <w:shd w:val="clear" w:color="auto" w:fill="E1DFDD"/>
    </w:rPr>
  </w:style>
  <w:style w:type="character" w:customStyle="1" w:styleId="ParagrafoelencoCarattere">
    <w:name w:val="Paragrafo elenco Carattere"/>
    <w:aliases w:val="Elenco Bullet point Carattere,Paragrafo elenco 2 Carattere,lp1 Carattere,List Paragraph1 Carattere,Elenchi puntati Carattere,Paragrafo elenco2 Carattere,Elenco2 Carattere"/>
    <w:link w:val="Paragrafoelenco"/>
    <w:uiPriority w:val="34"/>
    <w:qFormat/>
    <w:rsid w:val="00BD5C3C"/>
    <w:rPr>
      <w:sz w:val="24"/>
      <w:szCs w:val="24"/>
      <w:lang w:eastAsia="en-US"/>
    </w:rPr>
  </w:style>
  <w:style w:type="character" w:customStyle="1" w:styleId="Titolo1Carattere">
    <w:name w:val="Titolo 1 Carattere"/>
    <w:basedOn w:val="Carpredefinitoparagrafo"/>
    <w:link w:val="Titolo1"/>
    <w:uiPriority w:val="9"/>
    <w:rsid w:val="00BD5C3C"/>
    <w:rPr>
      <w:rFonts w:asciiTheme="majorHAnsi" w:eastAsiaTheme="majorEastAsia" w:hAnsiTheme="majorHAnsi" w:cstheme="majorBidi"/>
      <w:color w:val="365F91" w:themeColor="accent1" w:themeShade="BF"/>
      <w:sz w:val="32"/>
      <w:szCs w:val="32"/>
    </w:rPr>
  </w:style>
  <w:style w:type="character" w:styleId="Titolodellibro">
    <w:name w:val="Book Title"/>
    <w:uiPriority w:val="33"/>
    <w:qFormat/>
    <w:rsid w:val="00BD5C3C"/>
    <w:rPr>
      <w:b/>
      <w:bCs/>
      <w:smallCaps/>
      <w:spacing w:val="5"/>
    </w:rPr>
  </w:style>
  <w:style w:type="paragraph" w:styleId="NormaleWeb">
    <w:name w:val="Normal (Web)"/>
    <w:basedOn w:val="Normale"/>
    <w:uiPriority w:val="99"/>
    <w:semiHidden/>
    <w:unhideWhenUsed/>
    <w:rsid w:val="00665687"/>
    <w:pPr>
      <w:spacing w:before="100" w:beforeAutospacing="1" w:after="100" w:afterAutospacing="1"/>
    </w:pPr>
    <w:rPr>
      <w:rFonts w:ascii="Times New Roman" w:eastAsiaTheme="minorEastAsia" w:hAnsi="Times New Roman"/>
      <w:lang w:eastAsia="it-IT"/>
    </w:rPr>
  </w:style>
  <w:style w:type="paragraph" w:styleId="Revisione">
    <w:name w:val="Revision"/>
    <w:hidden/>
    <w:semiHidden/>
    <w:rsid w:val="00346F46"/>
    <w:rPr>
      <w:sz w:val="24"/>
      <w:szCs w:val="24"/>
      <w:lang w:eastAsia="en-US"/>
    </w:rPr>
  </w:style>
  <w:style w:type="character" w:styleId="Rimandocommento">
    <w:name w:val="annotation reference"/>
    <w:basedOn w:val="Carpredefinitoparagrafo"/>
    <w:semiHidden/>
    <w:unhideWhenUsed/>
    <w:rsid w:val="00F04369"/>
    <w:rPr>
      <w:sz w:val="16"/>
      <w:szCs w:val="16"/>
    </w:rPr>
  </w:style>
  <w:style w:type="paragraph" w:styleId="Testocommento">
    <w:name w:val="annotation text"/>
    <w:basedOn w:val="Normale"/>
    <w:link w:val="TestocommentoCarattere"/>
    <w:semiHidden/>
    <w:unhideWhenUsed/>
    <w:rsid w:val="00F04369"/>
    <w:rPr>
      <w:sz w:val="20"/>
      <w:szCs w:val="20"/>
    </w:rPr>
  </w:style>
  <w:style w:type="character" w:customStyle="1" w:styleId="TestocommentoCarattere">
    <w:name w:val="Testo commento Carattere"/>
    <w:basedOn w:val="Carpredefinitoparagrafo"/>
    <w:link w:val="Testocommento"/>
    <w:semiHidden/>
    <w:rsid w:val="00F04369"/>
    <w:rPr>
      <w:lang w:eastAsia="en-US"/>
    </w:rPr>
  </w:style>
  <w:style w:type="paragraph" w:styleId="Soggettocommento">
    <w:name w:val="annotation subject"/>
    <w:basedOn w:val="Testocommento"/>
    <w:next w:val="Testocommento"/>
    <w:link w:val="SoggettocommentoCarattere"/>
    <w:semiHidden/>
    <w:unhideWhenUsed/>
    <w:rsid w:val="00F04369"/>
    <w:rPr>
      <w:b/>
      <w:bCs/>
    </w:rPr>
  </w:style>
  <w:style w:type="character" w:customStyle="1" w:styleId="SoggettocommentoCarattere">
    <w:name w:val="Soggetto commento Carattere"/>
    <w:basedOn w:val="TestocommentoCarattere"/>
    <w:link w:val="Soggettocommento"/>
    <w:semiHidden/>
    <w:rsid w:val="00F04369"/>
    <w:rPr>
      <w:b/>
      <w:bCs/>
      <w:lang w:eastAsia="en-US"/>
    </w:rPr>
  </w:style>
  <w:style w:type="paragraph" w:customStyle="1" w:styleId="Default">
    <w:name w:val="Default"/>
    <w:rsid w:val="008E61FA"/>
    <w:pPr>
      <w:autoSpaceDE w:val="0"/>
      <w:autoSpaceDN w:val="0"/>
      <w:adjustRightInd w:val="0"/>
    </w:pPr>
    <w:rPr>
      <w:rFonts w:ascii="Calibri" w:hAnsi="Calibri" w:cs="Calibri"/>
      <w:color w:val="000000"/>
      <w:sz w:val="24"/>
      <w:szCs w:val="24"/>
    </w:rPr>
  </w:style>
  <w:style w:type="character" w:customStyle="1" w:styleId="Menzionenonrisolta2">
    <w:name w:val="Menzione non risolta2"/>
    <w:basedOn w:val="Carpredefinitoparagrafo"/>
    <w:uiPriority w:val="99"/>
    <w:semiHidden/>
    <w:unhideWhenUsed/>
    <w:rsid w:val="00EC6C2F"/>
    <w:rPr>
      <w:color w:val="605E5C"/>
      <w:shd w:val="clear" w:color="auto" w:fill="E1DFDD"/>
    </w:rPr>
  </w:style>
  <w:style w:type="character" w:styleId="Collegamentovisitato">
    <w:name w:val="FollowedHyperlink"/>
    <w:basedOn w:val="Carpredefinitoparagrafo"/>
    <w:semiHidden/>
    <w:unhideWhenUsed/>
    <w:rsid w:val="006B2D40"/>
    <w:rPr>
      <w:color w:val="800080" w:themeColor="followedHyperlink"/>
      <w:u w:val="single"/>
    </w:rPr>
  </w:style>
  <w:style w:type="character" w:customStyle="1" w:styleId="Menzionenonrisolta3">
    <w:name w:val="Menzione non risolta3"/>
    <w:basedOn w:val="Carpredefinitoparagrafo"/>
    <w:uiPriority w:val="99"/>
    <w:semiHidden/>
    <w:unhideWhenUsed/>
    <w:rsid w:val="00B24DA6"/>
    <w:rPr>
      <w:color w:val="605E5C"/>
      <w:shd w:val="clear" w:color="auto" w:fill="E1DFDD"/>
    </w:rPr>
  </w:style>
  <w:style w:type="character" w:customStyle="1" w:styleId="Menzionenonrisolta4">
    <w:name w:val="Menzione non risolta4"/>
    <w:basedOn w:val="Carpredefinitoparagrafo"/>
    <w:uiPriority w:val="99"/>
    <w:semiHidden/>
    <w:unhideWhenUsed/>
    <w:rsid w:val="00031EE7"/>
    <w:rPr>
      <w:color w:val="605E5C"/>
      <w:shd w:val="clear" w:color="auto" w:fill="E1DFDD"/>
    </w:rPr>
  </w:style>
  <w:style w:type="character" w:customStyle="1" w:styleId="A0">
    <w:name w:val="A0"/>
    <w:uiPriority w:val="99"/>
    <w:rsid w:val="00786305"/>
    <w:rPr>
      <w:color w:val="211D1E"/>
      <w:sz w:val="22"/>
      <w:szCs w:val="22"/>
    </w:rPr>
  </w:style>
  <w:style w:type="character" w:customStyle="1" w:styleId="Menzionenonrisolta5">
    <w:name w:val="Menzione non risolta5"/>
    <w:basedOn w:val="Carpredefinitoparagrafo"/>
    <w:uiPriority w:val="99"/>
    <w:semiHidden/>
    <w:unhideWhenUsed/>
    <w:rsid w:val="0040743A"/>
    <w:rPr>
      <w:color w:val="605E5C"/>
      <w:shd w:val="clear" w:color="auto" w:fill="E1DFDD"/>
    </w:rPr>
  </w:style>
  <w:style w:type="table" w:customStyle="1" w:styleId="TableNormal">
    <w:name w:val="Table Normal"/>
    <w:uiPriority w:val="2"/>
    <w:semiHidden/>
    <w:unhideWhenUsed/>
    <w:qFormat/>
    <w:rsid w:val="00277DC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277DC5"/>
    <w:pPr>
      <w:widowControl w:val="0"/>
      <w:autoSpaceDE w:val="0"/>
      <w:autoSpaceDN w:val="0"/>
    </w:pPr>
    <w:rPr>
      <w:rFonts w:ascii="Calibri" w:eastAsia="Calibri" w:hAnsi="Calibri" w:cs="Calibri"/>
      <w:sz w:val="22"/>
      <w:szCs w:val="22"/>
    </w:rPr>
  </w:style>
  <w:style w:type="paragraph" w:styleId="Corpodeltesto">
    <w:name w:val="Body Text"/>
    <w:basedOn w:val="Normale"/>
    <w:link w:val="CorpodeltestoCarattere"/>
    <w:uiPriority w:val="1"/>
    <w:qFormat/>
    <w:rsid w:val="00277DC5"/>
    <w:pPr>
      <w:widowControl w:val="0"/>
      <w:autoSpaceDE w:val="0"/>
      <w:autoSpaceDN w:val="0"/>
    </w:pPr>
    <w:rPr>
      <w:rFonts w:ascii="Calibri" w:eastAsia="Calibri" w:hAnsi="Calibri" w:cs="Calibri"/>
      <w:sz w:val="28"/>
      <w:szCs w:val="28"/>
    </w:rPr>
  </w:style>
  <w:style w:type="character" w:customStyle="1" w:styleId="CorpodeltestoCarattere">
    <w:name w:val="Corpo del testo Carattere"/>
    <w:basedOn w:val="Carpredefinitoparagrafo"/>
    <w:link w:val="Corpodeltesto"/>
    <w:uiPriority w:val="1"/>
    <w:rsid w:val="00277DC5"/>
    <w:rPr>
      <w:rFonts w:ascii="Calibri" w:eastAsia="Calibri" w:hAnsi="Calibri" w:cs="Calibri"/>
      <w:sz w:val="28"/>
      <w:szCs w:val="28"/>
      <w:lang w:eastAsia="en-US"/>
    </w:rPr>
  </w:style>
</w:styles>
</file>

<file path=word/webSettings.xml><?xml version="1.0" encoding="utf-8"?>
<w:webSettings xmlns:r="http://schemas.openxmlformats.org/officeDocument/2006/relationships" xmlns:w="http://schemas.openxmlformats.org/wordprocessingml/2006/main">
  <w:divs>
    <w:div w:id="7946164">
      <w:bodyDiv w:val="1"/>
      <w:marLeft w:val="0"/>
      <w:marRight w:val="0"/>
      <w:marTop w:val="0"/>
      <w:marBottom w:val="0"/>
      <w:divBdr>
        <w:top w:val="none" w:sz="0" w:space="0" w:color="auto"/>
        <w:left w:val="none" w:sz="0" w:space="0" w:color="auto"/>
        <w:bottom w:val="none" w:sz="0" w:space="0" w:color="auto"/>
        <w:right w:val="none" w:sz="0" w:space="0" w:color="auto"/>
      </w:divBdr>
    </w:div>
    <w:div w:id="18626473">
      <w:bodyDiv w:val="1"/>
      <w:marLeft w:val="0"/>
      <w:marRight w:val="0"/>
      <w:marTop w:val="0"/>
      <w:marBottom w:val="0"/>
      <w:divBdr>
        <w:top w:val="none" w:sz="0" w:space="0" w:color="auto"/>
        <w:left w:val="none" w:sz="0" w:space="0" w:color="auto"/>
        <w:bottom w:val="none" w:sz="0" w:space="0" w:color="auto"/>
        <w:right w:val="none" w:sz="0" w:space="0" w:color="auto"/>
      </w:divBdr>
    </w:div>
    <w:div w:id="115299223">
      <w:bodyDiv w:val="1"/>
      <w:marLeft w:val="0"/>
      <w:marRight w:val="0"/>
      <w:marTop w:val="0"/>
      <w:marBottom w:val="0"/>
      <w:divBdr>
        <w:top w:val="none" w:sz="0" w:space="0" w:color="auto"/>
        <w:left w:val="none" w:sz="0" w:space="0" w:color="auto"/>
        <w:bottom w:val="none" w:sz="0" w:space="0" w:color="auto"/>
        <w:right w:val="none" w:sz="0" w:space="0" w:color="auto"/>
      </w:divBdr>
    </w:div>
    <w:div w:id="165363105">
      <w:bodyDiv w:val="1"/>
      <w:marLeft w:val="0"/>
      <w:marRight w:val="0"/>
      <w:marTop w:val="0"/>
      <w:marBottom w:val="0"/>
      <w:divBdr>
        <w:top w:val="none" w:sz="0" w:space="0" w:color="auto"/>
        <w:left w:val="none" w:sz="0" w:space="0" w:color="auto"/>
        <w:bottom w:val="none" w:sz="0" w:space="0" w:color="auto"/>
        <w:right w:val="none" w:sz="0" w:space="0" w:color="auto"/>
      </w:divBdr>
    </w:div>
    <w:div w:id="175079322">
      <w:bodyDiv w:val="1"/>
      <w:marLeft w:val="0"/>
      <w:marRight w:val="0"/>
      <w:marTop w:val="0"/>
      <w:marBottom w:val="0"/>
      <w:divBdr>
        <w:top w:val="none" w:sz="0" w:space="0" w:color="auto"/>
        <w:left w:val="none" w:sz="0" w:space="0" w:color="auto"/>
        <w:bottom w:val="none" w:sz="0" w:space="0" w:color="auto"/>
        <w:right w:val="none" w:sz="0" w:space="0" w:color="auto"/>
      </w:divBdr>
    </w:div>
    <w:div w:id="209650825">
      <w:bodyDiv w:val="1"/>
      <w:marLeft w:val="0"/>
      <w:marRight w:val="0"/>
      <w:marTop w:val="0"/>
      <w:marBottom w:val="0"/>
      <w:divBdr>
        <w:top w:val="none" w:sz="0" w:space="0" w:color="auto"/>
        <w:left w:val="none" w:sz="0" w:space="0" w:color="auto"/>
        <w:bottom w:val="none" w:sz="0" w:space="0" w:color="auto"/>
        <w:right w:val="none" w:sz="0" w:space="0" w:color="auto"/>
      </w:divBdr>
    </w:div>
    <w:div w:id="234240093">
      <w:bodyDiv w:val="1"/>
      <w:marLeft w:val="0"/>
      <w:marRight w:val="0"/>
      <w:marTop w:val="0"/>
      <w:marBottom w:val="0"/>
      <w:divBdr>
        <w:top w:val="none" w:sz="0" w:space="0" w:color="auto"/>
        <w:left w:val="none" w:sz="0" w:space="0" w:color="auto"/>
        <w:bottom w:val="none" w:sz="0" w:space="0" w:color="auto"/>
        <w:right w:val="none" w:sz="0" w:space="0" w:color="auto"/>
      </w:divBdr>
    </w:div>
    <w:div w:id="237252568">
      <w:bodyDiv w:val="1"/>
      <w:marLeft w:val="0"/>
      <w:marRight w:val="0"/>
      <w:marTop w:val="0"/>
      <w:marBottom w:val="0"/>
      <w:divBdr>
        <w:top w:val="none" w:sz="0" w:space="0" w:color="auto"/>
        <w:left w:val="none" w:sz="0" w:space="0" w:color="auto"/>
        <w:bottom w:val="none" w:sz="0" w:space="0" w:color="auto"/>
        <w:right w:val="none" w:sz="0" w:space="0" w:color="auto"/>
      </w:divBdr>
    </w:div>
    <w:div w:id="275790239">
      <w:bodyDiv w:val="1"/>
      <w:marLeft w:val="0"/>
      <w:marRight w:val="0"/>
      <w:marTop w:val="0"/>
      <w:marBottom w:val="0"/>
      <w:divBdr>
        <w:top w:val="none" w:sz="0" w:space="0" w:color="auto"/>
        <w:left w:val="none" w:sz="0" w:space="0" w:color="auto"/>
        <w:bottom w:val="none" w:sz="0" w:space="0" w:color="auto"/>
        <w:right w:val="none" w:sz="0" w:space="0" w:color="auto"/>
      </w:divBdr>
    </w:div>
    <w:div w:id="330377166">
      <w:bodyDiv w:val="1"/>
      <w:marLeft w:val="0"/>
      <w:marRight w:val="0"/>
      <w:marTop w:val="0"/>
      <w:marBottom w:val="0"/>
      <w:divBdr>
        <w:top w:val="none" w:sz="0" w:space="0" w:color="auto"/>
        <w:left w:val="none" w:sz="0" w:space="0" w:color="auto"/>
        <w:bottom w:val="none" w:sz="0" w:space="0" w:color="auto"/>
        <w:right w:val="none" w:sz="0" w:space="0" w:color="auto"/>
      </w:divBdr>
    </w:div>
    <w:div w:id="416102253">
      <w:bodyDiv w:val="1"/>
      <w:marLeft w:val="0"/>
      <w:marRight w:val="0"/>
      <w:marTop w:val="0"/>
      <w:marBottom w:val="0"/>
      <w:divBdr>
        <w:top w:val="none" w:sz="0" w:space="0" w:color="auto"/>
        <w:left w:val="none" w:sz="0" w:space="0" w:color="auto"/>
        <w:bottom w:val="none" w:sz="0" w:space="0" w:color="auto"/>
        <w:right w:val="none" w:sz="0" w:space="0" w:color="auto"/>
      </w:divBdr>
    </w:div>
    <w:div w:id="485249964">
      <w:bodyDiv w:val="1"/>
      <w:marLeft w:val="0"/>
      <w:marRight w:val="0"/>
      <w:marTop w:val="0"/>
      <w:marBottom w:val="0"/>
      <w:divBdr>
        <w:top w:val="none" w:sz="0" w:space="0" w:color="auto"/>
        <w:left w:val="none" w:sz="0" w:space="0" w:color="auto"/>
        <w:bottom w:val="none" w:sz="0" w:space="0" w:color="auto"/>
        <w:right w:val="none" w:sz="0" w:space="0" w:color="auto"/>
      </w:divBdr>
    </w:div>
    <w:div w:id="548149624">
      <w:bodyDiv w:val="1"/>
      <w:marLeft w:val="0"/>
      <w:marRight w:val="0"/>
      <w:marTop w:val="0"/>
      <w:marBottom w:val="0"/>
      <w:divBdr>
        <w:top w:val="none" w:sz="0" w:space="0" w:color="auto"/>
        <w:left w:val="none" w:sz="0" w:space="0" w:color="auto"/>
        <w:bottom w:val="none" w:sz="0" w:space="0" w:color="auto"/>
        <w:right w:val="none" w:sz="0" w:space="0" w:color="auto"/>
      </w:divBdr>
    </w:div>
    <w:div w:id="552545228">
      <w:bodyDiv w:val="1"/>
      <w:marLeft w:val="0"/>
      <w:marRight w:val="0"/>
      <w:marTop w:val="0"/>
      <w:marBottom w:val="0"/>
      <w:divBdr>
        <w:top w:val="none" w:sz="0" w:space="0" w:color="auto"/>
        <w:left w:val="none" w:sz="0" w:space="0" w:color="auto"/>
        <w:bottom w:val="none" w:sz="0" w:space="0" w:color="auto"/>
        <w:right w:val="none" w:sz="0" w:space="0" w:color="auto"/>
      </w:divBdr>
    </w:div>
    <w:div w:id="558398633">
      <w:bodyDiv w:val="1"/>
      <w:marLeft w:val="0"/>
      <w:marRight w:val="0"/>
      <w:marTop w:val="0"/>
      <w:marBottom w:val="0"/>
      <w:divBdr>
        <w:top w:val="none" w:sz="0" w:space="0" w:color="auto"/>
        <w:left w:val="none" w:sz="0" w:space="0" w:color="auto"/>
        <w:bottom w:val="none" w:sz="0" w:space="0" w:color="auto"/>
        <w:right w:val="none" w:sz="0" w:space="0" w:color="auto"/>
      </w:divBdr>
    </w:div>
    <w:div w:id="716777278">
      <w:bodyDiv w:val="1"/>
      <w:marLeft w:val="0"/>
      <w:marRight w:val="0"/>
      <w:marTop w:val="0"/>
      <w:marBottom w:val="0"/>
      <w:divBdr>
        <w:top w:val="none" w:sz="0" w:space="0" w:color="auto"/>
        <w:left w:val="none" w:sz="0" w:space="0" w:color="auto"/>
        <w:bottom w:val="none" w:sz="0" w:space="0" w:color="auto"/>
        <w:right w:val="none" w:sz="0" w:space="0" w:color="auto"/>
      </w:divBdr>
      <w:divsChild>
        <w:div w:id="462619348">
          <w:marLeft w:val="0"/>
          <w:marRight w:val="0"/>
          <w:marTop w:val="0"/>
          <w:marBottom w:val="0"/>
          <w:divBdr>
            <w:top w:val="none" w:sz="0" w:space="0" w:color="auto"/>
            <w:left w:val="none" w:sz="0" w:space="0" w:color="auto"/>
            <w:bottom w:val="none" w:sz="0" w:space="0" w:color="auto"/>
            <w:right w:val="none" w:sz="0" w:space="0" w:color="auto"/>
          </w:divBdr>
        </w:div>
        <w:div w:id="1825195224">
          <w:marLeft w:val="0"/>
          <w:marRight w:val="0"/>
          <w:marTop w:val="0"/>
          <w:marBottom w:val="0"/>
          <w:divBdr>
            <w:top w:val="none" w:sz="0" w:space="0" w:color="auto"/>
            <w:left w:val="none" w:sz="0" w:space="0" w:color="auto"/>
            <w:bottom w:val="none" w:sz="0" w:space="0" w:color="auto"/>
            <w:right w:val="none" w:sz="0" w:space="0" w:color="auto"/>
          </w:divBdr>
          <w:divsChild>
            <w:div w:id="5790477">
              <w:marLeft w:val="0"/>
              <w:marRight w:val="0"/>
              <w:marTop w:val="0"/>
              <w:marBottom w:val="0"/>
              <w:divBdr>
                <w:top w:val="none" w:sz="0" w:space="0" w:color="auto"/>
                <w:left w:val="none" w:sz="0" w:space="0" w:color="auto"/>
                <w:bottom w:val="none" w:sz="0" w:space="0" w:color="auto"/>
                <w:right w:val="none" w:sz="0" w:space="0" w:color="auto"/>
              </w:divBdr>
            </w:div>
            <w:div w:id="165681451">
              <w:marLeft w:val="0"/>
              <w:marRight w:val="0"/>
              <w:marTop w:val="0"/>
              <w:marBottom w:val="0"/>
              <w:divBdr>
                <w:top w:val="none" w:sz="0" w:space="0" w:color="auto"/>
                <w:left w:val="none" w:sz="0" w:space="0" w:color="auto"/>
                <w:bottom w:val="none" w:sz="0" w:space="0" w:color="auto"/>
                <w:right w:val="none" w:sz="0" w:space="0" w:color="auto"/>
              </w:divBdr>
            </w:div>
            <w:div w:id="227157787">
              <w:marLeft w:val="0"/>
              <w:marRight w:val="0"/>
              <w:marTop w:val="0"/>
              <w:marBottom w:val="0"/>
              <w:divBdr>
                <w:top w:val="none" w:sz="0" w:space="0" w:color="auto"/>
                <w:left w:val="none" w:sz="0" w:space="0" w:color="auto"/>
                <w:bottom w:val="none" w:sz="0" w:space="0" w:color="auto"/>
                <w:right w:val="none" w:sz="0" w:space="0" w:color="auto"/>
              </w:divBdr>
            </w:div>
            <w:div w:id="251552993">
              <w:marLeft w:val="0"/>
              <w:marRight w:val="0"/>
              <w:marTop w:val="0"/>
              <w:marBottom w:val="0"/>
              <w:divBdr>
                <w:top w:val="none" w:sz="0" w:space="0" w:color="auto"/>
                <w:left w:val="none" w:sz="0" w:space="0" w:color="auto"/>
                <w:bottom w:val="none" w:sz="0" w:space="0" w:color="auto"/>
                <w:right w:val="none" w:sz="0" w:space="0" w:color="auto"/>
              </w:divBdr>
            </w:div>
            <w:div w:id="292715639">
              <w:marLeft w:val="0"/>
              <w:marRight w:val="0"/>
              <w:marTop w:val="0"/>
              <w:marBottom w:val="0"/>
              <w:divBdr>
                <w:top w:val="none" w:sz="0" w:space="0" w:color="auto"/>
                <w:left w:val="none" w:sz="0" w:space="0" w:color="auto"/>
                <w:bottom w:val="none" w:sz="0" w:space="0" w:color="auto"/>
                <w:right w:val="none" w:sz="0" w:space="0" w:color="auto"/>
              </w:divBdr>
            </w:div>
            <w:div w:id="374158120">
              <w:marLeft w:val="0"/>
              <w:marRight w:val="0"/>
              <w:marTop w:val="0"/>
              <w:marBottom w:val="0"/>
              <w:divBdr>
                <w:top w:val="none" w:sz="0" w:space="0" w:color="auto"/>
                <w:left w:val="none" w:sz="0" w:space="0" w:color="auto"/>
                <w:bottom w:val="none" w:sz="0" w:space="0" w:color="auto"/>
                <w:right w:val="none" w:sz="0" w:space="0" w:color="auto"/>
              </w:divBdr>
            </w:div>
            <w:div w:id="465970106">
              <w:marLeft w:val="0"/>
              <w:marRight w:val="0"/>
              <w:marTop w:val="0"/>
              <w:marBottom w:val="0"/>
              <w:divBdr>
                <w:top w:val="none" w:sz="0" w:space="0" w:color="auto"/>
                <w:left w:val="none" w:sz="0" w:space="0" w:color="auto"/>
                <w:bottom w:val="none" w:sz="0" w:space="0" w:color="auto"/>
                <w:right w:val="none" w:sz="0" w:space="0" w:color="auto"/>
              </w:divBdr>
            </w:div>
            <w:div w:id="563486288">
              <w:marLeft w:val="0"/>
              <w:marRight w:val="0"/>
              <w:marTop w:val="0"/>
              <w:marBottom w:val="0"/>
              <w:divBdr>
                <w:top w:val="none" w:sz="0" w:space="0" w:color="auto"/>
                <w:left w:val="none" w:sz="0" w:space="0" w:color="auto"/>
                <w:bottom w:val="none" w:sz="0" w:space="0" w:color="auto"/>
                <w:right w:val="none" w:sz="0" w:space="0" w:color="auto"/>
              </w:divBdr>
            </w:div>
            <w:div w:id="706567361">
              <w:marLeft w:val="0"/>
              <w:marRight w:val="0"/>
              <w:marTop w:val="0"/>
              <w:marBottom w:val="0"/>
              <w:divBdr>
                <w:top w:val="none" w:sz="0" w:space="0" w:color="auto"/>
                <w:left w:val="none" w:sz="0" w:space="0" w:color="auto"/>
                <w:bottom w:val="none" w:sz="0" w:space="0" w:color="auto"/>
                <w:right w:val="none" w:sz="0" w:space="0" w:color="auto"/>
              </w:divBdr>
            </w:div>
            <w:div w:id="713699082">
              <w:marLeft w:val="0"/>
              <w:marRight w:val="0"/>
              <w:marTop w:val="0"/>
              <w:marBottom w:val="0"/>
              <w:divBdr>
                <w:top w:val="none" w:sz="0" w:space="0" w:color="auto"/>
                <w:left w:val="none" w:sz="0" w:space="0" w:color="auto"/>
                <w:bottom w:val="none" w:sz="0" w:space="0" w:color="auto"/>
                <w:right w:val="none" w:sz="0" w:space="0" w:color="auto"/>
              </w:divBdr>
            </w:div>
            <w:div w:id="850026425">
              <w:marLeft w:val="0"/>
              <w:marRight w:val="0"/>
              <w:marTop w:val="0"/>
              <w:marBottom w:val="0"/>
              <w:divBdr>
                <w:top w:val="none" w:sz="0" w:space="0" w:color="auto"/>
                <w:left w:val="none" w:sz="0" w:space="0" w:color="auto"/>
                <w:bottom w:val="none" w:sz="0" w:space="0" w:color="auto"/>
                <w:right w:val="none" w:sz="0" w:space="0" w:color="auto"/>
              </w:divBdr>
            </w:div>
            <w:div w:id="875311194">
              <w:marLeft w:val="0"/>
              <w:marRight w:val="0"/>
              <w:marTop w:val="0"/>
              <w:marBottom w:val="0"/>
              <w:divBdr>
                <w:top w:val="none" w:sz="0" w:space="0" w:color="auto"/>
                <w:left w:val="none" w:sz="0" w:space="0" w:color="auto"/>
                <w:bottom w:val="none" w:sz="0" w:space="0" w:color="auto"/>
                <w:right w:val="none" w:sz="0" w:space="0" w:color="auto"/>
              </w:divBdr>
            </w:div>
            <w:div w:id="1084187513">
              <w:marLeft w:val="0"/>
              <w:marRight w:val="0"/>
              <w:marTop w:val="0"/>
              <w:marBottom w:val="0"/>
              <w:divBdr>
                <w:top w:val="none" w:sz="0" w:space="0" w:color="auto"/>
                <w:left w:val="none" w:sz="0" w:space="0" w:color="auto"/>
                <w:bottom w:val="none" w:sz="0" w:space="0" w:color="auto"/>
                <w:right w:val="none" w:sz="0" w:space="0" w:color="auto"/>
              </w:divBdr>
              <w:divsChild>
                <w:div w:id="1308390336">
                  <w:marLeft w:val="0"/>
                  <w:marRight w:val="0"/>
                  <w:marTop w:val="0"/>
                  <w:marBottom w:val="0"/>
                  <w:divBdr>
                    <w:top w:val="none" w:sz="0" w:space="0" w:color="auto"/>
                    <w:left w:val="none" w:sz="0" w:space="0" w:color="auto"/>
                    <w:bottom w:val="none" w:sz="0" w:space="0" w:color="auto"/>
                    <w:right w:val="none" w:sz="0" w:space="0" w:color="auto"/>
                  </w:divBdr>
                </w:div>
              </w:divsChild>
            </w:div>
            <w:div w:id="1206915072">
              <w:marLeft w:val="0"/>
              <w:marRight w:val="0"/>
              <w:marTop w:val="0"/>
              <w:marBottom w:val="0"/>
              <w:divBdr>
                <w:top w:val="none" w:sz="0" w:space="0" w:color="auto"/>
                <w:left w:val="none" w:sz="0" w:space="0" w:color="auto"/>
                <w:bottom w:val="none" w:sz="0" w:space="0" w:color="auto"/>
                <w:right w:val="none" w:sz="0" w:space="0" w:color="auto"/>
              </w:divBdr>
            </w:div>
            <w:div w:id="1345402228">
              <w:marLeft w:val="0"/>
              <w:marRight w:val="0"/>
              <w:marTop w:val="0"/>
              <w:marBottom w:val="0"/>
              <w:divBdr>
                <w:top w:val="none" w:sz="0" w:space="0" w:color="auto"/>
                <w:left w:val="none" w:sz="0" w:space="0" w:color="auto"/>
                <w:bottom w:val="none" w:sz="0" w:space="0" w:color="auto"/>
                <w:right w:val="none" w:sz="0" w:space="0" w:color="auto"/>
              </w:divBdr>
            </w:div>
            <w:div w:id="1537234597">
              <w:marLeft w:val="0"/>
              <w:marRight w:val="0"/>
              <w:marTop w:val="0"/>
              <w:marBottom w:val="0"/>
              <w:divBdr>
                <w:top w:val="none" w:sz="0" w:space="0" w:color="auto"/>
                <w:left w:val="none" w:sz="0" w:space="0" w:color="auto"/>
                <w:bottom w:val="none" w:sz="0" w:space="0" w:color="auto"/>
                <w:right w:val="none" w:sz="0" w:space="0" w:color="auto"/>
              </w:divBdr>
            </w:div>
            <w:div w:id="1587421884">
              <w:marLeft w:val="0"/>
              <w:marRight w:val="0"/>
              <w:marTop w:val="0"/>
              <w:marBottom w:val="0"/>
              <w:divBdr>
                <w:top w:val="none" w:sz="0" w:space="0" w:color="auto"/>
                <w:left w:val="none" w:sz="0" w:space="0" w:color="auto"/>
                <w:bottom w:val="none" w:sz="0" w:space="0" w:color="auto"/>
                <w:right w:val="none" w:sz="0" w:space="0" w:color="auto"/>
              </w:divBdr>
            </w:div>
            <w:div w:id="1902862658">
              <w:marLeft w:val="0"/>
              <w:marRight w:val="0"/>
              <w:marTop w:val="0"/>
              <w:marBottom w:val="0"/>
              <w:divBdr>
                <w:top w:val="none" w:sz="0" w:space="0" w:color="auto"/>
                <w:left w:val="none" w:sz="0" w:space="0" w:color="auto"/>
                <w:bottom w:val="none" w:sz="0" w:space="0" w:color="auto"/>
                <w:right w:val="none" w:sz="0" w:space="0" w:color="auto"/>
              </w:divBdr>
            </w:div>
            <w:div w:id="193674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85941">
      <w:bodyDiv w:val="1"/>
      <w:marLeft w:val="0"/>
      <w:marRight w:val="0"/>
      <w:marTop w:val="0"/>
      <w:marBottom w:val="0"/>
      <w:divBdr>
        <w:top w:val="none" w:sz="0" w:space="0" w:color="auto"/>
        <w:left w:val="none" w:sz="0" w:space="0" w:color="auto"/>
        <w:bottom w:val="none" w:sz="0" w:space="0" w:color="auto"/>
        <w:right w:val="none" w:sz="0" w:space="0" w:color="auto"/>
      </w:divBdr>
    </w:div>
    <w:div w:id="781461211">
      <w:bodyDiv w:val="1"/>
      <w:marLeft w:val="0"/>
      <w:marRight w:val="0"/>
      <w:marTop w:val="0"/>
      <w:marBottom w:val="0"/>
      <w:divBdr>
        <w:top w:val="none" w:sz="0" w:space="0" w:color="auto"/>
        <w:left w:val="none" w:sz="0" w:space="0" w:color="auto"/>
        <w:bottom w:val="none" w:sz="0" w:space="0" w:color="auto"/>
        <w:right w:val="none" w:sz="0" w:space="0" w:color="auto"/>
      </w:divBdr>
    </w:div>
    <w:div w:id="840899830">
      <w:bodyDiv w:val="1"/>
      <w:marLeft w:val="0"/>
      <w:marRight w:val="0"/>
      <w:marTop w:val="0"/>
      <w:marBottom w:val="0"/>
      <w:divBdr>
        <w:top w:val="none" w:sz="0" w:space="0" w:color="auto"/>
        <w:left w:val="none" w:sz="0" w:space="0" w:color="auto"/>
        <w:bottom w:val="none" w:sz="0" w:space="0" w:color="auto"/>
        <w:right w:val="none" w:sz="0" w:space="0" w:color="auto"/>
      </w:divBdr>
    </w:div>
    <w:div w:id="845750256">
      <w:bodyDiv w:val="1"/>
      <w:marLeft w:val="0"/>
      <w:marRight w:val="0"/>
      <w:marTop w:val="0"/>
      <w:marBottom w:val="0"/>
      <w:divBdr>
        <w:top w:val="none" w:sz="0" w:space="0" w:color="auto"/>
        <w:left w:val="none" w:sz="0" w:space="0" w:color="auto"/>
        <w:bottom w:val="none" w:sz="0" w:space="0" w:color="auto"/>
        <w:right w:val="none" w:sz="0" w:space="0" w:color="auto"/>
      </w:divBdr>
    </w:div>
    <w:div w:id="881281798">
      <w:bodyDiv w:val="1"/>
      <w:marLeft w:val="0"/>
      <w:marRight w:val="0"/>
      <w:marTop w:val="0"/>
      <w:marBottom w:val="0"/>
      <w:divBdr>
        <w:top w:val="none" w:sz="0" w:space="0" w:color="auto"/>
        <w:left w:val="none" w:sz="0" w:space="0" w:color="auto"/>
        <w:bottom w:val="none" w:sz="0" w:space="0" w:color="auto"/>
        <w:right w:val="none" w:sz="0" w:space="0" w:color="auto"/>
      </w:divBdr>
    </w:div>
    <w:div w:id="929583974">
      <w:bodyDiv w:val="1"/>
      <w:marLeft w:val="0"/>
      <w:marRight w:val="0"/>
      <w:marTop w:val="0"/>
      <w:marBottom w:val="0"/>
      <w:divBdr>
        <w:top w:val="none" w:sz="0" w:space="0" w:color="auto"/>
        <w:left w:val="none" w:sz="0" w:space="0" w:color="auto"/>
        <w:bottom w:val="none" w:sz="0" w:space="0" w:color="auto"/>
        <w:right w:val="none" w:sz="0" w:space="0" w:color="auto"/>
      </w:divBdr>
    </w:div>
    <w:div w:id="947661163">
      <w:bodyDiv w:val="1"/>
      <w:marLeft w:val="0"/>
      <w:marRight w:val="0"/>
      <w:marTop w:val="0"/>
      <w:marBottom w:val="0"/>
      <w:divBdr>
        <w:top w:val="none" w:sz="0" w:space="0" w:color="auto"/>
        <w:left w:val="none" w:sz="0" w:space="0" w:color="auto"/>
        <w:bottom w:val="none" w:sz="0" w:space="0" w:color="auto"/>
        <w:right w:val="none" w:sz="0" w:space="0" w:color="auto"/>
      </w:divBdr>
    </w:div>
    <w:div w:id="990214883">
      <w:bodyDiv w:val="1"/>
      <w:marLeft w:val="0"/>
      <w:marRight w:val="0"/>
      <w:marTop w:val="0"/>
      <w:marBottom w:val="0"/>
      <w:divBdr>
        <w:top w:val="none" w:sz="0" w:space="0" w:color="auto"/>
        <w:left w:val="none" w:sz="0" w:space="0" w:color="auto"/>
        <w:bottom w:val="none" w:sz="0" w:space="0" w:color="auto"/>
        <w:right w:val="none" w:sz="0" w:space="0" w:color="auto"/>
      </w:divBdr>
    </w:div>
    <w:div w:id="1048144280">
      <w:bodyDiv w:val="1"/>
      <w:marLeft w:val="0"/>
      <w:marRight w:val="0"/>
      <w:marTop w:val="0"/>
      <w:marBottom w:val="0"/>
      <w:divBdr>
        <w:top w:val="none" w:sz="0" w:space="0" w:color="auto"/>
        <w:left w:val="none" w:sz="0" w:space="0" w:color="auto"/>
        <w:bottom w:val="none" w:sz="0" w:space="0" w:color="auto"/>
        <w:right w:val="none" w:sz="0" w:space="0" w:color="auto"/>
      </w:divBdr>
    </w:div>
    <w:div w:id="1066495577">
      <w:bodyDiv w:val="1"/>
      <w:marLeft w:val="0"/>
      <w:marRight w:val="0"/>
      <w:marTop w:val="0"/>
      <w:marBottom w:val="0"/>
      <w:divBdr>
        <w:top w:val="none" w:sz="0" w:space="0" w:color="auto"/>
        <w:left w:val="none" w:sz="0" w:space="0" w:color="auto"/>
        <w:bottom w:val="none" w:sz="0" w:space="0" w:color="auto"/>
        <w:right w:val="none" w:sz="0" w:space="0" w:color="auto"/>
      </w:divBdr>
      <w:divsChild>
        <w:div w:id="1317491943">
          <w:marLeft w:val="0"/>
          <w:marRight w:val="0"/>
          <w:marTop w:val="0"/>
          <w:marBottom w:val="0"/>
          <w:divBdr>
            <w:top w:val="none" w:sz="0" w:space="0" w:color="auto"/>
            <w:left w:val="none" w:sz="0" w:space="0" w:color="auto"/>
            <w:bottom w:val="none" w:sz="0" w:space="0" w:color="auto"/>
            <w:right w:val="none" w:sz="0" w:space="0" w:color="auto"/>
          </w:divBdr>
          <w:divsChild>
            <w:div w:id="1964533492">
              <w:marLeft w:val="0"/>
              <w:marRight w:val="0"/>
              <w:marTop w:val="0"/>
              <w:marBottom w:val="0"/>
              <w:divBdr>
                <w:top w:val="none" w:sz="0" w:space="0" w:color="auto"/>
                <w:left w:val="none" w:sz="0" w:space="0" w:color="auto"/>
                <w:bottom w:val="none" w:sz="0" w:space="0" w:color="auto"/>
                <w:right w:val="none" w:sz="0" w:space="0" w:color="auto"/>
              </w:divBdr>
              <w:divsChild>
                <w:div w:id="1245723415">
                  <w:marLeft w:val="0"/>
                  <w:marRight w:val="0"/>
                  <w:marTop w:val="120"/>
                  <w:marBottom w:val="0"/>
                  <w:divBdr>
                    <w:top w:val="none" w:sz="0" w:space="0" w:color="auto"/>
                    <w:left w:val="none" w:sz="0" w:space="0" w:color="auto"/>
                    <w:bottom w:val="none" w:sz="0" w:space="0" w:color="auto"/>
                    <w:right w:val="none" w:sz="0" w:space="0" w:color="auto"/>
                  </w:divBdr>
                  <w:divsChild>
                    <w:div w:id="1152678669">
                      <w:marLeft w:val="0"/>
                      <w:marRight w:val="0"/>
                      <w:marTop w:val="0"/>
                      <w:marBottom w:val="0"/>
                      <w:divBdr>
                        <w:top w:val="none" w:sz="0" w:space="0" w:color="auto"/>
                        <w:left w:val="none" w:sz="0" w:space="0" w:color="auto"/>
                        <w:bottom w:val="none" w:sz="0" w:space="0" w:color="auto"/>
                        <w:right w:val="none" w:sz="0" w:space="0" w:color="auto"/>
                      </w:divBdr>
                      <w:divsChild>
                        <w:div w:id="820344955">
                          <w:marLeft w:val="0"/>
                          <w:marRight w:val="0"/>
                          <w:marTop w:val="0"/>
                          <w:marBottom w:val="0"/>
                          <w:divBdr>
                            <w:top w:val="none" w:sz="0" w:space="0" w:color="auto"/>
                            <w:left w:val="none" w:sz="0" w:space="0" w:color="auto"/>
                            <w:bottom w:val="none" w:sz="0" w:space="0" w:color="auto"/>
                            <w:right w:val="none" w:sz="0" w:space="0" w:color="auto"/>
                          </w:divBdr>
                          <w:divsChild>
                            <w:div w:id="535850556">
                              <w:marLeft w:val="0"/>
                              <w:marRight w:val="0"/>
                              <w:marTop w:val="0"/>
                              <w:marBottom w:val="0"/>
                              <w:divBdr>
                                <w:top w:val="none" w:sz="0" w:space="0" w:color="auto"/>
                                <w:left w:val="none" w:sz="0" w:space="0" w:color="auto"/>
                                <w:bottom w:val="none" w:sz="0" w:space="0" w:color="auto"/>
                                <w:right w:val="none" w:sz="0" w:space="0" w:color="auto"/>
                              </w:divBdr>
                            </w:div>
                            <w:div w:id="170338947">
                              <w:marLeft w:val="0"/>
                              <w:marRight w:val="0"/>
                              <w:marTop w:val="0"/>
                              <w:marBottom w:val="0"/>
                              <w:divBdr>
                                <w:top w:val="none" w:sz="0" w:space="0" w:color="auto"/>
                                <w:left w:val="none" w:sz="0" w:space="0" w:color="auto"/>
                                <w:bottom w:val="none" w:sz="0" w:space="0" w:color="auto"/>
                                <w:right w:val="none" w:sz="0" w:space="0" w:color="auto"/>
                              </w:divBdr>
                            </w:div>
                            <w:div w:id="1996912609">
                              <w:marLeft w:val="0"/>
                              <w:marRight w:val="0"/>
                              <w:marTop w:val="0"/>
                              <w:marBottom w:val="0"/>
                              <w:divBdr>
                                <w:top w:val="none" w:sz="0" w:space="0" w:color="auto"/>
                                <w:left w:val="none" w:sz="0" w:space="0" w:color="auto"/>
                                <w:bottom w:val="none" w:sz="0" w:space="0" w:color="auto"/>
                                <w:right w:val="none" w:sz="0" w:space="0" w:color="auto"/>
                              </w:divBdr>
                            </w:div>
                            <w:div w:id="389041544">
                              <w:marLeft w:val="0"/>
                              <w:marRight w:val="0"/>
                              <w:marTop w:val="0"/>
                              <w:marBottom w:val="0"/>
                              <w:divBdr>
                                <w:top w:val="none" w:sz="0" w:space="0" w:color="auto"/>
                                <w:left w:val="none" w:sz="0" w:space="0" w:color="auto"/>
                                <w:bottom w:val="none" w:sz="0" w:space="0" w:color="auto"/>
                                <w:right w:val="none" w:sz="0" w:space="0" w:color="auto"/>
                              </w:divBdr>
                            </w:div>
                            <w:div w:id="84957502">
                              <w:marLeft w:val="0"/>
                              <w:marRight w:val="0"/>
                              <w:marTop w:val="0"/>
                              <w:marBottom w:val="0"/>
                              <w:divBdr>
                                <w:top w:val="none" w:sz="0" w:space="0" w:color="auto"/>
                                <w:left w:val="none" w:sz="0" w:space="0" w:color="auto"/>
                                <w:bottom w:val="none" w:sz="0" w:space="0" w:color="auto"/>
                                <w:right w:val="none" w:sz="0" w:space="0" w:color="auto"/>
                              </w:divBdr>
                            </w:div>
                            <w:div w:id="1178694659">
                              <w:marLeft w:val="0"/>
                              <w:marRight w:val="0"/>
                              <w:marTop w:val="0"/>
                              <w:marBottom w:val="0"/>
                              <w:divBdr>
                                <w:top w:val="none" w:sz="0" w:space="0" w:color="auto"/>
                                <w:left w:val="none" w:sz="0" w:space="0" w:color="auto"/>
                                <w:bottom w:val="none" w:sz="0" w:space="0" w:color="auto"/>
                                <w:right w:val="none" w:sz="0" w:space="0" w:color="auto"/>
                              </w:divBdr>
                            </w:div>
                            <w:div w:id="82296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289508880">
      <w:bodyDiv w:val="1"/>
      <w:marLeft w:val="0"/>
      <w:marRight w:val="0"/>
      <w:marTop w:val="0"/>
      <w:marBottom w:val="0"/>
      <w:divBdr>
        <w:top w:val="none" w:sz="0" w:space="0" w:color="auto"/>
        <w:left w:val="none" w:sz="0" w:space="0" w:color="auto"/>
        <w:bottom w:val="none" w:sz="0" w:space="0" w:color="auto"/>
        <w:right w:val="none" w:sz="0" w:space="0" w:color="auto"/>
      </w:divBdr>
    </w:div>
    <w:div w:id="1344674410">
      <w:bodyDiv w:val="1"/>
      <w:marLeft w:val="0"/>
      <w:marRight w:val="0"/>
      <w:marTop w:val="0"/>
      <w:marBottom w:val="0"/>
      <w:divBdr>
        <w:top w:val="none" w:sz="0" w:space="0" w:color="auto"/>
        <w:left w:val="none" w:sz="0" w:space="0" w:color="auto"/>
        <w:bottom w:val="none" w:sz="0" w:space="0" w:color="auto"/>
        <w:right w:val="none" w:sz="0" w:space="0" w:color="auto"/>
      </w:divBdr>
    </w:div>
    <w:div w:id="1402751057">
      <w:bodyDiv w:val="1"/>
      <w:marLeft w:val="0"/>
      <w:marRight w:val="0"/>
      <w:marTop w:val="0"/>
      <w:marBottom w:val="0"/>
      <w:divBdr>
        <w:top w:val="none" w:sz="0" w:space="0" w:color="auto"/>
        <w:left w:val="none" w:sz="0" w:space="0" w:color="auto"/>
        <w:bottom w:val="none" w:sz="0" w:space="0" w:color="auto"/>
        <w:right w:val="none" w:sz="0" w:space="0" w:color="auto"/>
      </w:divBdr>
    </w:div>
    <w:div w:id="1452242655">
      <w:bodyDiv w:val="1"/>
      <w:marLeft w:val="0"/>
      <w:marRight w:val="0"/>
      <w:marTop w:val="0"/>
      <w:marBottom w:val="0"/>
      <w:divBdr>
        <w:top w:val="none" w:sz="0" w:space="0" w:color="auto"/>
        <w:left w:val="none" w:sz="0" w:space="0" w:color="auto"/>
        <w:bottom w:val="none" w:sz="0" w:space="0" w:color="auto"/>
        <w:right w:val="none" w:sz="0" w:space="0" w:color="auto"/>
      </w:divBdr>
    </w:div>
    <w:div w:id="1469326054">
      <w:bodyDiv w:val="1"/>
      <w:marLeft w:val="0"/>
      <w:marRight w:val="0"/>
      <w:marTop w:val="0"/>
      <w:marBottom w:val="0"/>
      <w:divBdr>
        <w:top w:val="none" w:sz="0" w:space="0" w:color="auto"/>
        <w:left w:val="none" w:sz="0" w:space="0" w:color="auto"/>
        <w:bottom w:val="none" w:sz="0" w:space="0" w:color="auto"/>
        <w:right w:val="none" w:sz="0" w:space="0" w:color="auto"/>
      </w:divBdr>
    </w:div>
    <w:div w:id="1494300374">
      <w:bodyDiv w:val="1"/>
      <w:marLeft w:val="0"/>
      <w:marRight w:val="0"/>
      <w:marTop w:val="0"/>
      <w:marBottom w:val="0"/>
      <w:divBdr>
        <w:top w:val="none" w:sz="0" w:space="0" w:color="auto"/>
        <w:left w:val="none" w:sz="0" w:space="0" w:color="auto"/>
        <w:bottom w:val="none" w:sz="0" w:space="0" w:color="auto"/>
        <w:right w:val="none" w:sz="0" w:space="0" w:color="auto"/>
      </w:divBdr>
    </w:div>
    <w:div w:id="1578132296">
      <w:bodyDiv w:val="1"/>
      <w:marLeft w:val="0"/>
      <w:marRight w:val="0"/>
      <w:marTop w:val="0"/>
      <w:marBottom w:val="0"/>
      <w:divBdr>
        <w:top w:val="none" w:sz="0" w:space="0" w:color="auto"/>
        <w:left w:val="none" w:sz="0" w:space="0" w:color="auto"/>
        <w:bottom w:val="none" w:sz="0" w:space="0" w:color="auto"/>
        <w:right w:val="none" w:sz="0" w:space="0" w:color="auto"/>
      </w:divBdr>
    </w:div>
    <w:div w:id="1737701667">
      <w:bodyDiv w:val="1"/>
      <w:marLeft w:val="0"/>
      <w:marRight w:val="0"/>
      <w:marTop w:val="0"/>
      <w:marBottom w:val="0"/>
      <w:divBdr>
        <w:top w:val="none" w:sz="0" w:space="0" w:color="auto"/>
        <w:left w:val="none" w:sz="0" w:space="0" w:color="auto"/>
        <w:bottom w:val="none" w:sz="0" w:space="0" w:color="auto"/>
        <w:right w:val="none" w:sz="0" w:space="0" w:color="auto"/>
      </w:divBdr>
    </w:div>
    <w:div w:id="1772312081">
      <w:bodyDiv w:val="1"/>
      <w:marLeft w:val="0"/>
      <w:marRight w:val="0"/>
      <w:marTop w:val="0"/>
      <w:marBottom w:val="0"/>
      <w:divBdr>
        <w:top w:val="none" w:sz="0" w:space="0" w:color="auto"/>
        <w:left w:val="none" w:sz="0" w:space="0" w:color="auto"/>
        <w:bottom w:val="none" w:sz="0" w:space="0" w:color="auto"/>
        <w:right w:val="none" w:sz="0" w:space="0" w:color="auto"/>
      </w:divBdr>
    </w:div>
    <w:div w:id="1871675313">
      <w:bodyDiv w:val="1"/>
      <w:marLeft w:val="0"/>
      <w:marRight w:val="0"/>
      <w:marTop w:val="0"/>
      <w:marBottom w:val="0"/>
      <w:divBdr>
        <w:top w:val="none" w:sz="0" w:space="0" w:color="auto"/>
        <w:left w:val="none" w:sz="0" w:space="0" w:color="auto"/>
        <w:bottom w:val="none" w:sz="0" w:space="0" w:color="auto"/>
        <w:right w:val="none" w:sz="0" w:space="0" w:color="auto"/>
      </w:divBdr>
    </w:div>
    <w:div w:id="1942832441">
      <w:bodyDiv w:val="1"/>
      <w:marLeft w:val="0"/>
      <w:marRight w:val="0"/>
      <w:marTop w:val="0"/>
      <w:marBottom w:val="0"/>
      <w:divBdr>
        <w:top w:val="none" w:sz="0" w:space="0" w:color="auto"/>
        <w:left w:val="none" w:sz="0" w:space="0" w:color="auto"/>
        <w:bottom w:val="none" w:sz="0" w:space="0" w:color="auto"/>
        <w:right w:val="none" w:sz="0" w:space="0" w:color="auto"/>
      </w:divBdr>
    </w:div>
    <w:div w:id="1961302723">
      <w:bodyDiv w:val="1"/>
      <w:marLeft w:val="0"/>
      <w:marRight w:val="0"/>
      <w:marTop w:val="0"/>
      <w:marBottom w:val="0"/>
      <w:divBdr>
        <w:top w:val="none" w:sz="0" w:space="0" w:color="auto"/>
        <w:left w:val="none" w:sz="0" w:space="0" w:color="auto"/>
        <w:bottom w:val="none" w:sz="0" w:space="0" w:color="auto"/>
        <w:right w:val="none" w:sz="0" w:space="0" w:color="auto"/>
      </w:divBdr>
    </w:div>
    <w:div w:id="1969507282">
      <w:bodyDiv w:val="1"/>
      <w:marLeft w:val="0"/>
      <w:marRight w:val="0"/>
      <w:marTop w:val="0"/>
      <w:marBottom w:val="0"/>
      <w:divBdr>
        <w:top w:val="none" w:sz="0" w:space="0" w:color="auto"/>
        <w:left w:val="none" w:sz="0" w:space="0" w:color="auto"/>
        <w:bottom w:val="none" w:sz="0" w:space="0" w:color="auto"/>
        <w:right w:val="none" w:sz="0" w:space="0" w:color="auto"/>
      </w:divBdr>
    </w:div>
    <w:div w:id="2028016543">
      <w:bodyDiv w:val="1"/>
      <w:marLeft w:val="0"/>
      <w:marRight w:val="0"/>
      <w:marTop w:val="0"/>
      <w:marBottom w:val="0"/>
      <w:divBdr>
        <w:top w:val="none" w:sz="0" w:space="0" w:color="auto"/>
        <w:left w:val="none" w:sz="0" w:space="0" w:color="auto"/>
        <w:bottom w:val="none" w:sz="0" w:space="0" w:color="auto"/>
        <w:right w:val="none" w:sz="0" w:space="0" w:color="auto"/>
      </w:divBdr>
    </w:div>
    <w:div w:id="2028825060">
      <w:bodyDiv w:val="1"/>
      <w:marLeft w:val="0"/>
      <w:marRight w:val="0"/>
      <w:marTop w:val="0"/>
      <w:marBottom w:val="0"/>
      <w:divBdr>
        <w:top w:val="none" w:sz="0" w:space="0" w:color="auto"/>
        <w:left w:val="none" w:sz="0" w:space="0" w:color="auto"/>
        <w:bottom w:val="none" w:sz="0" w:space="0" w:color="auto"/>
        <w:right w:val="none" w:sz="0" w:space="0" w:color="auto"/>
      </w:divBdr>
    </w:div>
    <w:div w:id="2070112541">
      <w:bodyDiv w:val="1"/>
      <w:marLeft w:val="0"/>
      <w:marRight w:val="0"/>
      <w:marTop w:val="0"/>
      <w:marBottom w:val="0"/>
      <w:divBdr>
        <w:top w:val="none" w:sz="0" w:space="0" w:color="auto"/>
        <w:left w:val="none" w:sz="0" w:space="0" w:color="auto"/>
        <w:bottom w:val="none" w:sz="0" w:space="0" w:color="auto"/>
        <w:right w:val="none" w:sz="0" w:space="0" w:color="auto"/>
      </w:divBdr>
    </w:div>
    <w:div w:id="2097048143">
      <w:bodyDiv w:val="1"/>
      <w:marLeft w:val="0"/>
      <w:marRight w:val="0"/>
      <w:marTop w:val="0"/>
      <w:marBottom w:val="0"/>
      <w:divBdr>
        <w:top w:val="none" w:sz="0" w:space="0" w:color="auto"/>
        <w:left w:val="none" w:sz="0" w:space="0" w:color="auto"/>
        <w:bottom w:val="none" w:sz="0" w:space="0" w:color="auto"/>
        <w:right w:val="none" w:sz="0" w:space="0" w:color="auto"/>
      </w:divBdr>
    </w:div>
    <w:div w:id="21082279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regione.pugli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BB459-36AB-4071-964A-B096E3C60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2027</Words>
  <Characters>11554</Characters>
  <Application>Microsoft Office Word</Application>
  <DocSecurity>0</DocSecurity>
  <Lines>96</Lines>
  <Paragraphs>27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13554</CharactersWithSpaces>
  <SharedDoc>false</SharedDoc>
  <HLinks>
    <vt:vector size="6" baseType="variant">
      <vt:variant>
        <vt:i4>1048589</vt:i4>
      </vt:variant>
      <vt:variant>
        <vt:i4>0</vt:i4>
      </vt:variant>
      <vt:variant>
        <vt:i4>0</vt:i4>
      </vt:variant>
      <vt:variant>
        <vt:i4>5</vt:i4>
      </vt:variant>
      <vt:variant>
        <vt:lpwstr>http://www.regione.puglia.it/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Nehludoff Albano</dc:creator>
  <cp:lastModifiedBy>md.vincenti</cp:lastModifiedBy>
  <cp:revision>19</cp:revision>
  <cp:lastPrinted>2021-12-13T14:19:00Z</cp:lastPrinted>
  <dcterms:created xsi:type="dcterms:W3CDTF">2021-12-13T13:20:00Z</dcterms:created>
  <dcterms:modified xsi:type="dcterms:W3CDTF">2021-12-14T09:21:00Z</dcterms:modified>
</cp:coreProperties>
</file>