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597"/>
        </w:tabs>
        <w:ind w:firstLine="708"/>
        <w:jc w:val="center"/>
        <w:rPr/>
      </w:pPr>
      <w:r w:rsidDel="00000000" w:rsidR="00000000" w:rsidRPr="00000000">
        <w:rPr/>
        <w:drawing>
          <wp:inline distB="0" distT="0" distL="0" distR="0">
            <wp:extent cx="4338410" cy="886934"/>
            <wp:effectExtent b="0" l="0" r="0" t="0"/>
            <wp:docPr id="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5515" l="5803" r="7152" t="14508"/>
                    <a:stretch>
                      <a:fillRect/>
                    </a:stretch>
                  </pic:blipFill>
                  <pic:spPr>
                    <a:xfrm>
                      <a:off x="0" y="0"/>
                      <a:ext cx="4338410" cy="886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Arial" w:cs="Arial" w:eastAsia="Arial" w:hAnsi="Arial"/>
          <w:b w:val="1"/>
          <w:color w:val="2f5496"/>
          <w:sz w:val="44"/>
          <w:szCs w:val="4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f5496"/>
          <w:sz w:val="44"/>
          <w:szCs w:val="44"/>
          <w:highlight w:val="white"/>
          <w:rtl w:val="0"/>
        </w:rPr>
        <w:t xml:space="preserve">POC PUGLIA 2021-2027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Area tematica 3 “Competitività imprese”</w:t>
      </w:r>
    </w:p>
    <w:p w:rsidR="00000000" w:rsidDel="00000000" w:rsidP="00000000" w:rsidRDefault="00000000" w:rsidRPr="00000000" w14:paraId="00000007">
      <w:pPr>
        <w:spacing w:after="0" w:befor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Linea di intervento 3.2 “Turismo e ospitalità”</w:t>
      </w:r>
    </w:p>
    <w:p w:rsidR="00000000" w:rsidDel="00000000" w:rsidP="00000000" w:rsidRDefault="00000000" w:rsidRPr="00000000" w14:paraId="00000008">
      <w:pPr>
        <w:spacing w:after="0" w:before="24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2"/>
          <w:szCs w:val="22"/>
          <w:rtl w:val="0"/>
        </w:rPr>
        <w:t xml:space="preserve">Riposizionamento competitivo e promozione delle destinazioni turistiche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Arial" w:cs="Arial" w:eastAsia="Arial" w:hAnsi="Arial"/>
          <w:b w:val="1"/>
          <w:color w:val="2f5496"/>
          <w:sz w:val="44"/>
          <w:szCs w:val="4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AVVISO PER LA SELEZIONE DI PROPOSTE PROGETTUALI FINALIZZATE 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AL POTENZIAMENTO E ALLA QUALIFICAZIONE DEGLI INFO-POINT TURISTICI APPARTENENTI ALLA RETE REGIONALE – ANNO 2025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ALLEGATO A4 - QUESTIONARIO 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igpxzhkg3802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1057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8267"/>
        <w:gridCol w:w="2790"/>
        <w:tblGridChange w:id="0">
          <w:tblGrid>
            <w:gridCol w:w="8267"/>
            <w:gridCol w:w="279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DATI ANAGRAFICI DELL’UTENTE/TURISTA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Email: ____________________________________________________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Età: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Minore di 18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18 a 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31 a 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Maggiore di 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Uomo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Donna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Provenienza: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Puglia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 (specificare Regione) ___________________________                                                                                                       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Estero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(specificare Stato) _____________________________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Ha già visitato la Puglia negli ultimi cinque anni?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□ Sì                                □ No                    □ Sono pugliese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272"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Motivazione del viaggio: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Vacanza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Lavoro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Altro (specificare)_____________________________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Può indicarci lo scopo principale della sua vacanza/soggiorno?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Relax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Conoscere nuove persone, trovare un partner, rafforzare legami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Fuga/evasione, allontanamento da situazioni complesse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Ricerca del benessere fisico, terapie mediche o estetiche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Vedere posti incontaminati, respirare aria pulita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Vivere nuove esperienze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Imparare, arricchirsi culturalmente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Business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Altro (specificare) _____________________________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Perché ha scelto la Puglia come destinazione?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Presenza di un volo diretto con la mia destinazione di origine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Prezzi competitivi del soggiorno rispetto ad altre destinazioni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Buon clima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caso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Notorietà dell’enogastronomia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Notorietà del patrimonio culturale e UNESCO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Mare incontaminato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Altro (specificare)_______________________________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 principali del soggiorno (specificare):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1 ___________  2 ___________ 3 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Mezzo di trasporto utilizzato per spostamenti interni alla Puglia: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 propria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 a noleggio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Autobus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Altro(specificare)___________________________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7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8364"/>
        <w:gridCol w:w="2693"/>
        <w:tblGridChange w:id="0">
          <w:tblGrid>
            <w:gridCol w:w="8364"/>
            <w:gridCol w:w="269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rtl w:val="0"/>
              </w:rPr>
              <w:t xml:space="preserve">TIPOLOGIA D’INFORMAZIONI RICHIESTE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7365d"/>
                <w:rtl w:val="0"/>
              </w:rPr>
              <w:t xml:space="preserve">(barrare la casella “nessuna di queste” per la tipologia d’informazioni che non hai richiesto)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7365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7365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Logistica e trasporti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Orari degli autobus per (indicare la destinazione) ____________________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Orari dei treni per (indicare la destinazione) ________________________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Taxi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Autonoleggio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Noleggio con conducente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Nessuna di queste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Altro (specificare): __________________________________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7365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7365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Temi oggetto dell’informazione richiesta: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Arte e cultura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Natura (parchi, aree protette, ecc.)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Mare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Enogastronomia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Religione e spiritualità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Sport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Benessere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Tradizione e Folklore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Nessuna di queste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Altro (specificare): ______________________________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7365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7365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Eventi e attività: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Concerti ed eventi musicali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tabs>
                <w:tab w:val="left" w:leader="none" w:pos="1848"/>
              </w:tabs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Eventi culturali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Spettacoli teatrali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Eventi sportivi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Mostre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Visite guidate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Escursioni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Laboratori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Nessuna di queste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Altro (specificare): ______________________________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7365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7365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Servizi turistici: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Ricettività (dove alloggiare)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Ristorazione (dove mangiare)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Stabilimenti balneari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Agenzie di viaggio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Guide turistiche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Nessuna di queste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Altro (specificare): _______________________________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6521"/>
        <w:gridCol w:w="1843"/>
        <w:gridCol w:w="2693"/>
        <w:tblGridChange w:id="0">
          <w:tblGrid>
            <w:gridCol w:w="6521"/>
            <w:gridCol w:w="1843"/>
            <w:gridCol w:w="2693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CUSTOMER SATISFACTION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4">
            <w:pPr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365d"/>
                <w:sz w:val="18"/>
                <w:szCs w:val="18"/>
                <w:rtl w:val="0"/>
              </w:rPr>
              <w:t xml:space="preserve">Indicare il grado di soddisfazione sulla qualità del servizio Infopoint, utilizzando la seguente scala di valori: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left="601" w:firstLine="0"/>
              <w:rPr>
                <w:rFonts w:ascii="Calibri" w:cs="Calibri" w:eastAsia="Calibri" w:hAnsi="Calibri"/>
                <w:b w:val="1"/>
                <w:i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7365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7365d"/>
                <w:sz w:val="18"/>
                <w:szCs w:val="18"/>
                <w:rtl w:val="0"/>
              </w:rPr>
              <w:t xml:space="preserve">(da 1 = Per nulla soddisfatto a 4 = Estremamente soddisfatto)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3535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1</w:t>
              <w:tab/>
              <w:t xml:space="preserve">2</w:t>
              <w:tab/>
              <w:t xml:space="preserve">3</w:t>
              <w:tab/>
              <w:t xml:space="preserve">4</w:t>
              <w:tab/>
              <w:t xml:space="preserve">Non 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Disponibilità e cortesia del personale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C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Competenza del personale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F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Qualità dell’informazione fornita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2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Tempi di attesa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5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Gradevolezza dell’ambiente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8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Accessibilità fisica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B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Pulizia dell’Info-Point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E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Tipologia del materiale informativo fornito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1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</w:tbl>
    <w:p w:rsidR="00000000" w:rsidDel="00000000" w:rsidP="00000000" w:rsidRDefault="00000000" w:rsidRPr="00000000" w14:paraId="0000010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992" w:top="1134" w:left="1134" w:right="1134" w:header="425" w:footer="3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spacing w:after="0" w:lineRule="auto"/>
      <w:rPr/>
    </w:pPr>
    <w:r w:rsidDel="00000000" w:rsidR="00000000" w:rsidRPr="00000000">
      <w:rPr>
        <w:rtl w:val="0"/>
      </w:rPr>
    </w:r>
  </w:p>
  <w:tbl>
    <w:tblPr>
      <w:tblStyle w:val="Table5"/>
      <w:tblW w:w="9779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039"/>
      <w:gridCol w:w="740"/>
      <w:tblGridChange w:id="0">
        <w:tblGrid>
          <w:gridCol w:w="9039"/>
          <w:gridCol w:w="74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Regione Puglia -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Dipartimento Turismo, Economia della cultura e valorizzazione territoriale</w:t>
          </w:r>
        </w:p>
        <w:p w:rsidR="00000000" w:rsidDel="00000000" w:rsidP="00000000" w:rsidRDefault="00000000" w:rsidRPr="00000000" w14:paraId="000001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Sezione Turismo e Internazionalizzazione | Via Francesco Lattanzio, 29 – 70125 Bari</w:t>
          </w:r>
        </w:p>
        <w:p w:rsidR="00000000" w:rsidDel="00000000" w:rsidP="00000000" w:rsidRDefault="00000000" w:rsidRPr="00000000" w14:paraId="000001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f5496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f5496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www.regione.puglia.it </w:t>
          </w:r>
        </w:p>
      </w:tc>
      <w:tc>
        <w:tcPr>
          <w:vAlign w:val="center"/>
        </w:tcPr>
        <w:p w:rsidR="00000000" w:rsidDel="00000000" w:rsidP="00000000" w:rsidRDefault="00000000" w:rsidRPr="00000000" w14:paraId="000001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tabs>
        <w:tab w:val="left" w:leader="none" w:pos="1597"/>
      </w:tabs>
      <w:ind w:firstLine="708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9747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236"/>
      <w:gridCol w:w="3277"/>
      <w:gridCol w:w="2234"/>
      <w:tblGridChange w:id="0">
        <w:tblGrid>
          <w:gridCol w:w="4236"/>
          <w:gridCol w:w="3277"/>
          <w:gridCol w:w="2234"/>
        </w:tblGrid>
      </w:tblGridChange>
    </w:tblGrid>
    <w:tr>
      <w:trPr>
        <w:cantSplit w:val="0"/>
        <w:trHeight w:val="85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2552700" cy="444500"/>
                <wp:effectExtent b="0" l="0" r="0" t="0"/>
                <wp:docPr id="3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7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9">
    <w:pPr>
      <w:tabs>
        <w:tab w:val="left" w:leader="none" w:pos="1597"/>
      </w:tabs>
      <w:ind w:firstLine="708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  <w:ind w:left="2912" w:right="142" w:hanging="360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407615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E154DF"/>
    <w:pPr>
      <w:keepNext w:val="1"/>
      <w:keepLines w:val="1"/>
      <w:spacing w:after="0" w:before="240"/>
      <w:outlineLvl w:val="0"/>
    </w:pPr>
    <w:rPr>
      <w:rFonts w:cstheme="majorBidi" w:eastAsiaTheme="majorEastAsia"/>
      <w:b w:val="1"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C016B4"/>
    <w:pPr>
      <w:keepNext w:val="1"/>
      <w:keepLines w:val="1"/>
      <w:numPr>
        <w:ilvl w:val="1"/>
        <w:numId w:val="11"/>
      </w:numPr>
      <w:spacing w:after="0"/>
      <w:ind w:right="142"/>
      <w:outlineLvl w:val="1"/>
    </w:pPr>
    <w:rPr>
      <w:rFonts w:asciiTheme="majorHAnsi" w:cstheme="majorBidi" w:eastAsiaTheme="majorEastAsia" w:hAnsiTheme="majorHAnsi"/>
      <w:b w:val="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 w:val="1"/>
    <w:qFormat w:val="1"/>
    <w:rsid w:val="00C101B3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E154DF"/>
    <w:rPr>
      <w:rFonts w:cstheme="majorBidi" w:eastAsiaTheme="majorEastAsia"/>
      <w:b w:val="1"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 w:val="1"/>
    <w:rsid w:val="000173A1"/>
    <w:pPr>
      <w:spacing w:after="200" w:line="240" w:lineRule="auto"/>
      <w:ind w:left="720"/>
      <w:contextualSpacing w:val="1"/>
    </w:pPr>
    <w:rPr>
      <w:rFonts w:cs="Times New Roman" w:eastAsia="Cambria"/>
      <w:szCs w:val="24"/>
    </w:rPr>
  </w:style>
  <w:style w:type="character" w:styleId="ParagrafoelencoCarattere" w:customStyle="1">
    <w:name w:val="Paragrafo elenco Carattere"/>
    <w:link w:val="Paragrafoelenco"/>
    <w:uiPriority w:val="34"/>
    <w:qFormat w:val="1"/>
    <w:rsid w:val="000173A1"/>
    <w:rPr>
      <w:rFonts w:cs="Times New Roman" w:eastAsia="Cambria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rsid w:val="00C016B4"/>
    <w:rPr>
      <w:rFonts w:asciiTheme="majorHAnsi" w:cstheme="majorBidi" w:eastAsiaTheme="majorEastAsia" w:hAnsiTheme="majorHAnsi"/>
      <w:b w:val="1"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2658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26585"/>
    <w:rPr>
      <w:rFonts w:ascii="Segoe UI" w:cs="Segoe UI" w:hAnsi="Segoe UI"/>
      <w:sz w:val="18"/>
      <w:szCs w:val="18"/>
    </w:rPr>
  </w:style>
  <w:style w:type="character" w:styleId="Titolo3Carattere" w:customStyle="1">
    <w:name w:val="Titolo 3 Carattere"/>
    <w:basedOn w:val="Carpredefinitoparagrafo"/>
    <w:link w:val="Titolo3"/>
    <w:uiPriority w:val="9"/>
    <w:rsid w:val="00C101B3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 w:val="1"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 w:val="1"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cs="Times New Roman" w:eastAsia="Cambria" w:asciiTheme="minorHAnsi" w:hAnsiTheme="minorHAnsi"/>
      <w:sz w:val="22"/>
      <w:szCs w:val="24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AB4A89"/>
    <w:rPr>
      <w:rFonts w:cs="Times New Roman" w:eastAsia="Cambria" w:asciiTheme="minorHAnsi" w:hAnsiTheme="minorHAnsi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cs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cs="Times New Roman" w:eastAsia="Times New Roman" w:hAnsi="Arial"/>
      <w:noProof w:val="1"/>
      <w:sz w:val="16"/>
      <w:szCs w:val="16"/>
      <w:lang w:eastAsia="it-IT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rsid w:val="00396D90"/>
    <w:rPr>
      <w:rFonts w:cs="Times New Roman" w:eastAsia="Times New Roman"/>
      <w:noProof w:val="1"/>
      <w:sz w:val="16"/>
      <w:szCs w:val="16"/>
      <w:lang w:eastAsia="it-IT"/>
    </w:rPr>
  </w:style>
  <w:style w:type="paragraph" w:styleId="Normale2" w:customStyle="1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cs="Arial" w:eastAsia="Times New Roman"/>
      <w:sz w:val="24"/>
      <w:szCs w:val="24"/>
      <w:lang w:eastAsia="it-IT"/>
    </w:rPr>
  </w:style>
  <w:style w:type="character" w:styleId="Normale2Carattere" w:customStyle="1">
    <w:name w:val="Normale2 Carattere"/>
    <w:link w:val="Normale2"/>
    <w:rsid w:val="00360E60"/>
    <w:rPr>
      <w:rFonts w:cs="Arial" w:eastAsia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3335DE"/>
    <w:rPr>
      <w:color w:val="605e5c"/>
      <w:shd w:color="auto" w:fill="e1dfdd" w:val="clear"/>
    </w:rPr>
  </w:style>
  <w:style w:type="paragraph" w:styleId="Sommario1">
    <w:name w:val="toc 1"/>
    <w:basedOn w:val="Normale"/>
    <w:next w:val="Normale"/>
    <w:autoRedefine w:val="1"/>
    <w:uiPriority w:val="39"/>
    <w:unhideWhenUsed w:val="1"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 w:val="1"/>
    <w:uiPriority w:val="39"/>
    <w:unhideWhenUsed w:val="1"/>
    <w:rsid w:val="00911A0C"/>
    <w:pPr>
      <w:spacing w:after="100"/>
      <w:ind w:left="200"/>
    </w:pPr>
  </w:style>
  <w:style w:type="paragraph" w:styleId="Nessunaspaziatura">
    <w:name w:val="No Spacing"/>
    <w:uiPriority w:val="1"/>
    <w:qFormat w:val="1"/>
    <w:rsid w:val="00F12A48"/>
    <w:pPr>
      <w:spacing w:after="0" w:line="240" w:lineRule="auto"/>
    </w:pPr>
    <w:rPr>
      <w:rFonts w:ascii="Calibri Light" w:hAnsi="Calibri Light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BB1B8A"/>
    <w:rPr>
      <w:color w:val="605e5c"/>
      <w:shd w:color="auto" w:fill="e1dfdd" w:val="clear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35411"/>
    <w:pPr>
      <w:spacing w:line="240" w:lineRule="auto"/>
    </w:pPr>
    <w:rPr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35411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35411"/>
    <w:rPr>
      <w:rFonts w:ascii="Calibri Light" w:hAnsi="Calibri Light"/>
      <w:b w:val="1"/>
      <w:bCs w:val="1"/>
      <w:szCs w:val="20"/>
    </w:rPr>
  </w:style>
  <w:style w:type="paragraph" w:styleId="Revisione">
    <w:name w:val="Revision"/>
    <w:hidden w:val="1"/>
    <w:uiPriority w:val="99"/>
    <w:semiHidden w:val="1"/>
    <w:rsid w:val="00CF160F"/>
    <w:pPr>
      <w:spacing w:after="0" w:line="240" w:lineRule="auto"/>
    </w:pPr>
    <w:rPr>
      <w:rFonts w:ascii="Calibri Light" w:hAnsi="Calibri Light"/>
    </w:rPr>
  </w:style>
  <w:style w:type="character" w:styleId="Menzionenonrisolta3" w:customStyle="1">
    <w:name w:val="Menzione non risolta3"/>
    <w:basedOn w:val="Carpredefinitoparagrafo"/>
    <w:uiPriority w:val="99"/>
    <w:semiHidden w:val="1"/>
    <w:unhideWhenUsed w:val="1"/>
    <w:rsid w:val="00401467"/>
    <w:rPr>
      <w:color w:val="605e5c"/>
      <w:shd w:color="auto" w:fill="e1dfdd" w:val="clear"/>
    </w:rPr>
  </w:style>
  <w:style w:type="character" w:styleId="Enfasigrassetto">
    <w:name w:val="Strong"/>
    <w:basedOn w:val="Carpredefinitoparagrafo"/>
    <w:uiPriority w:val="22"/>
    <w:qFormat w:val="1"/>
    <w:rsid w:val="00260A7E"/>
    <w:rPr>
      <w:b w:val="1"/>
      <w:bCs w:val="1"/>
    </w:rPr>
  </w:style>
  <w:style w:type="character" w:styleId="Menzionenonrisolta4" w:customStyle="1">
    <w:name w:val="Menzione non risolta4"/>
    <w:basedOn w:val="Carpredefinitoparagrafo"/>
    <w:uiPriority w:val="99"/>
    <w:semiHidden w:val="1"/>
    <w:unhideWhenUsed w:val="1"/>
    <w:rsid w:val="00344B15"/>
    <w:rPr>
      <w:color w:val="605e5c"/>
      <w:shd w:color="auto" w:fill="e1dfdd" w:val="clear"/>
    </w:rPr>
  </w:style>
  <w:style w:type="table" w:styleId="Grigliatabella1" w:customStyle="1">
    <w:name w:val="Griglia tabella1"/>
    <w:basedOn w:val="Tabellanormale"/>
    <w:next w:val="Grigliatabella"/>
    <w:uiPriority w:val="39"/>
    <w:rsid w:val="009C1337"/>
    <w:pPr>
      <w:spacing w:after="0" w:before="6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cs="Calibri" w:eastAsia="Calibri" w:hAnsi="Calibri"/>
      <w:color w:val="000000"/>
      <w:sz w:val="24"/>
      <w:szCs w:val="24"/>
      <w:lang w:eastAsia="it-IT"/>
    </w:rPr>
  </w:style>
  <w:style w:type="character" w:styleId="Menzionenonrisolta5" w:customStyle="1">
    <w:name w:val="Menzione non risolta5"/>
    <w:basedOn w:val="Carpredefinitoparagrafo"/>
    <w:uiPriority w:val="99"/>
    <w:semiHidden w:val="1"/>
    <w:unhideWhenUsed w:val="1"/>
    <w:rsid w:val="00ED660F"/>
    <w:rPr>
      <w:color w:val="605e5c"/>
      <w:shd w:color="auto" w:fill="e1dfdd" w:val="clear"/>
    </w:rPr>
  </w:style>
  <w:style w:type="paragraph" w:styleId="Elencoacolori-Colore11" w:customStyle="1">
    <w:name w:val="Elenco a colori - Colore 11"/>
    <w:basedOn w:val="Normale"/>
    <w:uiPriority w:val="34"/>
    <w:qFormat w:val="1"/>
    <w:rsid w:val="00535107"/>
    <w:pPr>
      <w:spacing w:after="200" w:line="276" w:lineRule="auto"/>
      <w:ind w:left="720"/>
      <w:contextualSpacing w:val="1"/>
    </w:pPr>
    <w:rPr>
      <w:rFonts w:ascii="Calibri" w:cs="Times New Roman" w:eastAsia="Calibri" w:hAnsi="Calibri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q6VDLT7gPz70jA7M03vifLFNRQ==">CgMxLjAyDmguaWdweHpoa2czODAyOAByITEwMl9EeTFUelFRVlZDYmNkSElfbk9GaEJINndnWC02MQ==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2025-05-05T11:23:00Z</dcterms:created>
  <dc:creator>CATALDO ROMINA</dc:creator>
</cp:coreProperties>
</file>