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D03" w:rsidRPr="00BF7D03" w:rsidRDefault="00FB4842" w:rsidP="00BF7D03">
      <w:pPr>
        <w:pStyle w:val="Paragrafoelenco"/>
        <w:spacing w:after="120" w:line="360" w:lineRule="auto"/>
        <w:ind w:left="426"/>
        <w:jc w:val="both"/>
        <w:rPr>
          <w:rFonts w:ascii="Times New Roman" w:hAnsi="Times New Roman"/>
          <w:color w:val="000000" w:themeColor="text1"/>
          <w:sz w:val="24"/>
          <w:szCs w:val="24"/>
        </w:rPr>
      </w:pPr>
      <w:r w:rsidRPr="00FB4842">
        <w:rPr>
          <w:noProof/>
        </w:rPr>
        <w:pict>
          <v:shapetype id="_x0000_t202" coordsize="21600,21600" o:spt="202" path="m,l,21600r21600,l21600,xe">
            <v:stroke joinstyle="miter"/>
            <v:path gradientshapeok="t" o:connecttype="rect"/>
          </v:shapetype>
          <v:shape id="Casella di testo 3" o:spid="_x0000_s1026" type="#_x0000_t202" style="position:absolute;left:0;text-align:left;margin-left:363.85pt;margin-top:-15.25pt;width:113.7pt;height:68.75pt;z-index:251661312;visibility:visible;mso-wrap-style:square;mso-width-percent:0;mso-wrap-distance-left:9pt;mso-wrap-distance-top:0;mso-wrap-distance-right:9pt;mso-wrap-distance-bottom:0;mso-position-horizontal-relative:text;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" filled="f" strokecolor="black [3213]" strokeweight="1pt">
            <v:stroke miterlimit="4"/>
            <v:textbox style="mso-fit-shape-to-text:t" inset="4pt,4pt,4pt,4pt">
              <w:txbxContent>
                <w:p w:rsidR="00FC2BDD" w:rsidRPr="00F54B7E" w:rsidRDefault="00FC2BDD" w:rsidP="00F54B7E">
                  <w:pPr>
                    <w:spacing w:after="0" w:line="240" w:lineRule="auto"/>
                    <w:jc w:val="center"/>
                    <w:rPr>
                      <w:rFonts w:cs="Calibri"/>
                      <w:b/>
                      <w:bCs/>
                      <w:i/>
                      <w:iCs/>
                    </w:rPr>
                  </w:pPr>
                  <w:r>
                    <w:rPr>
                      <w:rFonts w:cs="Calibri"/>
                      <w:b/>
                      <w:bCs/>
                      <w:i/>
                      <w:iCs/>
                      <w:noProof/>
                      <w:lang w:eastAsia="it-IT"/>
                    </w:rPr>
                    <w:drawing>
                      <wp:inline distT="0" distB="0" distL="0" distR="0">
                        <wp:extent cx="1333392" cy="759125"/>
                        <wp:effectExtent l="19050" t="0" r="108" b="0"/>
                        <wp:docPr id="2" name="Immagine 1" descr="\\VMGenFS01\Homefolders$\g.barbieri\Desktop\regionepug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GenFS01\Homefolders$\g.barbieri\Desktop\regionepuglia.jpg"/>
                                <pic:cNvPicPr>
                                  <a:picLocks noChangeAspect="1" noChangeArrowheads="1"/>
                                </pic:cNvPicPr>
                              </pic:nvPicPr>
                              <pic:blipFill>
                                <a:blip r:embed="rId8"/>
                                <a:srcRect/>
                                <a:stretch>
                                  <a:fillRect/>
                                </a:stretch>
                              </pic:blipFill>
                              <pic:spPr bwMode="auto">
                                <a:xfrm>
                                  <a:off x="0" y="0"/>
                                  <a:ext cx="1329690" cy="757018"/>
                                </a:xfrm>
                                <a:prstGeom prst="rect">
                                  <a:avLst/>
                                </a:prstGeom>
                                <a:noFill/>
                                <a:ln w="9525">
                                  <a:noFill/>
                                  <a:miter lim="800000"/>
                                  <a:headEnd/>
                                  <a:tailEnd/>
                                </a:ln>
                              </pic:spPr>
                            </pic:pic>
                          </a:graphicData>
                        </a:graphic>
                      </wp:inline>
                    </w:drawing>
                  </w:r>
                </w:p>
              </w:txbxContent>
            </v:textbox>
          </v:shape>
        </w:pict>
      </w:r>
      <w:r w:rsidR="00303749">
        <w:rPr>
          <w:noProof/>
          <w:lang w:eastAsia="it-IT"/>
        </w:rPr>
        <w:drawing>
          <wp:anchor distT="0" distB="0" distL="114300" distR="114300" simplePos="0" relativeHeight="251659264" behindDoc="0" locked="0" layoutInCell="1" allowOverlap="1">
            <wp:simplePos x="0" y="0"/>
            <wp:positionH relativeFrom="column">
              <wp:posOffset>3016885</wp:posOffset>
            </wp:positionH>
            <wp:positionV relativeFrom="paragraph">
              <wp:posOffset>-106408</wp:posOffset>
            </wp:positionV>
            <wp:extent cx="572770" cy="910590"/>
            <wp:effectExtent l="0" t="0" r="0" b="3810"/>
            <wp:wrapNone/>
            <wp:docPr id="18" name="Immagine 1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Immagine che contiene testo&#10;&#10;Descrizione generata automaticamente"/>
                    <pic:cNvPicPr/>
                  </pic:nvPicPr>
                  <pic:blipFill rotWithShape="1">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2800" t="-426" r="29310" b="426"/>
                    <a:stretch/>
                  </pic:blipFill>
                  <pic:spPr bwMode="auto">
                    <a:xfrm>
                      <a:off x="0" y="0"/>
                      <a:ext cx="572770" cy="91059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F54B7E">
        <w:rPr>
          <w:noProof/>
          <w:lang w:eastAsia="it-IT"/>
        </w:rPr>
        <w:drawing>
          <wp:anchor distT="0" distB="0" distL="114300" distR="114300" simplePos="0" relativeHeight="251662336" behindDoc="0" locked="0" layoutInCell="1" allowOverlap="1">
            <wp:simplePos x="0" y="0"/>
            <wp:positionH relativeFrom="column">
              <wp:posOffset>79534</wp:posOffset>
            </wp:positionH>
            <wp:positionV relativeFrom="paragraph">
              <wp:posOffset>-18573</wp:posOffset>
            </wp:positionV>
            <wp:extent cx="2232660" cy="583565"/>
            <wp:effectExtent l="0" t="0" r="2540" b="635"/>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magine 69" descr="Immagine che contiene testo&#10;&#10;Descrizione generata automaticamente"/>
                    <pic:cNvPicPr/>
                  </pic:nvPicPr>
                  <pic:blipFill rotWithShape="1">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9922"/>
                    <a:stretch/>
                  </pic:blipFill>
                  <pic:spPr bwMode="auto">
                    <a:xfrm>
                      <a:off x="0" y="0"/>
                      <a:ext cx="2232660" cy="58356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BF7D03" w:rsidRPr="00BF7D03" w:rsidRDefault="00BF7D03" w:rsidP="00BF7D03">
      <w:pPr>
        <w:pStyle w:val="Paragrafoelenco"/>
        <w:spacing w:after="120" w:line="360" w:lineRule="auto"/>
        <w:ind w:left="426"/>
        <w:jc w:val="both"/>
        <w:rPr>
          <w:rFonts w:ascii="Times New Roman" w:hAnsi="Times New Roman"/>
          <w:color w:val="000000" w:themeColor="text1"/>
          <w:sz w:val="24"/>
          <w:szCs w:val="24"/>
        </w:rPr>
      </w:pPr>
    </w:p>
    <w:p w:rsidR="00F54B7E" w:rsidRDefault="00F54B7E" w:rsidP="001812B3">
      <w:pPr>
        <w:pStyle w:val="Paragrafoelenco"/>
        <w:spacing w:after="120" w:line="360" w:lineRule="auto"/>
        <w:ind w:left="426"/>
        <w:jc w:val="center"/>
        <w:rPr>
          <w:rFonts w:ascii="Times New Roman" w:hAnsi="Times New Roman"/>
          <w:b/>
          <w:bCs/>
          <w:color w:val="000000" w:themeColor="text1"/>
          <w:sz w:val="24"/>
          <w:szCs w:val="24"/>
        </w:rPr>
      </w:pPr>
    </w:p>
    <w:p w:rsidR="00BF7D03" w:rsidRPr="001812B3" w:rsidRDefault="001812B3" w:rsidP="001812B3">
      <w:pPr>
        <w:pStyle w:val="Paragrafoelenco"/>
        <w:spacing w:after="120" w:line="360" w:lineRule="auto"/>
        <w:ind w:left="426"/>
        <w:jc w:val="center"/>
        <w:rPr>
          <w:rFonts w:ascii="Times New Roman" w:hAnsi="Times New Roman"/>
          <w:b/>
          <w:bCs/>
          <w:color w:val="000000" w:themeColor="text1"/>
          <w:sz w:val="24"/>
          <w:szCs w:val="24"/>
        </w:rPr>
      </w:pPr>
      <w:r w:rsidRPr="001812B3">
        <w:rPr>
          <w:rFonts w:ascii="Times New Roman" w:hAnsi="Times New Roman"/>
          <w:b/>
          <w:bCs/>
          <w:color w:val="000000" w:themeColor="text1"/>
          <w:sz w:val="24"/>
          <w:szCs w:val="24"/>
        </w:rPr>
        <w:t>FORMAT INCARICO PROFESSIONALE DI COLLABORAZIONE ESPERTO</w:t>
      </w:r>
    </w:p>
    <w:p w:rsidR="001812B3" w:rsidRPr="001812B3" w:rsidRDefault="001812B3" w:rsidP="001812B3">
      <w:pPr>
        <w:spacing w:after="120" w:line="360" w:lineRule="auto"/>
        <w:jc w:val="both"/>
        <w:rPr>
          <w:rFonts w:ascii="Times New Roman" w:hAnsi="Times New Roman"/>
          <w:color w:val="000000" w:themeColor="text1"/>
          <w:sz w:val="24"/>
          <w:szCs w:val="24"/>
        </w:rPr>
      </w:pPr>
    </w:p>
    <w:p w:rsidR="00781811" w:rsidRPr="00BF7D03" w:rsidRDefault="00781811" w:rsidP="00781811">
      <w:pPr>
        <w:pStyle w:val="Paragrafoelenco"/>
        <w:numPr>
          <w:ilvl w:val="0"/>
          <w:numId w:val="32"/>
        </w:numPr>
        <w:spacing w:after="120" w:line="360" w:lineRule="auto"/>
        <w:ind w:left="426"/>
        <w:jc w:val="both"/>
        <w:rPr>
          <w:rFonts w:ascii="Times New Roman" w:hAnsi="Times New Roman"/>
          <w:color w:val="000000" w:themeColor="text1"/>
          <w:sz w:val="24"/>
          <w:szCs w:val="24"/>
        </w:rPr>
      </w:pPr>
      <w:r w:rsidRPr="00BF7D03">
        <w:rPr>
          <w:rFonts w:ascii="Times New Roman" w:hAnsi="Times New Roman"/>
          <w:b/>
          <w:bCs/>
          <w:color w:val="000000" w:themeColor="text1"/>
          <w:sz w:val="24"/>
          <w:szCs w:val="24"/>
        </w:rPr>
        <w:t>VISTO</w:t>
      </w:r>
      <w:r w:rsidRPr="00BF7D03">
        <w:rPr>
          <w:rFonts w:ascii="Times New Roman" w:hAnsi="Times New Roman"/>
          <w:color w:val="000000" w:themeColor="text1"/>
          <w:sz w:val="24"/>
          <w:szCs w:val="24"/>
        </w:rPr>
        <w:t xml:space="preserve"> il Regolamento (UE) 12 febbraio 2021, n. 2021/241, che istituisce il dispositivo per la ripresa e la resilienza;</w:t>
      </w:r>
    </w:p>
    <w:p w:rsidR="00315F5F" w:rsidRDefault="00781811" w:rsidP="00315F5F">
      <w:pPr>
        <w:pStyle w:val="Paragrafoelenco"/>
        <w:numPr>
          <w:ilvl w:val="0"/>
          <w:numId w:val="32"/>
        </w:numPr>
        <w:spacing w:after="120" w:line="360" w:lineRule="auto"/>
        <w:ind w:left="448"/>
        <w:jc w:val="both"/>
        <w:rPr>
          <w:rFonts w:ascii="Times New Roman" w:hAnsi="Times New Roman"/>
          <w:color w:val="000000" w:themeColor="text1"/>
          <w:sz w:val="24"/>
          <w:szCs w:val="24"/>
        </w:rPr>
      </w:pPr>
      <w:r w:rsidRPr="00BF7D03">
        <w:rPr>
          <w:rFonts w:ascii="Times New Roman" w:hAnsi="Times New Roman"/>
          <w:b/>
          <w:bCs/>
          <w:color w:val="000000" w:themeColor="text1"/>
          <w:sz w:val="24"/>
          <w:szCs w:val="24"/>
        </w:rPr>
        <w:t>VISTO</w:t>
      </w:r>
      <w:r w:rsidRPr="00BF7D03">
        <w:rPr>
          <w:rFonts w:ascii="Times New Roman" w:hAnsi="Times New Roman"/>
          <w:color w:val="000000" w:themeColor="text1"/>
          <w:sz w:val="24"/>
          <w:szCs w:val="24"/>
        </w:rPr>
        <w:t xml:space="preserve"> </w:t>
      </w:r>
      <w:r w:rsidR="009A314F" w:rsidRPr="00C26060">
        <w:rPr>
          <w:rFonts w:ascii="Times New Roman" w:hAnsi="Times New Roman"/>
          <w:sz w:val="24"/>
          <w:szCs w:val="24"/>
        </w:rPr>
        <w:t xml:space="preserve">la valutazione positiva </w:t>
      </w:r>
      <w:r w:rsidR="009A314F">
        <w:rPr>
          <w:rFonts w:ascii="Times New Roman" w:hAnsi="Times New Roman"/>
          <w:color w:val="000000" w:themeColor="text1"/>
          <w:sz w:val="24"/>
          <w:szCs w:val="24"/>
        </w:rPr>
        <w:t>de</w:t>
      </w:r>
      <w:r w:rsidRPr="00BF7D03">
        <w:rPr>
          <w:rFonts w:ascii="Times New Roman" w:hAnsi="Times New Roman"/>
          <w:color w:val="000000" w:themeColor="text1"/>
          <w:sz w:val="24"/>
          <w:szCs w:val="24"/>
        </w:rPr>
        <w:t>l Piano Nazionale di Ripresa e Resilienza (PNRR) approvat</w:t>
      </w:r>
      <w:r w:rsidR="009A314F">
        <w:rPr>
          <w:rFonts w:ascii="Times New Roman" w:hAnsi="Times New Roman"/>
          <w:color w:val="000000" w:themeColor="text1"/>
          <w:sz w:val="24"/>
          <w:szCs w:val="24"/>
        </w:rPr>
        <w:t>a</w:t>
      </w:r>
      <w:r w:rsidRPr="00BF7D03">
        <w:rPr>
          <w:rFonts w:ascii="Times New Roman" w:hAnsi="Times New Roman"/>
          <w:color w:val="000000" w:themeColor="text1"/>
          <w:sz w:val="24"/>
          <w:szCs w:val="24"/>
        </w:rPr>
        <w:t xml:space="preserve"> con Decisione del Consiglio ECOFIN del 13 luglio 2021 notificata all’Italia dal Segretariato generale del Consiglio con nota LT161/21, del 14 luglio 2021;</w:t>
      </w:r>
    </w:p>
    <w:p w:rsidR="002714B0" w:rsidRPr="003E00E6" w:rsidRDefault="00315F5F" w:rsidP="00315F5F">
      <w:pPr>
        <w:pStyle w:val="Paragrafoelenco"/>
        <w:numPr>
          <w:ilvl w:val="0"/>
          <w:numId w:val="32"/>
        </w:numPr>
        <w:spacing w:after="120" w:line="360" w:lineRule="auto"/>
        <w:ind w:left="426"/>
        <w:jc w:val="both"/>
        <w:rPr>
          <w:rFonts w:ascii="Times New Roman" w:hAnsi="Times New Roman"/>
          <w:color w:val="000000" w:themeColor="text1"/>
          <w:sz w:val="24"/>
          <w:szCs w:val="24"/>
        </w:rPr>
      </w:pPr>
      <w:r w:rsidRPr="00C754E4">
        <w:rPr>
          <w:rFonts w:ascii="Times New Roman" w:hAnsi="Times New Roman"/>
          <w:b/>
          <w:bCs/>
          <w:color w:val="000000" w:themeColor="text1"/>
          <w:sz w:val="24"/>
          <w:szCs w:val="24"/>
        </w:rPr>
        <w:t xml:space="preserve">VISTO </w:t>
      </w:r>
      <w:r w:rsidRPr="00C754E4">
        <w:rPr>
          <w:rFonts w:ascii="Times New Roman" w:hAnsi="Times New Roman"/>
          <w:color w:val="000000" w:themeColor="text1"/>
          <w:sz w:val="24"/>
          <w:szCs w:val="24"/>
        </w:rPr>
        <w:t xml:space="preserve">il Regolamento (UE) 2018/1046 del 18 luglio 2018, che stabilisce le regole finanziarie applicabili al bilancio generale dell’Unione, che modifica i Regolamenti (UE) n. 1296/2013, n. 1301/2013, n. 1303/2013, n. 1304/2013, n. 1309/2013, n. 1316/2013, n. 223/2014, n. 283/2014 e la decisione n. 541/2014/UE e abroga il regolamento (UE, </w:t>
      </w:r>
      <w:proofErr w:type="spellStart"/>
      <w:r w:rsidRPr="00C754E4">
        <w:rPr>
          <w:rFonts w:ascii="Times New Roman" w:hAnsi="Times New Roman"/>
          <w:color w:val="000000" w:themeColor="text1"/>
          <w:sz w:val="24"/>
          <w:szCs w:val="24"/>
        </w:rPr>
        <w:t>Euratom</w:t>
      </w:r>
      <w:proofErr w:type="spellEnd"/>
      <w:r w:rsidRPr="00C754E4">
        <w:rPr>
          <w:rFonts w:ascii="Times New Roman" w:hAnsi="Times New Roman"/>
          <w:color w:val="000000" w:themeColor="text1"/>
          <w:sz w:val="24"/>
          <w:szCs w:val="24"/>
        </w:rPr>
        <w:t>) n. 966/2012;</w:t>
      </w:r>
    </w:p>
    <w:p w:rsidR="00315F5F" w:rsidRPr="00014DAE" w:rsidRDefault="00315F5F" w:rsidP="00315F5F">
      <w:pPr>
        <w:pStyle w:val="Paragrafoelenco"/>
        <w:numPr>
          <w:ilvl w:val="0"/>
          <w:numId w:val="32"/>
        </w:numPr>
        <w:spacing w:after="120" w:line="360" w:lineRule="auto"/>
        <w:ind w:left="426"/>
        <w:jc w:val="both"/>
        <w:rPr>
          <w:rFonts w:ascii="Times New Roman" w:hAnsi="Times New Roman"/>
          <w:color w:val="000000" w:themeColor="text1"/>
          <w:sz w:val="24"/>
          <w:szCs w:val="24"/>
        </w:rPr>
      </w:pPr>
      <w:r w:rsidRPr="00AC38EA">
        <w:rPr>
          <w:rFonts w:ascii="Times New Roman" w:hAnsi="Times New Roman"/>
          <w:b/>
          <w:color w:val="000000" w:themeColor="text1"/>
          <w:sz w:val="24"/>
          <w:szCs w:val="24"/>
        </w:rPr>
        <w:t>VISTA</w:t>
      </w:r>
      <w:r w:rsidRPr="00014DAE">
        <w:rPr>
          <w:rFonts w:ascii="Times New Roman" w:hAnsi="Times New Roman"/>
          <w:color w:val="000000" w:themeColor="text1"/>
          <w:sz w:val="24"/>
          <w:szCs w:val="24"/>
        </w:rPr>
        <w:t xml:space="preserve"> la legge 30 dicembre 2020, n. 178, recante «Bilancio di previsione dello Stato per l’anno finanziario 2021 e bilancio pluriennale per il triennio 2021-2023», e, in particolare, l’articolo 1, commi da 1037 a 1</w:t>
      </w:r>
      <w:r w:rsidR="007959C8">
        <w:rPr>
          <w:rFonts w:ascii="Times New Roman" w:hAnsi="Times New Roman"/>
          <w:color w:val="000000" w:themeColor="text1"/>
          <w:sz w:val="24"/>
          <w:szCs w:val="24"/>
        </w:rPr>
        <w:t>0</w:t>
      </w:r>
      <w:r w:rsidRPr="00014DAE">
        <w:rPr>
          <w:rFonts w:ascii="Times New Roman" w:hAnsi="Times New Roman"/>
          <w:color w:val="000000" w:themeColor="text1"/>
          <w:sz w:val="24"/>
          <w:szCs w:val="24"/>
        </w:rPr>
        <w:t>50;</w:t>
      </w:r>
    </w:p>
    <w:p w:rsidR="00315F5F" w:rsidRPr="00014DAE" w:rsidRDefault="00315F5F" w:rsidP="00315F5F">
      <w:pPr>
        <w:pStyle w:val="Paragrafoelenco"/>
        <w:numPr>
          <w:ilvl w:val="0"/>
          <w:numId w:val="32"/>
        </w:numPr>
        <w:spacing w:after="120" w:line="360" w:lineRule="auto"/>
        <w:ind w:left="426"/>
        <w:jc w:val="both"/>
        <w:rPr>
          <w:rFonts w:ascii="Times New Roman" w:hAnsi="Times New Roman"/>
          <w:color w:val="000000" w:themeColor="text1"/>
          <w:sz w:val="24"/>
          <w:szCs w:val="24"/>
        </w:rPr>
      </w:pPr>
      <w:r w:rsidRPr="00AC38EA">
        <w:rPr>
          <w:rFonts w:ascii="Times New Roman" w:hAnsi="Times New Roman"/>
          <w:b/>
          <w:color w:val="000000" w:themeColor="text1"/>
          <w:sz w:val="24"/>
          <w:szCs w:val="24"/>
        </w:rPr>
        <w:t>CONSIDERATO</w:t>
      </w:r>
      <w:r w:rsidRPr="00014DAE">
        <w:rPr>
          <w:rFonts w:ascii="Times New Roman" w:hAnsi="Times New Roman"/>
          <w:color w:val="000000" w:themeColor="text1"/>
          <w:sz w:val="24"/>
          <w:szCs w:val="24"/>
        </w:rPr>
        <w:t xml:space="preserve"> che nello stato di previsione del Ministero dell’economia e delle finanze è iscritto, quale anticipazione rispetto ai contributi provenienti dall'Unione europea, il Fondo di rotazione per l’attuazione del </w:t>
      </w:r>
      <w:proofErr w:type="spellStart"/>
      <w:r w:rsidRPr="00014DAE">
        <w:rPr>
          <w:rFonts w:ascii="Times New Roman" w:hAnsi="Times New Roman"/>
          <w:color w:val="000000" w:themeColor="text1"/>
          <w:sz w:val="24"/>
          <w:szCs w:val="24"/>
        </w:rPr>
        <w:t>Next</w:t>
      </w:r>
      <w:proofErr w:type="spellEnd"/>
      <w:r w:rsidRPr="00014DAE">
        <w:rPr>
          <w:rFonts w:ascii="Times New Roman" w:hAnsi="Times New Roman"/>
          <w:color w:val="000000" w:themeColor="text1"/>
          <w:sz w:val="24"/>
          <w:szCs w:val="24"/>
        </w:rPr>
        <w:t xml:space="preserve"> Generation </w:t>
      </w:r>
      <w:proofErr w:type="spellStart"/>
      <w:r w:rsidRPr="00014DAE">
        <w:rPr>
          <w:rFonts w:ascii="Times New Roman" w:hAnsi="Times New Roman"/>
          <w:color w:val="000000" w:themeColor="text1"/>
          <w:sz w:val="24"/>
          <w:szCs w:val="24"/>
        </w:rPr>
        <w:t>EU-Italia</w:t>
      </w:r>
      <w:proofErr w:type="spellEnd"/>
      <w:r w:rsidRPr="00014DAE">
        <w:rPr>
          <w:rFonts w:ascii="Times New Roman" w:hAnsi="Times New Roman"/>
          <w:color w:val="000000" w:themeColor="text1"/>
          <w:sz w:val="24"/>
          <w:szCs w:val="24"/>
        </w:rPr>
        <w:t>;</w:t>
      </w:r>
    </w:p>
    <w:p w:rsidR="00315F5F" w:rsidRPr="00C754E4" w:rsidRDefault="00315F5F" w:rsidP="00315F5F">
      <w:pPr>
        <w:pStyle w:val="Paragrafoelenco"/>
        <w:numPr>
          <w:ilvl w:val="0"/>
          <w:numId w:val="32"/>
        </w:numPr>
        <w:spacing w:after="120" w:line="360" w:lineRule="auto"/>
        <w:ind w:left="426"/>
        <w:jc w:val="both"/>
        <w:rPr>
          <w:rFonts w:ascii="Times New Roman" w:hAnsi="Times New Roman"/>
          <w:color w:val="000000" w:themeColor="text1"/>
          <w:sz w:val="24"/>
          <w:szCs w:val="24"/>
        </w:rPr>
      </w:pPr>
      <w:r w:rsidRPr="00C754E4">
        <w:rPr>
          <w:rFonts w:ascii="Times New Roman" w:hAnsi="Times New Roman"/>
          <w:b/>
          <w:bCs/>
          <w:color w:val="000000" w:themeColor="text1"/>
          <w:sz w:val="24"/>
          <w:szCs w:val="24"/>
        </w:rPr>
        <w:t xml:space="preserve">VISTO </w:t>
      </w:r>
      <w:r w:rsidRPr="00C754E4">
        <w:rPr>
          <w:rFonts w:ascii="Times New Roman" w:hAnsi="Times New Roman"/>
          <w:color w:val="000000" w:themeColor="text1"/>
          <w:sz w:val="24"/>
          <w:szCs w:val="24"/>
        </w:rPr>
        <w:t>il decreto del Ministro dell’economia e delle finanze del 6 agosto 2021 relativo all’assegnazione delle risorse in favore di ciascuna Amministrazione titolare degli interventi PNRR e corrispondenti milestone e target;</w:t>
      </w:r>
    </w:p>
    <w:p w:rsidR="00315F5F" w:rsidRPr="00C754E4" w:rsidRDefault="00315F5F" w:rsidP="00315F5F">
      <w:pPr>
        <w:pStyle w:val="Paragrafoelenco"/>
        <w:numPr>
          <w:ilvl w:val="0"/>
          <w:numId w:val="32"/>
        </w:numPr>
        <w:spacing w:after="120" w:line="360" w:lineRule="auto"/>
        <w:ind w:left="426"/>
        <w:jc w:val="both"/>
        <w:rPr>
          <w:rFonts w:ascii="Times New Roman" w:hAnsi="Times New Roman"/>
          <w:b/>
          <w:bCs/>
          <w:color w:val="000000" w:themeColor="text1"/>
          <w:sz w:val="24"/>
          <w:szCs w:val="24"/>
        </w:rPr>
      </w:pPr>
      <w:r w:rsidRPr="00C754E4">
        <w:rPr>
          <w:rFonts w:ascii="Times New Roman" w:hAnsi="Times New Roman"/>
          <w:b/>
          <w:bCs/>
          <w:color w:val="000000" w:themeColor="text1"/>
          <w:sz w:val="24"/>
          <w:szCs w:val="24"/>
        </w:rPr>
        <w:t xml:space="preserve">VISTO </w:t>
      </w:r>
      <w:r w:rsidRPr="00C754E4">
        <w:rPr>
          <w:rFonts w:ascii="Times New Roman" w:hAnsi="Times New Roman"/>
          <w:color w:val="000000" w:themeColor="text1"/>
          <w:sz w:val="24"/>
          <w:szCs w:val="24"/>
        </w:rPr>
        <w:t>l’articolo 1, comma 1042</w:t>
      </w:r>
      <w:r w:rsidR="00303749">
        <w:rPr>
          <w:rFonts w:ascii="Times New Roman" w:hAnsi="Times New Roman"/>
          <w:color w:val="000000" w:themeColor="text1"/>
          <w:sz w:val="24"/>
          <w:szCs w:val="24"/>
        </w:rPr>
        <w:t>,</w:t>
      </w:r>
      <w:r w:rsidRPr="00C754E4">
        <w:rPr>
          <w:rFonts w:ascii="Times New Roman" w:hAnsi="Times New Roman"/>
          <w:color w:val="000000" w:themeColor="text1"/>
          <w:sz w:val="24"/>
          <w:szCs w:val="24"/>
        </w:rPr>
        <w:t xml:space="preserve"> della legge 30 dicembre 2020, n. 178</w:t>
      </w:r>
      <w:r w:rsidR="00303749">
        <w:rPr>
          <w:rFonts w:ascii="Times New Roman" w:hAnsi="Times New Roman"/>
          <w:color w:val="000000" w:themeColor="text1"/>
          <w:sz w:val="24"/>
          <w:szCs w:val="24"/>
        </w:rPr>
        <w:t>,</w:t>
      </w:r>
      <w:r w:rsidRPr="00C754E4">
        <w:rPr>
          <w:rFonts w:ascii="Times New Roman" w:hAnsi="Times New Roman"/>
          <w:color w:val="000000" w:themeColor="text1"/>
          <w:sz w:val="24"/>
          <w:szCs w:val="24"/>
        </w:rPr>
        <w:t xml:space="preserve"> ai sensi del quale con uno o più decreti del Ministro dell’economia e delle finanze sono stabilite le procedure amministrativo-contabili per la gestione delle risorse di cui ai commi da 1037 a 1050, nonché le modalità di rendicontazione della gestione del Fondo di cui al comma 1037;</w:t>
      </w:r>
    </w:p>
    <w:p w:rsidR="00316A33" w:rsidRPr="00E07491" w:rsidRDefault="00781811" w:rsidP="00711E52">
      <w:pPr>
        <w:pStyle w:val="Paragrafoelenco"/>
        <w:numPr>
          <w:ilvl w:val="0"/>
          <w:numId w:val="32"/>
        </w:numPr>
        <w:spacing w:after="120" w:line="360" w:lineRule="auto"/>
        <w:ind w:left="448"/>
        <w:jc w:val="both"/>
        <w:rPr>
          <w:rFonts w:ascii="Times New Roman" w:hAnsi="Times New Roman"/>
          <w:color w:val="000000" w:themeColor="text1"/>
          <w:sz w:val="24"/>
          <w:szCs w:val="24"/>
        </w:rPr>
      </w:pPr>
      <w:r w:rsidRPr="00781811">
        <w:rPr>
          <w:rFonts w:ascii="Times New Roman" w:hAnsi="Times New Roman"/>
          <w:b/>
          <w:bCs/>
          <w:color w:val="000000" w:themeColor="text1"/>
          <w:sz w:val="24"/>
          <w:szCs w:val="24"/>
        </w:rPr>
        <w:t>VISTA</w:t>
      </w:r>
      <w:r w:rsidRPr="00BF7D03">
        <w:rPr>
          <w:rFonts w:ascii="Times New Roman" w:hAnsi="Times New Roman"/>
          <w:bCs/>
          <w:color w:val="000000" w:themeColor="text1"/>
          <w:sz w:val="24"/>
          <w:szCs w:val="24"/>
        </w:rPr>
        <w:t xml:space="preserve"> la Missione 1- Componente 1 ed in particolare il </w:t>
      </w:r>
      <w:proofErr w:type="spellStart"/>
      <w:r w:rsidRPr="00BF7D03">
        <w:rPr>
          <w:rFonts w:ascii="Times New Roman" w:hAnsi="Times New Roman"/>
          <w:bCs/>
          <w:color w:val="000000" w:themeColor="text1"/>
          <w:sz w:val="24"/>
          <w:szCs w:val="24"/>
        </w:rPr>
        <w:t>Subinvestimento</w:t>
      </w:r>
      <w:proofErr w:type="spellEnd"/>
      <w:r w:rsidRPr="00BF7D03">
        <w:rPr>
          <w:rFonts w:ascii="Times New Roman" w:hAnsi="Times New Roman"/>
          <w:bCs/>
          <w:color w:val="000000" w:themeColor="text1"/>
          <w:sz w:val="24"/>
          <w:szCs w:val="24"/>
        </w:rPr>
        <w:t xml:space="preserve"> 2.2.1: “</w:t>
      </w:r>
      <w:r w:rsidRPr="00BF3F53">
        <w:rPr>
          <w:rFonts w:ascii="Times New Roman" w:hAnsi="Times New Roman"/>
          <w:bCs/>
          <w:i/>
          <w:color w:val="000000" w:themeColor="text1"/>
          <w:sz w:val="24"/>
          <w:szCs w:val="24"/>
        </w:rPr>
        <w:t>Assistenza tecnica a livello centrale e locale del PNRR</w:t>
      </w:r>
      <w:r w:rsidRPr="00BF7D03">
        <w:rPr>
          <w:rFonts w:ascii="Times New Roman" w:hAnsi="Times New Roman"/>
          <w:bCs/>
          <w:color w:val="000000" w:themeColor="text1"/>
          <w:sz w:val="24"/>
          <w:szCs w:val="24"/>
        </w:rPr>
        <w:t>”, incluso nell’Investimento 2.2, per un importo totale assegnato pari a euro 368.400.000;</w:t>
      </w:r>
    </w:p>
    <w:p w:rsidR="00711E52" w:rsidRDefault="00711E52" w:rsidP="00711E52">
      <w:pPr>
        <w:pStyle w:val="Paragrafoelenco"/>
        <w:numPr>
          <w:ilvl w:val="0"/>
          <w:numId w:val="32"/>
        </w:numPr>
        <w:spacing w:after="120" w:line="360" w:lineRule="auto"/>
        <w:ind w:left="426"/>
        <w:jc w:val="both"/>
        <w:rPr>
          <w:rFonts w:ascii="Times New Roman" w:hAnsi="Times New Roman"/>
          <w:color w:val="000000" w:themeColor="text1"/>
          <w:sz w:val="24"/>
          <w:szCs w:val="24"/>
        </w:rPr>
      </w:pPr>
      <w:r w:rsidRPr="00BF7D03">
        <w:rPr>
          <w:rFonts w:ascii="Times New Roman" w:hAnsi="Times New Roman"/>
          <w:b/>
          <w:color w:val="000000" w:themeColor="text1"/>
          <w:sz w:val="24"/>
          <w:szCs w:val="24"/>
        </w:rPr>
        <w:t>CONSIDERATO</w:t>
      </w:r>
      <w:r w:rsidRPr="00711E52">
        <w:rPr>
          <w:rFonts w:ascii="Times New Roman" w:hAnsi="Times New Roman"/>
          <w:color w:val="000000" w:themeColor="text1"/>
          <w:sz w:val="24"/>
          <w:szCs w:val="24"/>
        </w:rPr>
        <w:t xml:space="preserve"> che per l’Investimento 2.2 del PNRR il Piano ha previsto quale obiettivo di rilevanza europea</w:t>
      </w:r>
      <w:r w:rsidR="00303749">
        <w:rPr>
          <w:rFonts w:ascii="Times New Roman" w:hAnsi="Times New Roman"/>
          <w:color w:val="000000" w:themeColor="text1"/>
          <w:sz w:val="24"/>
          <w:szCs w:val="24"/>
        </w:rPr>
        <w:t>,</w:t>
      </w:r>
      <w:r w:rsidRPr="00711E52">
        <w:rPr>
          <w:rFonts w:ascii="Times New Roman" w:hAnsi="Times New Roman"/>
          <w:color w:val="000000" w:themeColor="text1"/>
          <w:sz w:val="24"/>
          <w:szCs w:val="24"/>
        </w:rPr>
        <w:t xml:space="preserve"> da realizzare entro e non oltre il 31.12.2021, “</w:t>
      </w:r>
      <w:r w:rsidRPr="00BF3F53">
        <w:rPr>
          <w:rFonts w:ascii="Times New Roman" w:hAnsi="Times New Roman"/>
          <w:i/>
          <w:color w:val="000000" w:themeColor="text1"/>
          <w:sz w:val="24"/>
          <w:szCs w:val="24"/>
        </w:rPr>
        <w:t xml:space="preserve">il completamento della </w:t>
      </w:r>
      <w:r w:rsidRPr="00BF3F53">
        <w:rPr>
          <w:rFonts w:ascii="Times New Roman" w:hAnsi="Times New Roman"/>
          <w:i/>
          <w:color w:val="000000" w:themeColor="text1"/>
          <w:sz w:val="24"/>
          <w:szCs w:val="24"/>
        </w:rPr>
        <w:lastRenderedPageBreak/>
        <w:t>procedura di assunzione di un pool di 1 000 esperti da impiegare per tre anni a supporto delle amministrazioni nella gestione delle nuove procedure per fornire assistenza tecnica</w:t>
      </w:r>
      <w:r w:rsidRPr="00711E52">
        <w:rPr>
          <w:rFonts w:ascii="Times New Roman" w:hAnsi="Times New Roman"/>
          <w:color w:val="000000" w:themeColor="text1"/>
          <w:sz w:val="24"/>
          <w:szCs w:val="24"/>
        </w:rPr>
        <w:t>”;</w:t>
      </w:r>
    </w:p>
    <w:p w:rsidR="00DC24D4" w:rsidRDefault="00DC24D4" w:rsidP="00DC24D4">
      <w:pPr>
        <w:pStyle w:val="Paragrafoelenco"/>
        <w:numPr>
          <w:ilvl w:val="0"/>
          <w:numId w:val="32"/>
        </w:numPr>
        <w:spacing w:after="120" w:line="360" w:lineRule="auto"/>
        <w:ind w:left="426" w:hanging="436"/>
        <w:jc w:val="both"/>
        <w:rPr>
          <w:rFonts w:ascii="Times New Roman" w:hAnsi="Times New Roman"/>
          <w:color w:val="000000" w:themeColor="text1"/>
          <w:sz w:val="24"/>
          <w:szCs w:val="24"/>
        </w:rPr>
      </w:pPr>
      <w:r w:rsidRPr="00BF7D03">
        <w:rPr>
          <w:rFonts w:ascii="Times New Roman" w:hAnsi="Times New Roman"/>
          <w:b/>
          <w:color w:val="000000" w:themeColor="text1"/>
          <w:sz w:val="24"/>
          <w:szCs w:val="24"/>
        </w:rPr>
        <w:t>VISTO</w:t>
      </w:r>
      <w:r w:rsidRPr="00DC24D4">
        <w:rPr>
          <w:rFonts w:ascii="Times New Roman" w:hAnsi="Times New Roman"/>
          <w:color w:val="000000" w:themeColor="text1"/>
          <w:sz w:val="24"/>
          <w:szCs w:val="24"/>
        </w:rPr>
        <w:t xml:space="preserve"> il decreto-legge 9 giugno 2021, n. 80, convertito con modificazioni, dalla legge 6 agosto 2021, n. 113</w:t>
      </w:r>
      <w:r w:rsidR="00303749">
        <w:rPr>
          <w:rFonts w:ascii="Times New Roman" w:hAnsi="Times New Roman"/>
          <w:color w:val="000000" w:themeColor="text1"/>
          <w:sz w:val="24"/>
          <w:szCs w:val="24"/>
        </w:rPr>
        <w:t xml:space="preserve"> e </w:t>
      </w:r>
      <w:proofErr w:type="spellStart"/>
      <w:r w:rsidR="00303749">
        <w:rPr>
          <w:rFonts w:ascii="Times New Roman" w:hAnsi="Times New Roman"/>
          <w:color w:val="000000" w:themeColor="text1"/>
          <w:sz w:val="24"/>
          <w:szCs w:val="24"/>
        </w:rPr>
        <w:t>ss.mm.ii.</w:t>
      </w:r>
      <w:proofErr w:type="spellEnd"/>
      <w:r w:rsidRPr="00DC24D4">
        <w:rPr>
          <w:rFonts w:ascii="Times New Roman" w:hAnsi="Times New Roman"/>
          <w:color w:val="000000" w:themeColor="text1"/>
          <w:sz w:val="24"/>
          <w:szCs w:val="24"/>
        </w:rPr>
        <w:t>, recante: «</w:t>
      </w:r>
      <w:r w:rsidRPr="00BF3F53">
        <w:rPr>
          <w:rFonts w:ascii="Times New Roman" w:hAnsi="Times New Roman"/>
          <w:i/>
          <w:color w:val="000000" w:themeColor="text1"/>
          <w:sz w:val="24"/>
          <w:szCs w:val="24"/>
        </w:rPr>
        <w:t>Misure urgenti per il rafforzamento della capacità amministrativa delle pubbliche amministrazioni funzionale all'attuazione del Piano nazionale di ripresa e resilienza (PNRR) e per l'efficienza della giustizia</w:t>
      </w:r>
      <w:r w:rsidRPr="00DC24D4">
        <w:rPr>
          <w:rFonts w:ascii="Times New Roman" w:hAnsi="Times New Roman"/>
          <w:color w:val="000000" w:themeColor="text1"/>
          <w:sz w:val="24"/>
          <w:szCs w:val="24"/>
        </w:rPr>
        <w:t xml:space="preserve">» ed in particolare </w:t>
      </w:r>
      <w:r w:rsidRPr="00711E52">
        <w:rPr>
          <w:rFonts w:ascii="Times New Roman" w:hAnsi="Times New Roman"/>
          <w:color w:val="000000" w:themeColor="text1"/>
          <w:sz w:val="24"/>
          <w:szCs w:val="24"/>
        </w:rPr>
        <w:t>l’articolo 9, comma 1, il quale prevede che</w:t>
      </w:r>
      <w:r w:rsidR="00303749">
        <w:rPr>
          <w:rFonts w:ascii="Times New Roman" w:hAnsi="Times New Roman"/>
          <w:color w:val="000000" w:themeColor="text1"/>
          <w:sz w:val="24"/>
          <w:szCs w:val="24"/>
        </w:rPr>
        <w:t>,</w:t>
      </w:r>
      <w:r w:rsidRPr="00711E52">
        <w:rPr>
          <w:rFonts w:ascii="Times New Roman" w:hAnsi="Times New Roman"/>
          <w:color w:val="000000" w:themeColor="text1"/>
          <w:sz w:val="24"/>
          <w:szCs w:val="24"/>
        </w:rPr>
        <w:t xml:space="preserve"> con decreto del Presidente del Consiglio dei ministri, adottato su proposta del Ministro per la pubblica amministrazione di concerto con il Ministro dell’economia e delle finanze, con il Ministro per gli affari regionali e le autonomie e con il Ministro per il Sud e la coesione territoriale, previa intesa in sede di Conferenza unificata di cui all’articolo 8 del decreto legislativo 28 agosto 1997, n. 281, sono ripartite le risorse per il conferimento, ai sensi dell’articolo 1, comma 5, lettera a) del medesimo provvedimento, di incarichi di collaborazione a professionisti ed esperti per il supporto agli enti territoriali nella gestione delle procedure complesse;</w:t>
      </w:r>
    </w:p>
    <w:p w:rsidR="00711E52" w:rsidRDefault="00711E52" w:rsidP="00E07491">
      <w:pPr>
        <w:pStyle w:val="Paragrafoelenco"/>
        <w:numPr>
          <w:ilvl w:val="0"/>
          <w:numId w:val="32"/>
        </w:numPr>
        <w:spacing w:after="120" w:line="360" w:lineRule="auto"/>
        <w:ind w:left="426"/>
        <w:jc w:val="both"/>
        <w:rPr>
          <w:rFonts w:ascii="Times New Roman" w:hAnsi="Times New Roman"/>
          <w:color w:val="000000" w:themeColor="text1"/>
          <w:sz w:val="24"/>
          <w:szCs w:val="24"/>
        </w:rPr>
      </w:pPr>
      <w:r w:rsidRPr="00BF7D03">
        <w:rPr>
          <w:rFonts w:ascii="Times New Roman" w:hAnsi="Times New Roman"/>
          <w:b/>
          <w:color w:val="000000" w:themeColor="text1"/>
          <w:sz w:val="24"/>
          <w:szCs w:val="24"/>
        </w:rPr>
        <w:t>VISTO</w:t>
      </w:r>
      <w:r w:rsidRPr="00E07491">
        <w:rPr>
          <w:rFonts w:ascii="Times New Roman" w:hAnsi="Times New Roman"/>
          <w:color w:val="000000" w:themeColor="text1"/>
          <w:sz w:val="24"/>
          <w:szCs w:val="24"/>
        </w:rPr>
        <w:t xml:space="preserve"> l’articolo 9, comma 2, </w:t>
      </w:r>
      <w:r w:rsidR="00303749">
        <w:rPr>
          <w:rFonts w:ascii="Times New Roman" w:hAnsi="Times New Roman"/>
          <w:color w:val="000000" w:themeColor="text1"/>
          <w:sz w:val="24"/>
          <w:szCs w:val="24"/>
        </w:rPr>
        <w:t xml:space="preserve">del </w:t>
      </w:r>
      <w:r w:rsidR="00DC24D4" w:rsidRPr="00B94143">
        <w:rPr>
          <w:rFonts w:ascii="Times New Roman" w:hAnsi="Times New Roman"/>
          <w:color w:val="000000" w:themeColor="text1"/>
          <w:sz w:val="24"/>
          <w:szCs w:val="24"/>
        </w:rPr>
        <w:t>decreto-legge 9 giugno 2021, n. 80, convertito con modificazioni, dalla legge 6 agosto 2021, n. 113</w:t>
      </w:r>
      <w:r w:rsidR="00C54D45">
        <w:rPr>
          <w:rFonts w:ascii="Times New Roman" w:hAnsi="Times New Roman"/>
          <w:color w:val="000000" w:themeColor="text1"/>
          <w:sz w:val="24"/>
          <w:szCs w:val="24"/>
        </w:rPr>
        <w:t xml:space="preserve"> e </w:t>
      </w:r>
      <w:proofErr w:type="spellStart"/>
      <w:r w:rsidR="00C54D45">
        <w:rPr>
          <w:rFonts w:ascii="Times New Roman" w:hAnsi="Times New Roman"/>
          <w:color w:val="000000" w:themeColor="text1"/>
          <w:sz w:val="24"/>
          <w:szCs w:val="24"/>
        </w:rPr>
        <w:t>ss.mm.ii.</w:t>
      </w:r>
      <w:proofErr w:type="spellEnd"/>
      <w:r w:rsidR="00DC24D4">
        <w:rPr>
          <w:rFonts w:ascii="Times New Roman" w:hAnsi="Times New Roman"/>
          <w:color w:val="000000" w:themeColor="text1"/>
          <w:sz w:val="24"/>
          <w:szCs w:val="24"/>
        </w:rPr>
        <w:t xml:space="preserve">, </w:t>
      </w:r>
      <w:r w:rsidRPr="00E07491">
        <w:rPr>
          <w:rFonts w:ascii="Times New Roman" w:hAnsi="Times New Roman"/>
          <w:color w:val="000000" w:themeColor="text1"/>
          <w:sz w:val="24"/>
          <w:szCs w:val="24"/>
        </w:rPr>
        <w:t>il quale prevede che agli oneri relativi ai reclutamenti di cui al comma 1</w:t>
      </w:r>
      <w:r w:rsidR="00C54D45">
        <w:rPr>
          <w:rFonts w:ascii="Times New Roman" w:hAnsi="Times New Roman"/>
          <w:color w:val="000000" w:themeColor="text1"/>
          <w:sz w:val="24"/>
          <w:szCs w:val="24"/>
        </w:rPr>
        <w:t xml:space="preserve"> del medesimo articolo</w:t>
      </w:r>
      <w:r w:rsidRPr="00E07491">
        <w:rPr>
          <w:rFonts w:ascii="Times New Roman" w:hAnsi="Times New Roman"/>
          <w:color w:val="000000" w:themeColor="text1"/>
          <w:sz w:val="24"/>
          <w:szCs w:val="24"/>
        </w:rPr>
        <w:t>, pari a euro 38.800.000 per l’anno 2021, euro 106.800.000 per ciascuno degli anni 2022 e 2023 ed euro 67.900.000 per l’anno 2024, si provvede a valere sul Fondo di r</w:t>
      </w:r>
      <w:r w:rsidRPr="007630A1">
        <w:rPr>
          <w:rFonts w:ascii="Times New Roman" w:hAnsi="Times New Roman"/>
          <w:color w:val="000000" w:themeColor="text1"/>
          <w:sz w:val="24"/>
          <w:szCs w:val="24"/>
        </w:rPr>
        <w:t xml:space="preserve">otazione per l’attuazione del </w:t>
      </w:r>
      <w:proofErr w:type="spellStart"/>
      <w:r w:rsidRPr="007630A1">
        <w:rPr>
          <w:rFonts w:ascii="Times New Roman" w:hAnsi="Times New Roman"/>
          <w:color w:val="000000" w:themeColor="text1"/>
          <w:sz w:val="24"/>
          <w:szCs w:val="24"/>
        </w:rPr>
        <w:t>Next</w:t>
      </w:r>
      <w:proofErr w:type="spellEnd"/>
      <w:r w:rsidRPr="007630A1">
        <w:rPr>
          <w:rFonts w:ascii="Times New Roman" w:hAnsi="Times New Roman"/>
          <w:color w:val="000000" w:themeColor="text1"/>
          <w:sz w:val="24"/>
          <w:szCs w:val="24"/>
        </w:rPr>
        <w:t xml:space="preserve"> Generation </w:t>
      </w:r>
      <w:proofErr w:type="spellStart"/>
      <w:r w:rsidRPr="007630A1">
        <w:rPr>
          <w:rFonts w:ascii="Times New Roman" w:hAnsi="Times New Roman"/>
          <w:color w:val="000000" w:themeColor="text1"/>
          <w:sz w:val="24"/>
          <w:szCs w:val="24"/>
        </w:rPr>
        <w:t>EU-Italia</w:t>
      </w:r>
      <w:proofErr w:type="spellEnd"/>
      <w:r w:rsidRPr="007630A1">
        <w:rPr>
          <w:rFonts w:ascii="Times New Roman" w:hAnsi="Times New Roman"/>
          <w:color w:val="000000" w:themeColor="text1"/>
          <w:sz w:val="24"/>
          <w:szCs w:val="24"/>
        </w:rPr>
        <w:t xml:space="preserve"> di cui all’articolo 1, comma 1037, della legge 30 dicembre 2020, n. 178, secondo le modalità di cui ai commi da 1038 a 1050 del medesimo articolo 1;</w:t>
      </w:r>
    </w:p>
    <w:p w:rsidR="000E55C7" w:rsidRPr="000E55C7" w:rsidRDefault="000E55C7" w:rsidP="000E55C7">
      <w:pPr>
        <w:pStyle w:val="Paragrafoelenco"/>
        <w:numPr>
          <w:ilvl w:val="0"/>
          <w:numId w:val="32"/>
        </w:numPr>
        <w:spacing w:after="120" w:line="360" w:lineRule="auto"/>
        <w:ind w:left="426"/>
        <w:jc w:val="both"/>
        <w:rPr>
          <w:rFonts w:ascii="Times New Roman" w:hAnsi="Times New Roman"/>
          <w:color w:val="000000" w:themeColor="text1"/>
          <w:sz w:val="24"/>
          <w:szCs w:val="24"/>
        </w:rPr>
      </w:pPr>
      <w:r w:rsidRPr="00BF7D03">
        <w:rPr>
          <w:rFonts w:ascii="Times New Roman" w:hAnsi="Times New Roman"/>
          <w:b/>
          <w:color w:val="000000" w:themeColor="text1"/>
          <w:sz w:val="24"/>
          <w:szCs w:val="24"/>
        </w:rPr>
        <w:t>VISTA</w:t>
      </w:r>
      <w:r w:rsidRPr="000E55C7">
        <w:rPr>
          <w:rFonts w:ascii="Times New Roman" w:hAnsi="Times New Roman"/>
          <w:color w:val="000000" w:themeColor="text1"/>
          <w:sz w:val="24"/>
          <w:szCs w:val="24"/>
        </w:rPr>
        <w:t xml:space="preserve"> la legge 16 gennaio 2003, n. 3, recante “</w:t>
      </w:r>
      <w:r w:rsidR="00FB4842" w:rsidRPr="00FB4842">
        <w:rPr>
          <w:rFonts w:ascii="Times New Roman" w:hAnsi="Times New Roman"/>
          <w:i/>
          <w:color w:val="000000" w:themeColor="text1"/>
          <w:sz w:val="24"/>
          <w:szCs w:val="24"/>
        </w:rPr>
        <w:t>Disposizioni ordinamentali in materia di pubblica amministrazione</w:t>
      </w:r>
      <w:r w:rsidRPr="000E55C7">
        <w:rPr>
          <w:rFonts w:ascii="Times New Roman" w:hAnsi="Times New Roman"/>
          <w:color w:val="000000" w:themeColor="text1"/>
          <w:sz w:val="24"/>
          <w:szCs w:val="24"/>
        </w:rPr>
        <w:t>” e, in particolare, l’articolo 11, comma 2-bis, ai sensi del quale “</w:t>
      </w:r>
      <w:r w:rsidRPr="00BF3F53">
        <w:rPr>
          <w:rFonts w:ascii="Times New Roman" w:hAnsi="Times New Roman"/>
          <w:i/>
          <w:color w:val="000000" w:themeColor="text1"/>
          <w:sz w:val="24"/>
          <w:szCs w:val="24"/>
        </w:rPr>
        <w:t>Gli atti amministrativi anche di natura regolamentare adottati dalle Amministrazioni di cui all’articolo 1, comma 2, del decreto legislativo 30 marzo 2001, n. 165, che dispongono il finanziamento pubblico o autorizzano l’esecuzione di progetti di investimento pubblico sono nulli in assenza dei corrispondenti codici di cui al comma 1 che costituiscono elemento essenziale dell'atto stesso</w:t>
      </w:r>
      <w:r w:rsidR="00C54D45">
        <w:rPr>
          <w:rFonts w:ascii="Times New Roman" w:hAnsi="Times New Roman"/>
          <w:color w:val="000000" w:themeColor="text1"/>
          <w:sz w:val="24"/>
          <w:szCs w:val="24"/>
        </w:rPr>
        <w:t>”</w:t>
      </w:r>
      <w:r w:rsidRPr="000E55C7">
        <w:rPr>
          <w:rFonts w:ascii="Times New Roman" w:hAnsi="Times New Roman"/>
          <w:color w:val="000000" w:themeColor="text1"/>
          <w:sz w:val="24"/>
          <w:szCs w:val="24"/>
        </w:rPr>
        <w:t>;</w:t>
      </w:r>
    </w:p>
    <w:p w:rsidR="000E55C7" w:rsidRDefault="000E55C7" w:rsidP="000E55C7">
      <w:pPr>
        <w:pStyle w:val="Paragrafoelenco"/>
        <w:numPr>
          <w:ilvl w:val="0"/>
          <w:numId w:val="32"/>
        </w:numPr>
        <w:spacing w:after="120" w:line="360" w:lineRule="auto"/>
        <w:ind w:left="426"/>
        <w:jc w:val="both"/>
        <w:rPr>
          <w:rFonts w:ascii="Times New Roman" w:hAnsi="Times New Roman"/>
          <w:color w:val="000000" w:themeColor="text1"/>
          <w:sz w:val="24"/>
          <w:szCs w:val="24"/>
        </w:rPr>
      </w:pPr>
      <w:r w:rsidRPr="00BF7D03">
        <w:rPr>
          <w:rFonts w:ascii="Times New Roman" w:hAnsi="Times New Roman"/>
          <w:b/>
          <w:color w:val="000000" w:themeColor="text1"/>
          <w:sz w:val="24"/>
          <w:szCs w:val="24"/>
        </w:rPr>
        <w:t>VISTA</w:t>
      </w:r>
      <w:r w:rsidRPr="000E55C7">
        <w:rPr>
          <w:rFonts w:ascii="Times New Roman" w:hAnsi="Times New Roman"/>
          <w:color w:val="000000" w:themeColor="text1"/>
          <w:sz w:val="24"/>
          <w:szCs w:val="24"/>
        </w:rPr>
        <w:t xml:space="preserve"> la delibera del CIPE n. 63 del 26 novembre 2020 che introduce la normativa attuativa della riforma del CUP;</w:t>
      </w:r>
    </w:p>
    <w:p w:rsidR="00D1449B" w:rsidRPr="00D1449B" w:rsidRDefault="00D1449B" w:rsidP="000E55C7">
      <w:pPr>
        <w:pStyle w:val="Paragrafoelenco"/>
        <w:numPr>
          <w:ilvl w:val="0"/>
          <w:numId w:val="32"/>
        </w:numPr>
        <w:spacing w:after="120" w:line="360" w:lineRule="auto"/>
        <w:ind w:left="426"/>
        <w:jc w:val="both"/>
        <w:rPr>
          <w:rFonts w:ascii="Times New Roman" w:hAnsi="Times New Roman"/>
          <w:bCs/>
          <w:color w:val="000000" w:themeColor="text1"/>
          <w:sz w:val="24"/>
          <w:szCs w:val="24"/>
        </w:rPr>
      </w:pPr>
      <w:r w:rsidRPr="00D1449B">
        <w:rPr>
          <w:rFonts w:ascii="Times New Roman" w:hAnsi="Times New Roman"/>
          <w:b/>
          <w:color w:val="000000" w:themeColor="text1"/>
          <w:sz w:val="24"/>
          <w:szCs w:val="24"/>
        </w:rPr>
        <w:t xml:space="preserve">CONSIDERATO </w:t>
      </w:r>
      <w:r w:rsidRPr="00D1449B">
        <w:rPr>
          <w:rFonts w:ascii="Times New Roman" w:hAnsi="Times New Roman"/>
          <w:bCs/>
          <w:color w:val="000000" w:themeColor="text1"/>
          <w:sz w:val="24"/>
          <w:szCs w:val="24"/>
        </w:rPr>
        <w:t>che il progetto nel cui ambito è stipulato il presente contratto ha assegnato il CU</w:t>
      </w:r>
      <w:r>
        <w:rPr>
          <w:rFonts w:ascii="Times New Roman" w:hAnsi="Times New Roman"/>
          <w:bCs/>
          <w:color w:val="000000" w:themeColor="text1"/>
          <w:sz w:val="24"/>
          <w:szCs w:val="24"/>
        </w:rPr>
        <w:t xml:space="preserve">P </w:t>
      </w:r>
      <w:r w:rsidR="00BF3F53">
        <w:rPr>
          <w:rFonts w:ascii="Times New Roman" w:hAnsi="Times New Roman"/>
          <w:bCs/>
          <w:color w:val="000000" w:themeColor="text1"/>
          <w:sz w:val="24"/>
          <w:szCs w:val="24"/>
        </w:rPr>
        <w:t>B91B21005330006;</w:t>
      </w:r>
    </w:p>
    <w:p w:rsidR="00315F5F" w:rsidRPr="00BF7D03" w:rsidRDefault="00014DAE" w:rsidP="00315F5F">
      <w:pPr>
        <w:pStyle w:val="Paragrafoelenco"/>
        <w:numPr>
          <w:ilvl w:val="0"/>
          <w:numId w:val="32"/>
        </w:numPr>
        <w:spacing w:after="120" w:line="360" w:lineRule="auto"/>
        <w:ind w:left="426"/>
        <w:jc w:val="both"/>
        <w:rPr>
          <w:rFonts w:ascii="Times New Roman" w:hAnsi="Times New Roman"/>
          <w:color w:val="000000" w:themeColor="text1"/>
          <w:sz w:val="24"/>
          <w:szCs w:val="24"/>
        </w:rPr>
      </w:pPr>
      <w:r w:rsidRPr="00F863B8">
        <w:rPr>
          <w:rFonts w:ascii="Times New Roman" w:hAnsi="Times New Roman"/>
          <w:b/>
          <w:bCs/>
          <w:color w:val="000000" w:themeColor="text1"/>
          <w:sz w:val="24"/>
          <w:szCs w:val="24"/>
        </w:rPr>
        <w:lastRenderedPageBreak/>
        <w:t>VISTO</w:t>
      </w:r>
      <w:r w:rsidRPr="00F863B8">
        <w:rPr>
          <w:rFonts w:ascii="Times New Roman" w:hAnsi="Times New Roman"/>
          <w:color w:val="000000" w:themeColor="text1"/>
          <w:sz w:val="24"/>
          <w:szCs w:val="24"/>
        </w:rPr>
        <w:t xml:space="preserve"> il decreto-legge del 31 maggio 2021, n. 77, convertito con modificazioni dalla legge 29 luglio 2021, n. 108</w:t>
      </w:r>
      <w:r w:rsidR="00C54D45">
        <w:rPr>
          <w:rFonts w:ascii="Times New Roman" w:hAnsi="Times New Roman"/>
          <w:color w:val="000000" w:themeColor="text1"/>
          <w:sz w:val="24"/>
          <w:szCs w:val="24"/>
        </w:rPr>
        <w:t xml:space="preserve"> e </w:t>
      </w:r>
      <w:proofErr w:type="spellStart"/>
      <w:r w:rsidR="00C54D45">
        <w:rPr>
          <w:rFonts w:ascii="Times New Roman" w:hAnsi="Times New Roman"/>
          <w:color w:val="000000" w:themeColor="text1"/>
          <w:sz w:val="24"/>
          <w:szCs w:val="24"/>
        </w:rPr>
        <w:t>ss.mm.ii.</w:t>
      </w:r>
      <w:proofErr w:type="spellEnd"/>
      <w:r w:rsidRPr="00F863B8">
        <w:rPr>
          <w:rFonts w:ascii="Times New Roman" w:hAnsi="Times New Roman"/>
          <w:color w:val="000000" w:themeColor="text1"/>
          <w:sz w:val="24"/>
          <w:szCs w:val="24"/>
        </w:rPr>
        <w:t>, recante: «</w:t>
      </w:r>
      <w:proofErr w:type="spellStart"/>
      <w:r w:rsidRPr="00BF3F53">
        <w:rPr>
          <w:rFonts w:ascii="Times New Roman" w:hAnsi="Times New Roman"/>
          <w:i/>
          <w:color w:val="000000" w:themeColor="text1"/>
          <w:sz w:val="24"/>
          <w:szCs w:val="24"/>
        </w:rPr>
        <w:t>Governance</w:t>
      </w:r>
      <w:proofErr w:type="spellEnd"/>
      <w:r w:rsidRPr="00BF3F53">
        <w:rPr>
          <w:rFonts w:ascii="Times New Roman" w:hAnsi="Times New Roman"/>
          <w:i/>
          <w:color w:val="000000" w:themeColor="text1"/>
          <w:sz w:val="24"/>
          <w:szCs w:val="24"/>
        </w:rPr>
        <w:t xml:space="preserve"> del Piano nazionale di ripresa e resilienza e prime misure di rafforzamento delle strutture amministrative e di accelerazione e snellimento delle procedure</w:t>
      </w:r>
      <w:r w:rsidRPr="00F863B8">
        <w:rPr>
          <w:rFonts w:ascii="Times New Roman" w:hAnsi="Times New Roman"/>
          <w:color w:val="000000" w:themeColor="text1"/>
          <w:sz w:val="24"/>
          <w:szCs w:val="24"/>
        </w:rPr>
        <w:t>» ed in particolare</w:t>
      </w:r>
      <w:r w:rsidRPr="00014DAE">
        <w:rPr>
          <w:rFonts w:ascii="Times New Roman" w:hAnsi="Times New Roman"/>
          <w:color w:val="000000" w:themeColor="text1"/>
          <w:sz w:val="24"/>
          <w:szCs w:val="24"/>
        </w:rPr>
        <w:t xml:space="preserve"> </w:t>
      </w:r>
      <w:r w:rsidRPr="00711E52">
        <w:rPr>
          <w:rFonts w:ascii="Times New Roman" w:hAnsi="Times New Roman"/>
          <w:color w:val="000000" w:themeColor="text1"/>
          <w:sz w:val="24"/>
          <w:szCs w:val="24"/>
        </w:rPr>
        <w:t>l’articolo 12</w:t>
      </w:r>
      <w:r>
        <w:rPr>
          <w:rFonts w:ascii="Times New Roman" w:hAnsi="Times New Roman"/>
          <w:color w:val="000000" w:themeColor="text1"/>
          <w:sz w:val="24"/>
          <w:szCs w:val="24"/>
        </w:rPr>
        <w:t>,</w:t>
      </w:r>
      <w:r w:rsidRPr="00711E52">
        <w:rPr>
          <w:rFonts w:ascii="Times New Roman" w:hAnsi="Times New Roman"/>
          <w:color w:val="000000" w:themeColor="text1"/>
          <w:sz w:val="24"/>
          <w:szCs w:val="24"/>
        </w:rPr>
        <w:t xml:space="preserve"> il quale prevede l’esercizio di poteri sostitutivi nei casi di mancato rispetto da parte delle regioni, delle province autonome di Trento e di Bolzano, delle città metropolitane, delle province e dei comuni degli obblighi e impegni finalizzati all’attuazione del PNRR e assunti in qualità di soggetti attuatori, nonché a richiesta dei medesimi enti;</w:t>
      </w:r>
    </w:p>
    <w:p w:rsidR="00315F5F" w:rsidRDefault="00315F5F" w:rsidP="00315F5F">
      <w:pPr>
        <w:pStyle w:val="Paragrafoelenco"/>
        <w:numPr>
          <w:ilvl w:val="0"/>
          <w:numId w:val="32"/>
        </w:numPr>
        <w:spacing w:after="120" w:line="360" w:lineRule="auto"/>
        <w:ind w:left="426"/>
        <w:jc w:val="both"/>
        <w:rPr>
          <w:rFonts w:ascii="Times New Roman" w:hAnsi="Times New Roman"/>
          <w:color w:val="000000" w:themeColor="text1"/>
          <w:sz w:val="24"/>
          <w:szCs w:val="24"/>
        </w:rPr>
      </w:pPr>
      <w:r w:rsidRPr="006806B0">
        <w:rPr>
          <w:rFonts w:ascii="Times New Roman" w:hAnsi="Times New Roman"/>
          <w:b/>
          <w:color w:val="000000" w:themeColor="text1"/>
          <w:sz w:val="24"/>
          <w:szCs w:val="24"/>
        </w:rPr>
        <w:t>ATTESO</w:t>
      </w:r>
      <w:r w:rsidRPr="00014DAE">
        <w:rPr>
          <w:rFonts w:ascii="Times New Roman" w:hAnsi="Times New Roman"/>
          <w:color w:val="000000" w:themeColor="text1"/>
          <w:sz w:val="24"/>
          <w:szCs w:val="24"/>
        </w:rPr>
        <w:t xml:space="preserve"> l’obbligo di assicurare il conseguimento di target e milestone e degli obiettivi finanziari stabiliti nel PNRR;</w:t>
      </w:r>
    </w:p>
    <w:p w:rsidR="00014DAE" w:rsidRPr="00014DAE" w:rsidRDefault="00014DAE" w:rsidP="00014DAE">
      <w:pPr>
        <w:pStyle w:val="Paragrafoelenco"/>
        <w:numPr>
          <w:ilvl w:val="0"/>
          <w:numId w:val="32"/>
        </w:numPr>
        <w:spacing w:after="120" w:line="360" w:lineRule="auto"/>
        <w:ind w:left="426"/>
        <w:jc w:val="both"/>
        <w:rPr>
          <w:rFonts w:ascii="Times New Roman" w:hAnsi="Times New Roman"/>
          <w:color w:val="000000" w:themeColor="text1"/>
          <w:sz w:val="24"/>
          <w:szCs w:val="24"/>
        </w:rPr>
      </w:pPr>
      <w:r w:rsidRPr="00BF7D03">
        <w:rPr>
          <w:rFonts w:ascii="Times New Roman" w:hAnsi="Times New Roman"/>
          <w:b/>
          <w:color w:val="000000" w:themeColor="text1"/>
          <w:sz w:val="24"/>
          <w:szCs w:val="24"/>
        </w:rPr>
        <w:t>VISTO</w:t>
      </w:r>
      <w:r w:rsidRPr="00014DAE">
        <w:rPr>
          <w:rFonts w:ascii="Times New Roman" w:hAnsi="Times New Roman"/>
          <w:color w:val="000000" w:themeColor="text1"/>
          <w:sz w:val="24"/>
          <w:szCs w:val="24"/>
        </w:rPr>
        <w:t xml:space="preserve"> l’articolo 17 Regolamento UE 2020/852 che definisce gli obiettivi ambientali, tra cui il principio di non arrecare un danno significativo (DNSH, “</w:t>
      </w:r>
      <w:r w:rsidRPr="00BF3F53">
        <w:rPr>
          <w:rFonts w:ascii="Times New Roman" w:hAnsi="Times New Roman"/>
          <w:i/>
          <w:color w:val="000000" w:themeColor="text1"/>
          <w:sz w:val="24"/>
          <w:szCs w:val="24"/>
        </w:rPr>
        <w:t xml:space="preserve">Do no </w:t>
      </w:r>
      <w:proofErr w:type="spellStart"/>
      <w:r w:rsidRPr="00BF3F53">
        <w:rPr>
          <w:rFonts w:ascii="Times New Roman" w:hAnsi="Times New Roman"/>
          <w:i/>
          <w:color w:val="000000" w:themeColor="text1"/>
          <w:sz w:val="24"/>
          <w:szCs w:val="24"/>
        </w:rPr>
        <w:t>significant</w:t>
      </w:r>
      <w:proofErr w:type="spellEnd"/>
      <w:r w:rsidRPr="00BF3F53">
        <w:rPr>
          <w:rFonts w:ascii="Times New Roman" w:hAnsi="Times New Roman"/>
          <w:i/>
          <w:color w:val="000000" w:themeColor="text1"/>
          <w:sz w:val="24"/>
          <w:szCs w:val="24"/>
        </w:rPr>
        <w:t xml:space="preserve"> </w:t>
      </w:r>
      <w:proofErr w:type="spellStart"/>
      <w:r w:rsidRPr="00BF3F53">
        <w:rPr>
          <w:rFonts w:ascii="Times New Roman" w:hAnsi="Times New Roman"/>
          <w:i/>
          <w:color w:val="000000" w:themeColor="text1"/>
          <w:sz w:val="24"/>
          <w:szCs w:val="24"/>
        </w:rPr>
        <w:t>harm</w:t>
      </w:r>
      <w:proofErr w:type="spellEnd"/>
      <w:r w:rsidRPr="00014DAE">
        <w:rPr>
          <w:rFonts w:ascii="Times New Roman" w:hAnsi="Times New Roman"/>
          <w:color w:val="000000" w:themeColor="text1"/>
          <w:sz w:val="24"/>
          <w:szCs w:val="24"/>
        </w:rPr>
        <w:t>”), e la Comunicazione della Commissione UE 2021/C 58/01 recante “</w:t>
      </w:r>
      <w:r w:rsidRPr="00BF3F53">
        <w:rPr>
          <w:rFonts w:ascii="Times New Roman" w:hAnsi="Times New Roman"/>
          <w:i/>
          <w:color w:val="000000" w:themeColor="text1"/>
          <w:sz w:val="24"/>
          <w:szCs w:val="24"/>
        </w:rPr>
        <w:t>Orientamenti tecnici sull’applicazione del principio «non arrecare un danno significativo» a norma del regolamento sul dispositivo per la ripresa e la resilienza</w:t>
      </w:r>
      <w:r w:rsidRPr="00014DAE">
        <w:rPr>
          <w:rFonts w:ascii="Times New Roman" w:hAnsi="Times New Roman"/>
          <w:color w:val="000000" w:themeColor="text1"/>
          <w:sz w:val="24"/>
          <w:szCs w:val="24"/>
        </w:rPr>
        <w:t>”;</w:t>
      </w:r>
    </w:p>
    <w:p w:rsidR="008B25DD" w:rsidRPr="00A64F44" w:rsidRDefault="00014DAE" w:rsidP="008B25DD">
      <w:pPr>
        <w:pStyle w:val="Paragrafoelenco"/>
        <w:numPr>
          <w:ilvl w:val="0"/>
          <w:numId w:val="32"/>
        </w:numPr>
        <w:spacing w:after="120" w:line="360" w:lineRule="auto"/>
        <w:ind w:left="426"/>
        <w:jc w:val="both"/>
        <w:rPr>
          <w:rFonts w:ascii="Times New Roman" w:hAnsi="Times New Roman"/>
          <w:sz w:val="24"/>
          <w:szCs w:val="24"/>
        </w:rPr>
      </w:pPr>
      <w:r w:rsidRPr="008B25DD">
        <w:rPr>
          <w:rFonts w:ascii="Times New Roman" w:hAnsi="Times New Roman"/>
          <w:b/>
          <w:color w:val="000000" w:themeColor="text1"/>
          <w:sz w:val="24"/>
          <w:szCs w:val="24"/>
        </w:rPr>
        <w:t>VISTI</w:t>
      </w:r>
      <w:r w:rsidRPr="008B25DD">
        <w:rPr>
          <w:rFonts w:ascii="Times New Roman" w:hAnsi="Times New Roman"/>
          <w:color w:val="000000" w:themeColor="text1"/>
          <w:sz w:val="24"/>
          <w:szCs w:val="24"/>
        </w:rPr>
        <w:t xml:space="preserve"> i principi trasversali previsti dal PNRR, quali, tra l’altro, il principio del contributo all’obiettivo climatico e digitale (c.d. tagging), il principio di parità di genere e l’obbligo di protezione e valorizzazione dei giovani</w:t>
      </w:r>
      <w:r w:rsidR="008B25DD">
        <w:rPr>
          <w:rFonts w:ascii="Times New Roman" w:hAnsi="Times New Roman"/>
          <w:color w:val="000000" w:themeColor="text1"/>
          <w:sz w:val="24"/>
          <w:szCs w:val="24"/>
        </w:rPr>
        <w:t xml:space="preserve">, </w:t>
      </w:r>
      <w:r w:rsidR="008B25DD" w:rsidRPr="00A64F44">
        <w:rPr>
          <w:rFonts w:ascii="Times New Roman" w:hAnsi="Times New Roman"/>
          <w:sz w:val="24"/>
          <w:szCs w:val="24"/>
        </w:rPr>
        <w:t xml:space="preserve">in conformità con quanto previsto dall’articolo 47 del decreto-legge 31 maggio 2021, n. 77 convertito con modificazioni dalla L. 29 luglio 2021, n. 108 ed in particolare le  disposizioni contenute nel decreto-legge </w:t>
      </w:r>
      <w:r w:rsidR="00A9584F">
        <w:rPr>
          <w:rFonts w:ascii="Times New Roman" w:hAnsi="Times New Roman"/>
          <w:sz w:val="24"/>
          <w:szCs w:val="24"/>
        </w:rPr>
        <w:t xml:space="preserve"> </w:t>
      </w:r>
      <w:r w:rsidR="008B25DD" w:rsidRPr="00A64F44">
        <w:rPr>
          <w:rFonts w:ascii="Times New Roman" w:hAnsi="Times New Roman"/>
          <w:sz w:val="24"/>
          <w:szCs w:val="24"/>
        </w:rPr>
        <w:t>9 giugno 2021, n. 80</w:t>
      </w:r>
      <w:r w:rsidR="00A9584F">
        <w:rPr>
          <w:rFonts w:ascii="Times New Roman" w:hAnsi="Times New Roman"/>
          <w:sz w:val="24"/>
          <w:szCs w:val="24"/>
        </w:rPr>
        <w:t xml:space="preserve"> </w:t>
      </w:r>
      <w:r w:rsidR="008B25DD" w:rsidRPr="00A64F44">
        <w:rPr>
          <w:rFonts w:ascii="Times New Roman" w:hAnsi="Times New Roman"/>
          <w:sz w:val="24"/>
          <w:szCs w:val="24"/>
        </w:rPr>
        <w:t>recante “</w:t>
      </w:r>
      <w:r w:rsidR="008B25DD" w:rsidRPr="00A64F44">
        <w:rPr>
          <w:rFonts w:ascii="Times New Roman" w:hAnsi="Times New Roman"/>
          <w:i/>
          <w:iCs/>
          <w:sz w:val="24"/>
          <w:szCs w:val="24"/>
        </w:rPr>
        <w:t>Misure urgenti per il rafforzamento della capacit</w:t>
      </w:r>
      <w:r w:rsidR="00BF3F53">
        <w:rPr>
          <w:rFonts w:ascii="Times New Roman" w:hAnsi="Times New Roman"/>
          <w:i/>
          <w:iCs/>
          <w:sz w:val="24"/>
          <w:szCs w:val="24"/>
        </w:rPr>
        <w:t>à</w:t>
      </w:r>
      <w:r w:rsidR="008B25DD" w:rsidRPr="00A64F44">
        <w:rPr>
          <w:rFonts w:ascii="Times New Roman" w:hAnsi="Times New Roman"/>
          <w:i/>
          <w:iCs/>
          <w:sz w:val="24"/>
          <w:szCs w:val="24"/>
        </w:rPr>
        <w:t xml:space="preserve"> amministrativa delle pubbliche amministrazioni funzionale all'attuazione del Piano nazionale di ripresa e resilienza (PNRR) e per l'efficienza della giustizia</w:t>
      </w:r>
      <w:r w:rsidR="008B25DD" w:rsidRPr="00A64F44">
        <w:rPr>
          <w:rFonts w:ascii="Times New Roman" w:hAnsi="Times New Roman"/>
          <w:sz w:val="24"/>
          <w:szCs w:val="24"/>
        </w:rPr>
        <w:t>”</w:t>
      </w:r>
      <w:r w:rsidR="008B25DD" w:rsidRPr="00A64F44">
        <w:rPr>
          <w:rFonts w:ascii="Arial" w:eastAsia="Times New Roman" w:hAnsi="Arial" w:cs="Arial"/>
          <w:i/>
          <w:iCs/>
          <w:sz w:val="24"/>
          <w:szCs w:val="24"/>
          <w:bdr w:val="none" w:sz="0" w:space="0" w:color="auto" w:frame="1"/>
          <w:lang w:eastAsia="it-IT"/>
        </w:rPr>
        <w:t xml:space="preserve"> </w:t>
      </w:r>
      <w:r w:rsidR="008B25DD" w:rsidRPr="00A64F44">
        <w:rPr>
          <w:rFonts w:ascii="Times New Roman" w:hAnsi="Times New Roman"/>
          <w:sz w:val="24"/>
          <w:szCs w:val="24"/>
        </w:rPr>
        <w:t>convertito con modificazioni dalla L. 6 agosto 2021, n. 113, volte a garantire la parità di genere e</w:t>
      </w:r>
      <w:r w:rsidR="00A9584F">
        <w:rPr>
          <w:rFonts w:ascii="Times New Roman" w:hAnsi="Times New Roman"/>
          <w:sz w:val="24"/>
          <w:szCs w:val="24"/>
        </w:rPr>
        <w:t>,</w:t>
      </w:r>
      <w:r w:rsidR="008B25DD" w:rsidRPr="00A64F44">
        <w:rPr>
          <w:rFonts w:ascii="Times New Roman" w:hAnsi="Times New Roman"/>
          <w:sz w:val="24"/>
          <w:szCs w:val="24"/>
        </w:rPr>
        <w:t xml:space="preserve"> segnatamente:</w:t>
      </w:r>
    </w:p>
    <w:p w:rsidR="008B25DD" w:rsidRPr="00A64F44" w:rsidRDefault="008B25DD" w:rsidP="008B25DD">
      <w:pPr>
        <w:pStyle w:val="Paragrafoelenco"/>
        <w:numPr>
          <w:ilvl w:val="0"/>
          <w:numId w:val="33"/>
        </w:numPr>
        <w:spacing w:after="120" w:line="360" w:lineRule="auto"/>
        <w:jc w:val="both"/>
        <w:rPr>
          <w:rFonts w:ascii="Times New Roman" w:hAnsi="Times New Roman"/>
          <w:sz w:val="24"/>
          <w:szCs w:val="24"/>
        </w:rPr>
      </w:pPr>
      <w:r w:rsidRPr="00A64F44">
        <w:rPr>
          <w:rFonts w:ascii="Times New Roman" w:hAnsi="Times New Roman"/>
          <w:sz w:val="24"/>
          <w:szCs w:val="24"/>
        </w:rPr>
        <w:t>l’articolo 17-quater con cui si introduce il principio secondo cui il piano di reclutamento di personale a tempo determinato, il conferimento di incarichi di collaborazione da parte delle amministrazioni pubbliche, le assunzioni mediante contratto di apprendistato, le mobilità e le progressioni di carriera, nonché tutte le altre forme di assunzioni di cui al provvedimento in esame, ad eccezione di quelle per concorso, sono attuati assicurando criteri orientati al raggiungimento di un'effettiva parità di genere, secondo quanto disposto dal PNRR;</w:t>
      </w:r>
    </w:p>
    <w:p w:rsidR="008B25DD" w:rsidRPr="00A64F44" w:rsidRDefault="008B25DD" w:rsidP="008B25DD">
      <w:pPr>
        <w:pStyle w:val="Paragrafoelenco"/>
        <w:numPr>
          <w:ilvl w:val="0"/>
          <w:numId w:val="33"/>
        </w:numPr>
        <w:spacing w:after="120" w:line="360" w:lineRule="auto"/>
        <w:jc w:val="both"/>
        <w:rPr>
          <w:rFonts w:ascii="Times New Roman" w:hAnsi="Times New Roman"/>
          <w:sz w:val="24"/>
          <w:szCs w:val="24"/>
        </w:rPr>
      </w:pPr>
      <w:r w:rsidRPr="00A64F44">
        <w:rPr>
          <w:rFonts w:ascii="Times New Roman" w:eastAsiaTheme="minorHAnsi" w:hAnsi="Times New Roman"/>
          <w:sz w:val="24"/>
          <w:szCs w:val="24"/>
        </w:rPr>
        <w:t>l’</w:t>
      </w:r>
      <w:r w:rsidRPr="00A64F44">
        <w:rPr>
          <w:rFonts w:ascii="Times New Roman" w:hAnsi="Times New Roman"/>
          <w:sz w:val="24"/>
          <w:szCs w:val="24"/>
        </w:rPr>
        <w:t>art. 1 comma 8 con cui si prevede che per il conferimento degli incarichi di collaborazione, le amministrazioni invitino almeno quattro professionisti o esperti tra quelli iscritti nel relativo elenco, e comunque in numero tale da assicurare la parità di genere;</w:t>
      </w:r>
    </w:p>
    <w:p w:rsidR="008B25DD" w:rsidRPr="00A64F44" w:rsidRDefault="008B25DD" w:rsidP="008B25DD">
      <w:pPr>
        <w:pStyle w:val="Paragrafoelenco"/>
        <w:numPr>
          <w:ilvl w:val="0"/>
          <w:numId w:val="33"/>
        </w:numPr>
        <w:spacing w:after="120" w:line="360" w:lineRule="auto"/>
        <w:jc w:val="both"/>
        <w:rPr>
          <w:rFonts w:ascii="Times New Roman" w:hAnsi="Times New Roman"/>
          <w:sz w:val="24"/>
          <w:szCs w:val="24"/>
        </w:rPr>
      </w:pPr>
      <w:r w:rsidRPr="00A64F44">
        <w:rPr>
          <w:rFonts w:ascii="Times New Roman" w:hAnsi="Times New Roman"/>
          <w:sz w:val="24"/>
          <w:szCs w:val="24"/>
        </w:rPr>
        <w:t xml:space="preserve">l’articolo art. 1, comma 12 con cui si dispone che, fermo restando l'obbligo per le PA di riservare alle donne, esperte di provata competenza nelle materie di concorso e salva motivata impossibilità, almeno un terzo dei posti delle commissioni di concorso, le commissioni esaminatrici delle procedure disciplinate dall'articolo 1 del decreto legge 80/2021 sono composte nel rispetto del principio della parità di genere; </w:t>
      </w:r>
    </w:p>
    <w:p w:rsidR="007B3DA6" w:rsidRPr="008B25DD" w:rsidRDefault="007B3DA6" w:rsidP="00141160">
      <w:pPr>
        <w:pStyle w:val="Paragrafoelenco"/>
        <w:numPr>
          <w:ilvl w:val="0"/>
          <w:numId w:val="32"/>
        </w:numPr>
        <w:spacing w:after="120" w:line="360" w:lineRule="auto"/>
        <w:ind w:left="426"/>
        <w:jc w:val="both"/>
        <w:rPr>
          <w:rFonts w:ascii="Times New Roman" w:hAnsi="Times New Roman"/>
          <w:bCs/>
          <w:color w:val="000000" w:themeColor="text1"/>
          <w:sz w:val="24"/>
          <w:szCs w:val="24"/>
        </w:rPr>
      </w:pPr>
      <w:r w:rsidRPr="008B25DD">
        <w:rPr>
          <w:rFonts w:ascii="Times New Roman" w:hAnsi="Times New Roman"/>
          <w:b/>
          <w:color w:val="000000" w:themeColor="text1"/>
          <w:sz w:val="24"/>
          <w:szCs w:val="24"/>
        </w:rPr>
        <w:t>VISTO</w:t>
      </w:r>
      <w:r w:rsidRPr="008B25DD">
        <w:rPr>
          <w:rFonts w:ascii="Times New Roman" w:hAnsi="Times New Roman"/>
          <w:bCs/>
          <w:color w:val="000000" w:themeColor="text1"/>
          <w:sz w:val="24"/>
          <w:szCs w:val="24"/>
        </w:rPr>
        <w:t xml:space="preserve"> il DM del </w:t>
      </w:r>
      <w:r w:rsidR="008F6B54" w:rsidRPr="008B25DD">
        <w:rPr>
          <w:rFonts w:ascii="Times New Roman" w:hAnsi="Times New Roman"/>
          <w:bCs/>
          <w:color w:val="000000" w:themeColor="text1"/>
          <w:sz w:val="24"/>
          <w:szCs w:val="24"/>
        </w:rPr>
        <w:t>14</w:t>
      </w:r>
      <w:r w:rsidRPr="008B25DD">
        <w:rPr>
          <w:rFonts w:ascii="Times New Roman" w:hAnsi="Times New Roman"/>
          <w:bCs/>
          <w:color w:val="000000" w:themeColor="text1"/>
          <w:sz w:val="24"/>
          <w:szCs w:val="24"/>
        </w:rPr>
        <w:t>/10/2021, recante “</w:t>
      </w:r>
      <w:r w:rsidR="00D73284" w:rsidRPr="00BF3F53">
        <w:rPr>
          <w:rFonts w:ascii="Times New Roman" w:hAnsi="Times New Roman"/>
          <w:bCs/>
          <w:i/>
          <w:color w:val="000000" w:themeColor="text1"/>
          <w:sz w:val="24"/>
          <w:szCs w:val="24"/>
        </w:rPr>
        <w:t>Modalit</w:t>
      </w:r>
      <w:r w:rsidR="00BF3F53">
        <w:rPr>
          <w:rFonts w:ascii="Times New Roman" w:hAnsi="Times New Roman"/>
          <w:bCs/>
          <w:i/>
          <w:color w:val="000000" w:themeColor="text1"/>
          <w:sz w:val="24"/>
          <w:szCs w:val="24"/>
        </w:rPr>
        <w:t>à</w:t>
      </w:r>
      <w:r w:rsidR="00D73284" w:rsidRPr="00BF3F53">
        <w:rPr>
          <w:rFonts w:ascii="Times New Roman" w:hAnsi="Times New Roman"/>
          <w:bCs/>
          <w:i/>
          <w:color w:val="000000" w:themeColor="text1"/>
          <w:sz w:val="24"/>
          <w:szCs w:val="24"/>
        </w:rPr>
        <w:t xml:space="preserve"> per l'istituzione degli elenchi dei professionisti e del personale in possesso di un'alta specializzazione per il PNRR</w:t>
      </w:r>
      <w:r w:rsidRPr="008B25DD">
        <w:rPr>
          <w:rFonts w:ascii="Times New Roman" w:hAnsi="Times New Roman"/>
          <w:bCs/>
          <w:color w:val="000000" w:themeColor="text1"/>
          <w:sz w:val="24"/>
          <w:szCs w:val="24"/>
        </w:rPr>
        <w:t xml:space="preserve">” pubblicato nella Gazzetta Ufficiale della Repubblica italiana in data </w:t>
      </w:r>
      <w:r w:rsidR="00D73284" w:rsidRPr="008B25DD">
        <w:rPr>
          <w:rFonts w:ascii="Times New Roman" w:hAnsi="Times New Roman"/>
          <w:bCs/>
          <w:color w:val="000000" w:themeColor="text1"/>
          <w:sz w:val="24"/>
          <w:szCs w:val="24"/>
        </w:rPr>
        <w:t>10</w:t>
      </w:r>
      <w:r w:rsidRPr="008B25DD">
        <w:rPr>
          <w:rFonts w:ascii="Times New Roman" w:hAnsi="Times New Roman"/>
          <w:bCs/>
          <w:color w:val="000000" w:themeColor="text1"/>
          <w:sz w:val="24"/>
          <w:szCs w:val="24"/>
        </w:rPr>
        <w:t>/</w:t>
      </w:r>
      <w:r w:rsidR="00D73284" w:rsidRPr="008B25DD">
        <w:rPr>
          <w:rFonts w:ascii="Times New Roman" w:hAnsi="Times New Roman"/>
          <w:bCs/>
          <w:color w:val="000000" w:themeColor="text1"/>
          <w:sz w:val="24"/>
          <w:szCs w:val="24"/>
        </w:rPr>
        <w:t>11</w:t>
      </w:r>
      <w:r w:rsidRPr="008B25DD">
        <w:rPr>
          <w:rFonts w:ascii="Times New Roman" w:hAnsi="Times New Roman"/>
          <w:bCs/>
          <w:color w:val="000000" w:themeColor="text1"/>
          <w:sz w:val="24"/>
          <w:szCs w:val="24"/>
        </w:rPr>
        <w:t>/2021;</w:t>
      </w:r>
    </w:p>
    <w:p w:rsidR="005F09CF" w:rsidRDefault="00DC24D4" w:rsidP="005414A5">
      <w:pPr>
        <w:pStyle w:val="Paragrafoelenco"/>
        <w:numPr>
          <w:ilvl w:val="0"/>
          <w:numId w:val="32"/>
        </w:numPr>
        <w:spacing w:after="120" w:line="360" w:lineRule="auto"/>
        <w:ind w:left="426"/>
        <w:jc w:val="both"/>
        <w:rPr>
          <w:rFonts w:ascii="Times New Roman" w:hAnsi="Times New Roman"/>
          <w:bCs/>
          <w:color w:val="000000" w:themeColor="text1"/>
          <w:sz w:val="24"/>
          <w:szCs w:val="24"/>
        </w:rPr>
      </w:pPr>
      <w:r w:rsidRPr="005414A5">
        <w:rPr>
          <w:rFonts w:ascii="Times New Roman" w:hAnsi="Times New Roman"/>
          <w:b/>
          <w:color w:val="000000" w:themeColor="text1"/>
          <w:sz w:val="24"/>
          <w:szCs w:val="24"/>
        </w:rPr>
        <w:t>VISTO</w:t>
      </w:r>
      <w:r w:rsidRPr="005414A5">
        <w:rPr>
          <w:rFonts w:ascii="Times New Roman" w:hAnsi="Times New Roman"/>
          <w:bCs/>
          <w:color w:val="000000" w:themeColor="text1"/>
          <w:sz w:val="24"/>
          <w:szCs w:val="24"/>
        </w:rPr>
        <w:t xml:space="preserve"> il DPCM del </w:t>
      </w:r>
      <w:r w:rsidR="000726CB" w:rsidRPr="005414A5">
        <w:rPr>
          <w:rFonts w:ascii="Times New Roman" w:hAnsi="Times New Roman"/>
          <w:bCs/>
          <w:color w:val="000000" w:themeColor="text1"/>
          <w:sz w:val="24"/>
          <w:szCs w:val="24"/>
        </w:rPr>
        <w:t>12</w:t>
      </w:r>
      <w:r w:rsidR="00A4762F" w:rsidRPr="005414A5">
        <w:rPr>
          <w:rFonts w:ascii="Times New Roman" w:hAnsi="Times New Roman"/>
          <w:bCs/>
          <w:color w:val="000000" w:themeColor="text1"/>
          <w:sz w:val="24"/>
          <w:szCs w:val="24"/>
        </w:rPr>
        <w:t xml:space="preserve"> novembre </w:t>
      </w:r>
      <w:r w:rsidR="006F0093" w:rsidRPr="005414A5">
        <w:rPr>
          <w:rFonts w:ascii="Times New Roman" w:hAnsi="Times New Roman"/>
          <w:bCs/>
          <w:color w:val="000000" w:themeColor="text1"/>
          <w:sz w:val="24"/>
          <w:szCs w:val="24"/>
        </w:rPr>
        <w:t>2</w:t>
      </w:r>
      <w:r w:rsidR="008E49C7" w:rsidRPr="005414A5">
        <w:rPr>
          <w:rFonts w:ascii="Times New Roman" w:hAnsi="Times New Roman"/>
          <w:bCs/>
          <w:color w:val="000000" w:themeColor="text1"/>
          <w:sz w:val="24"/>
          <w:szCs w:val="24"/>
        </w:rPr>
        <w:t>021,</w:t>
      </w:r>
      <w:r w:rsidR="00071EC3" w:rsidRPr="005414A5">
        <w:rPr>
          <w:rFonts w:ascii="Times New Roman" w:hAnsi="Times New Roman"/>
          <w:bCs/>
          <w:color w:val="000000" w:themeColor="text1"/>
          <w:sz w:val="24"/>
          <w:szCs w:val="24"/>
        </w:rPr>
        <w:t xml:space="preserve"> recante “</w:t>
      </w:r>
      <w:r w:rsidR="00C54D45" w:rsidRPr="00BF3F53">
        <w:rPr>
          <w:rFonts w:ascii="Times New Roman" w:hAnsi="Times New Roman"/>
          <w:bCs/>
          <w:i/>
          <w:color w:val="000000" w:themeColor="text1"/>
          <w:sz w:val="24"/>
          <w:szCs w:val="24"/>
        </w:rPr>
        <w:t>C</w:t>
      </w:r>
      <w:r w:rsidR="00071EC3" w:rsidRPr="00BF3F53">
        <w:rPr>
          <w:rFonts w:ascii="Times New Roman" w:hAnsi="Times New Roman"/>
          <w:bCs/>
          <w:i/>
          <w:color w:val="000000" w:themeColor="text1"/>
          <w:sz w:val="24"/>
          <w:szCs w:val="24"/>
        </w:rPr>
        <w:t>onferimento di incarichi di collaborazione ai 1000 esperti”</w:t>
      </w:r>
      <w:r w:rsidR="008E49C7" w:rsidRPr="00BF3F53">
        <w:rPr>
          <w:rFonts w:ascii="Times New Roman" w:hAnsi="Times New Roman"/>
          <w:bCs/>
          <w:i/>
          <w:color w:val="000000" w:themeColor="text1"/>
          <w:sz w:val="24"/>
          <w:szCs w:val="24"/>
        </w:rPr>
        <w:t xml:space="preserve"> </w:t>
      </w:r>
      <w:r w:rsidR="008E49C7" w:rsidRPr="005414A5">
        <w:rPr>
          <w:rFonts w:ascii="Times New Roman" w:hAnsi="Times New Roman"/>
          <w:bCs/>
          <w:color w:val="000000" w:themeColor="text1"/>
          <w:sz w:val="24"/>
          <w:szCs w:val="24"/>
        </w:rPr>
        <w:t>pubblicato nella Gazzetta Ufficiale della Repubblica italiana</w:t>
      </w:r>
      <w:r w:rsidR="006F0093" w:rsidRPr="005414A5">
        <w:rPr>
          <w:rFonts w:ascii="Times New Roman" w:hAnsi="Times New Roman"/>
          <w:bCs/>
          <w:color w:val="000000" w:themeColor="text1"/>
          <w:sz w:val="24"/>
          <w:szCs w:val="24"/>
        </w:rPr>
        <w:t xml:space="preserve"> n. </w:t>
      </w:r>
      <w:r w:rsidR="005414A5" w:rsidRPr="005414A5">
        <w:rPr>
          <w:rFonts w:ascii="Times New Roman" w:hAnsi="Times New Roman"/>
          <w:bCs/>
          <w:color w:val="000000" w:themeColor="text1"/>
          <w:sz w:val="24"/>
          <w:szCs w:val="24"/>
        </w:rPr>
        <w:t>284 del 29 novembre 2021</w:t>
      </w:r>
      <w:r w:rsidR="00296DE5" w:rsidRPr="005414A5">
        <w:rPr>
          <w:rFonts w:ascii="Times New Roman" w:hAnsi="Times New Roman"/>
          <w:bCs/>
          <w:color w:val="000000" w:themeColor="text1"/>
          <w:sz w:val="24"/>
          <w:szCs w:val="24"/>
        </w:rPr>
        <w:t>;</w:t>
      </w:r>
    </w:p>
    <w:p w:rsidR="005414A5" w:rsidRPr="005414A5" w:rsidRDefault="005414A5" w:rsidP="005414A5">
      <w:pPr>
        <w:pStyle w:val="Paragrafoelenco"/>
        <w:numPr>
          <w:ilvl w:val="0"/>
          <w:numId w:val="32"/>
        </w:numPr>
        <w:spacing w:after="120" w:line="360" w:lineRule="auto"/>
        <w:ind w:left="426"/>
        <w:jc w:val="both"/>
        <w:rPr>
          <w:rFonts w:ascii="Times New Roman" w:hAnsi="Times New Roman"/>
          <w:bCs/>
          <w:color w:val="000000" w:themeColor="text1"/>
          <w:sz w:val="24"/>
          <w:szCs w:val="24"/>
        </w:rPr>
      </w:pPr>
      <w:r>
        <w:rPr>
          <w:rFonts w:ascii="Times New Roman" w:hAnsi="Times New Roman"/>
          <w:b/>
          <w:color w:val="000000" w:themeColor="text1"/>
          <w:sz w:val="24"/>
          <w:szCs w:val="24"/>
        </w:rPr>
        <w:t xml:space="preserve">Visto </w:t>
      </w:r>
      <w:r w:rsidR="00483C03" w:rsidRPr="00B33ECD">
        <w:rPr>
          <w:rFonts w:ascii="Times New Roman" w:hAnsi="Times New Roman"/>
          <w:bCs/>
          <w:color w:val="000000" w:themeColor="text1"/>
          <w:sz w:val="24"/>
          <w:szCs w:val="24"/>
        </w:rPr>
        <w:t xml:space="preserve">il Piano territoriale della Regione trasmesso </w:t>
      </w:r>
      <w:r w:rsidR="00BF3F53" w:rsidRPr="00A9584F">
        <w:rPr>
          <w:rFonts w:ascii="Times New Roman" w:hAnsi="Times New Roman"/>
          <w:bCs/>
          <w:color w:val="000000" w:themeColor="text1"/>
          <w:sz w:val="24"/>
          <w:szCs w:val="24"/>
        </w:rPr>
        <w:t xml:space="preserve">con nota </w:t>
      </w:r>
      <w:proofErr w:type="spellStart"/>
      <w:r w:rsidR="00BF3F53" w:rsidRPr="00A9584F">
        <w:rPr>
          <w:rFonts w:ascii="Times New Roman" w:hAnsi="Times New Roman"/>
          <w:bCs/>
          <w:color w:val="000000" w:themeColor="text1"/>
          <w:sz w:val="24"/>
          <w:szCs w:val="24"/>
        </w:rPr>
        <w:t>prot</w:t>
      </w:r>
      <w:proofErr w:type="spellEnd"/>
      <w:r w:rsidR="00BF3F53" w:rsidRPr="00A9584F">
        <w:rPr>
          <w:rFonts w:ascii="Times New Roman" w:hAnsi="Times New Roman"/>
          <w:bCs/>
          <w:color w:val="000000" w:themeColor="text1"/>
          <w:sz w:val="24"/>
          <w:szCs w:val="24"/>
        </w:rPr>
        <w:t xml:space="preserve">. n. 8393 del 29 novembre 2021 </w:t>
      </w:r>
      <w:r w:rsidR="00483C03" w:rsidRPr="00A9584F">
        <w:rPr>
          <w:rFonts w:ascii="Times New Roman" w:hAnsi="Times New Roman"/>
          <w:bCs/>
          <w:color w:val="000000" w:themeColor="text1"/>
          <w:sz w:val="24"/>
          <w:szCs w:val="24"/>
        </w:rPr>
        <w:t xml:space="preserve">alla Presidenza del Consiglio dei Ministri – Dipartimento della Funzione Pubblica in data </w:t>
      </w:r>
      <w:r w:rsidR="00BF3F53" w:rsidRPr="00A9584F">
        <w:rPr>
          <w:rFonts w:ascii="Times New Roman" w:hAnsi="Times New Roman"/>
          <w:bCs/>
          <w:color w:val="000000" w:themeColor="text1"/>
          <w:sz w:val="24"/>
          <w:szCs w:val="24"/>
        </w:rPr>
        <w:t>29</w:t>
      </w:r>
      <w:r w:rsidR="00B33ECD" w:rsidRPr="00A9584F">
        <w:rPr>
          <w:rFonts w:ascii="Times New Roman" w:hAnsi="Times New Roman"/>
          <w:bCs/>
          <w:color w:val="000000" w:themeColor="text1"/>
          <w:sz w:val="24"/>
          <w:szCs w:val="24"/>
        </w:rPr>
        <w:t>/</w:t>
      </w:r>
      <w:r w:rsidR="00BF3F53" w:rsidRPr="00A9584F">
        <w:rPr>
          <w:rFonts w:ascii="Times New Roman" w:hAnsi="Times New Roman"/>
          <w:bCs/>
          <w:color w:val="000000" w:themeColor="text1"/>
          <w:sz w:val="24"/>
          <w:szCs w:val="24"/>
        </w:rPr>
        <w:t>12</w:t>
      </w:r>
      <w:r w:rsidR="00B33ECD" w:rsidRPr="00A9584F">
        <w:rPr>
          <w:rFonts w:ascii="Times New Roman" w:hAnsi="Times New Roman"/>
          <w:bCs/>
          <w:color w:val="000000" w:themeColor="text1"/>
          <w:sz w:val="24"/>
          <w:szCs w:val="24"/>
        </w:rPr>
        <w:t>/2021;</w:t>
      </w:r>
    </w:p>
    <w:p w:rsidR="008B20DE" w:rsidRPr="00F53C9E" w:rsidRDefault="008B20DE" w:rsidP="00613FF0">
      <w:pPr>
        <w:pStyle w:val="Paragrafoelenco"/>
        <w:numPr>
          <w:ilvl w:val="0"/>
          <w:numId w:val="32"/>
        </w:numPr>
        <w:spacing w:after="120" w:line="360" w:lineRule="auto"/>
        <w:ind w:left="426" w:hanging="349"/>
        <w:jc w:val="both"/>
        <w:rPr>
          <w:rFonts w:ascii="Times New Roman" w:hAnsi="Times New Roman"/>
          <w:bCs/>
          <w:color w:val="000000" w:themeColor="text1"/>
          <w:sz w:val="24"/>
          <w:szCs w:val="24"/>
        </w:rPr>
      </w:pPr>
      <w:r w:rsidRPr="00F53C9E">
        <w:rPr>
          <w:rFonts w:ascii="Times New Roman" w:hAnsi="Times New Roman"/>
          <w:b/>
          <w:color w:val="000000" w:themeColor="text1"/>
          <w:sz w:val="24"/>
          <w:szCs w:val="24"/>
        </w:rPr>
        <w:t>VISTI</w:t>
      </w:r>
      <w:r w:rsidRPr="00F53C9E">
        <w:rPr>
          <w:rFonts w:ascii="Times New Roman" w:hAnsi="Times New Roman"/>
          <w:bCs/>
          <w:color w:val="000000" w:themeColor="text1"/>
          <w:sz w:val="24"/>
          <w:szCs w:val="24"/>
        </w:rPr>
        <w:t xml:space="preserve"> gli avvisi </w:t>
      </w:r>
      <w:r w:rsidR="007559DD" w:rsidRPr="00F53C9E">
        <w:rPr>
          <w:rFonts w:ascii="Times New Roman" w:hAnsi="Times New Roman"/>
          <w:bCs/>
          <w:color w:val="000000" w:themeColor="text1"/>
          <w:sz w:val="24"/>
          <w:szCs w:val="24"/>
        </w:rPr>
        <w:t xml:space="preserve">pubblicati in data </w:t>
      </w:r>
      <w:r w:rsidR="005414A5">
        <w:rPr>
          <w:rFonts w:ascii="Times New Roman" w:hAnsi="Times New Roman"/>
          <w:bCs/>
          <w:color w:val="000000" w:themeColor="text1"/>
          <w:sz w:val="24"/>
          <w:szCs w:val="24"/>
        </w:rPr>
        <w:t>06</w:t>
      </w:r>
      <w:r w:rsidR="00D65CB3" w:rsidRPr="00F53C9E">
        <w:rPr>
          <w:rFonts w:ascii="Times New Roman" w:hAnsi="Times New Roman"/>
          <w:bCs/>
          <w:color w:val="000000" w:themeColor="text1"/>
          <w:sz w:val="24"/>
          <w:szCs w:val="24"/>
        </w:rPr>
        <w:t>/</w:t>
      </w:r>
      <w:r w:rsidR="005414A5">
        <w:rPr>
          <w:rFonts w:ascii="Times New Roman" w:hAnsi="Times New Roman"/>
          <w:bCs/>
          <w:color w:val="000000" w:themeColor="text1"/>
          <w:sz w:val="24"/>
          <w:szCs w:val="24"/>
        </w:rPr>
        <w:t>12</w:t>
      </w:r>
      <w:r w:rsidR="00D65CB3" w:rsidRPr="00F53C9E">
        <w:rPr>
          <w:rFonts w:ascii="Times New Roman" w:hAnsi="Times New Roman"/>
          <w:bCs/>
          <w:color w:val="000000" w:themeColor="text1"/>
          <w:sz w:val="24"/>
          <w:szCs w:val="24"/>
        </w:rPr>
        <w:t xml:space="preserve">/2021 sul portale </w:t>
      </w:r>
      <w:proofErr w:type="spellStart"/>
      <w:r w:rsidR="00D65CB3" w:rsidRPr="00F53C9E">
        <w:rPr>
          <w:rFonts w:ascii="Times New Roman" w:hAnsi="Times New Roman"/>
          <w:bCs/>
          <w:color w:val="000000" w:themeColor="text1"/>
          <w:sz w:val="24"/>
          <w:szCs w:val="24"/>
        </w:rPr>
        <w:t>inPA</w:t>
      </w:r>
      <w:proofErr w:type="spellEnd"/>
      <w:r w:rsidR="00D65CB3" w:rsidRPr="00F53C9E">
        <w:rPr>
          <w:rFonts w:ascii="Times New Roman" w:hAnsi="Times New Roman"/>
          <w:bCs/>
          <w:color w:val="000000" w:themeColor="text1"/>
          <w:sz w:val="24"/>
          <w:szCs w:val="24"/>
        </w:rPr>
        <w:t xml:space="preserve"> </w:t>
      </w:r>
      <w:r w:rsidR="00943750" w:rsidRPr="00F53C9E">
        <w:rPr>
          <w:rFonts w:ascii="Times New Roman" w:hAnsi="Times New Roman"/>
          <w:bCs/>
          <w:color w:val="000000" w:themeColor="text1"/>
          <w:sz w:val="24"/>
          <w:szCs w:val="24"/>
        </w:rPr>
        <w:t>(</w:t>
      </w:r>
      <w:hyperlink r:id="rId11" w:history="1">
        <w:r w:rsidR="00943750" w:rsidRPr="00F53C9E">
          <w:rPr>
            <w:rFonts w:ascii="Times New Roman" w:hAnsi="Times New Roman"/>
            <w:bCs/>
            <w:color w:val="000000" w:themeColor="text1"/>
            <w:sz w:val="24"/>
            <w:szCs w:val="24"/>
          </w:rPr>
          <w:t>https://www.inpa.gov.it</w:t>
        </w:r>
      </w:hyperlink>
      <w:r w:rsidR="00943750" w:rsidRPr="00F53C9E">
        <w:rPr>
          <w:rFonts w:ascii="Times New Roman" w:hAnsi="Times New Roman"/>
          <w:bCs/>
          <w:color w:val="000000" w:themeColor="text1"/>
          <w:sz w:val="24"/>
          <w:szCs w:val="24"/>
        </w:rPr>
        <w:t xml:space="preserve">) per la ricerca di professionisti ed esperti per il supporto alle amministrazioni territoriali </w:t>
      </w:r>
      <w:r w:rsidR="00F53C9E" w:rsidRPr="00F53C9E">
        <w:rPr>
          <w:rFonts w:ascii="Times New Roman" w:hAnsi="Times New Roman"/>
          <w:bCs/>
          <w:color w:val="000000" w:themeColor="text1"/>
          <w:sz w:val="24"/>
          <w:szCs w:val="24"/>
        </w:rPr>
        <w:t>nella gestione dei procedimenti amministrativi complessi, con particolare riferimento a quelli connessi all’attuazione del Piano nazionale di ripresa e resilienza</w:t>
      </w:r>
      <w:r w:rsidR="005414A5">
        <w:rPr>
          <w:rFonts w:ascii="Times New Roman" w:hAnsi="Times New Roman"/>
          <w:bCs/>
          <w:color w:val="000000" w:themeColor="text1"/>
          <w:sz w:val="24"/>
          <w:szCs w:val="24"/>
        </w:rPr>
        <w:t>;</w:t>
      </w:r>
    </w:p>
    <w:p w:rsidR="006570B6" w:rsidRPr="00BF7D03" w:rsidRDefault="006478B8" w:rsidP="00BF7D03">
      <w:pPr>
        <w:pStyle w:val="Paragrafoelenco"/>
        <w:numPr>
          <w:ilvl w:val="0"/>
          <w:numId w:val="32"/>
        </w:numPr>
        <w:spacing w:after="120" w:line="360" w:lineRule="auto"/>
        <w:ind w:left="426"/>
        <w:jc w:val="both"/>
        <w:rPr>
          <w:rFonts w:ascii="Times New Roman" w:hAnsi="Times New Roman"/>
          <w:bCs/>
          <w:color w:val="000000" w:themeColor="text1"/>
          <w:sz w:val="24"/>
          <w:szCs w:val="24"/>
        </w:rPr>
      </w:pPr>
      <w:r w:rsidRPr="00BF7D03">
        <w:rPr>
          <w:rFonts w:ascii="Times New Roman" w:hAnsi="Times New Roman"/>
          <w:b/>
          <w:color w:val="000000" w:themeColor="text1"/>
          <w:sz w:val="24"/>
          <w:szCs w:val="24"/>
        </w:rPr>
        <w:t>VISTO</w:t>
      </w:r>
      <w:r w:rsidRPr="00BF7D03">
        <w:rPr>
          <w:rFonts w:ascii="Times New Roman" w:hAnsi="Times New Roman"/>
          <w:bCs/>
          <w:color w:val="000000" w:themeColor="text1"/>
          <w:sz w:val="24"/>
          <w:szCs w:val="24"/>
        </w:rPr>
        <w:t xml:space="preserve"> il “</w:t>
      </w:r>
      <w:r w:rsidRPr="00BF7D03">
        <w:rPr>
          <w:rFonts w:ascii="Times New Roman" w:hAnsi="Times New Roman"/>
          <w:bCs/>
          <w:i/>
          <w:iCs/>
          <w:color w:val="000000" w:themeColor="text1"/>
          <w:sz w:val="24"/>
          <w:szCs w:val="24"/>
        </w:rPr>
        <w:t>Regolamento per il conferimento degli incarichi di lavoro autonomo</w:t>
      </w:r>
      <w:r w:rsidRPr="00BF7D03">
        <w:rPr>
          <w:rFonts w:ascii="Times New Roman" w:hAnsi="Times New Roman"/>
          <w:bCs/>
          <w:color w:val="000000" w:themeColor="text1"/>
          <w:sz w:val="24"/>
          <w:szCs w:val="24"/>
        </w:rPr>
        <w:t>” adottato con DDG pro-tempore dell’Agenzia della Coesione Territoriale n.</w:t>
      </w:r>
      <w:r w:rsidR="00C54D45">
        <w:rPr>
          <w:rFonts w:ascii="Times New Roman" w:hAnsi="Times New Roman"/>
          <w:bCs/>
          <w:color w:val="000000" w:themeColor="text1"/>
          <w:sz w:val="24"/>
          <w:szCs w:val="24"/>
        </w:rPr>
        <w:t xml:space="preserve"> </w:t>
      </w:r>
      <w:r w:rsidRPr="00BF7D03">
        <w:rPr>
          <w:rFonts w:ascii="Times New Roman" w:hAnsi="Times New Roman"/>
          <w:bCs/>
          <w:color w:val="000000" w:themeColor="text1"/>
          <w:sz w:val="24"/>
          <w:szCs w:val="24"/>
        </w:rPr>
        <w:t>107 del</w:t>
      </w:r>
      <w:r w:rsidR="00C54D45">
        <w:rPr>
          <w:rFonts w:ascii="Times New Roman" w:hAnsi="Times New Roman"/>
          <w:bCs/>
          <w:color w:val="000000" w:themeColor="text1"/>
          <w:sz w:val="24"/>
          <w:szCs w:val="24"/>
        </w:rPr>
        <w:t>l’</w:t>
      </w:r>
      <w:r w:rsidRPr="00BF7D03">
        <w:rPr>
          <w:rFonts w:ascii="Times New Roman" w:hAnsi="Times New Roman"/>
          <w:bCs/>
          <w:color w:val="000000" w:themeColor="text1"/>
          <w:sz w:val="24"/>
          <w:szCs w:val="24"/>
        </w:rPr>
        <w:t xml:space="preserve">08/06/2018 (d’ora in poi Regolamento 107/2018) pubblicato sul sito dell’Agenzia, con specifico riferimento all’art. </w:t>
      </w:r>
      <w:r w:rsidR="00556C31">
        <w:rPr>
          <w:rFonts w:ascii="Times New Roman" w:hAnsi="Times New Roman"/>
          <w:bCs/>
          <w:color w:val="000000" w:themeColor="text1"/>
          <w:sz w:val="24"/>
          <w:szCs w:val="24"/>
        </w:rPr>
        <w:t xml:space="preserve">7 comma </w:t>
      </w:r>
      <w:r w:rsidRPr="00BF7D03">
        <w:rPr>
          <w:rFonts w:ascii="Times New Roman" w:hAnsi="Times New Roman"/>
          <w:bCs/>
          <w:color w:val="000000" w:themeColor="text1"/>
          <w:sz w:val="24"/>
          <w:szCs w:val="24"/>
        </w:rPr>
        <w:t xml:space="preserve">8 </w:t>
      </w:r>
      <w:r w:rsidR="00556C31">
        <w:rPr>
          <w:rFonts w:ascii="Times New Roman" w:hAnsi="Times New Roman"/>
          <w:bCs/>
          <w:color w:val="000000" w:themeColor="text1"/>
          <w:sz w:val="24"/>
          <w:szCs w:val="24"/>
        </w:rPr>
        <w:t xml:space="preserve">per </w:t>
      </w:r>
      <w:r w:rsidRPr="00BF7D03">
        <w:rPr>
          <w:rFonts w:ascii="Times New Roman" w:hAnsi="Times New Roman"/>
          <w:bCs/>
          <w:color w:val="000000" w:themeColor="text1"/>
          <w:sz w:val="24"/>
          <w:szCs w:val="24"/>
        </w:rPr>
        <w:t xml:space="preserve">quanto attiene  in particolare ai parametri di compensi massimali annuali e per </w:t>
      </w:r>
      <w:r w:rsidR="00BF7D03" w:rsidRPr="00BF7D03">
        <w:rPr>
          <w:rFonts w:ascii="Times New Roman" w:hAnsi="Times New Roman"/>
          <w:bCs/>
          <w:color w:val="000000" w:themeColor="text1"/>
          <w:sz w:val="24"/>
          <w:szCs w:val="24"/>
        </w:rPr>
        <w:t>giornata</w:t>
      </w:r>
      <w:r w:rsidRPr="00BF7D03">
        <w:rPr>
          <w:rFonts w:ascii="Times New Roman" w:hAnsi="Times New Roman"/>
          <w:bCs/>
          <w:color w:val="000000" w:themeColor="text1"/>
          <w:sz w:val="24"/>
          <w:szCs w:val="24"/>
        </w:rPr>
        <w:t xml:space="preserve"> in base ai profili ed anni di esperienza professionale nel settore</w:t>
      </w:r>
      <w:r w:rsidR="00220D53">
        <w:rPr>
          <w:rFonts w:ascii="Times New Roman" w:hAnsi="Times New Roman"/>
          <w:bCs/>
          <w:color w:val="000000" w:themeColor="text1"/>
          <w:sz w:val="24"/>
          <w:szCs w:val="24"/>
        </w:rPr>
        <w:t>;</w:t>
      </w:r>
    </w:p>
    <w:p w:rsidR="00C1364B" w:rsidRPr="00BF3F53" w:rsidRDefault="006570B6" w:rsidP="00BF3F53">
      <w:pPr>
        <w:pStyle w:val="Paragrafoelenco"/>
        <w:numPr>
          <w:ilvl w:val="0"/>
          <w:numId w:val="32"/>
        </w:numPr>
        <w:spacing w:after="120" w:line="360" w:lineRule="auto"/>
        <w:ind w:left="426"/>
        <w:jc w:val="both"/>
        <w:rPr>
          <w:rFonts w:ascii="Times New Roman" w:eastAsia="Times New Roman" w:hAnsi="Times New Roman"/>
          <w:sz w:val="24"/>
          <w:szCs w:val="24"/>
          <w:lang w:eastAsia="it-IT"/>
        </w:rPr>
      </w:pPr>
      <w:r w:rsidRPr="00BF7D03">
        <w:rPr>
          <w:rFonts w:ascii="Times New Roman" w:hAnsi="Times New Roman"/>
          <w:b/>
          <w:color w:val="000000" w:themeColor="text1"/>
          <w:sz w:val="24"/>
          <w:szCs w:val="24"/>
        </w:rPr>
        <w:t>CONSIDERATO</w:t>
      </w:r>
      <w:r w:rsidRPr="00BF7D03">
        <w:rPr>
          <w:rFonts w:ascii="Times New Roman" w:hAnsi="Times New Roman"/>
          <w:bCs/>
          <w:color w:val="000000" w:themeColor="text1"/>
          <w:sz w:val="24"/>
          <w:szCs w:val="24"/>
        </w:rPr>
        <w:t xml:space="preserve"> che i parametri indicati</w:t>
      </w:r>
      <w:r w:rsidR="00BF7D03">
        <w:rPr>
          <w:rFonts w:ascii="Times New Roman" w:hAnsi="Times New Roman"/>
          <w:bCs/>
          <w:color w:val="000000" w:themeColor="text1"/>
          <w:sz w:val="24"/>
          <w:szCs w:val="24"/>
        </w:rPr>
        <w:t xml:space="preserve"> nel citato “</w:t>
      </w:r>
      <w:r w:rsidR="00BF7D03" w:rsidRPr="00A9584F">
        <w:rPr>
          <w:rFonts w:ascii="Times New Roman" w:hAnsi="Times New Roman"/>
          <w:bCs/>
          <w:i/>
          <w:color w:val="000000" w:themeColor="text1"/>
          <w:sz w:val="24"/>
          <w:szCs w:val="24"/>
        </w:rPr>
        <w:t>Regolamento</w:t>
      </w:r>
      <w:r w:rsidR="00BF7D03">
        <w:rPr>
          <w:rFonts w:ascii="Times New Roman" w:hAnsi="Times New Roman"/>
          <w:bCs/>
          <w:color w:val="000000" w:themeColor="text1"/>
          <w:sz w:val="24"/>
          <w:szCs w:val="24"/>
        </w:rPr>
        <w:t>”</w:t>
      </w:r>
      <w:r w:rsidRPr="00BF7D03">
        <w:rPr>
          <w:rFonts w:ascii="Times New Roman" w:hAnsi="Times New Roman"/>
          <w:bCs/>
          <w:color w:val="000000" w:themeColor="text1"/>
          <w:sz w:val="24"/>
          <w:szCs w:val="24"/>
        </w:rPr>
        <w:t xml:space="preserve">, già ampiamente utilizzati per i contratti di esperti selezionati ed incaricati nell’ambito delle politiche di coesione e nello specifico dei Programmi Operativi </w:t>
      </w:r>
      <w:r w:rsidR="00BF7D03">
        <w:rPr>
          <w:rFonts w:ascii="Times New Roman" w:hAnsi="Times New Roman"/>
          <w:bCs/>
          <w:color w:val="000000" w:themeColor="text1"/>
          <w:sz w:val="24"/>
          <w:szCs w:val="24"/>
        </w:rPr>
        <w:t xml:space="preserve">2014-2020 </w:t>
      </w:r>
      <w:r w:rsidRPr="00BF7D03">
        <w:rPr>
          <w:rFonts w:ascii="Times New Roman" w:hAnsi="Times New Roman"/>
          <w:bCs/>
          <w:color w:val="000000" w:themeColor="text1"/>
          <w:sz w:val="24"/>
          <w:szCs w:val="24"/>
        </w:rPr>
        <w:t xml:space="preserve">di </w:t>
      </w:r>
      <w:r w:rsidR="00BF7D03">
        <w:rPr>
          <w:rFonts w:ascii="Times New Roman" w:hAnsi="Times New Roman"/>
          <w:bCs/>
          <w:color w:val="000000" w:themeColor="text1"/>
          <w:sz w:val="24"/>
          <w:szCs w:val="24"/>
        </w:rPr>
        <w:t>rafforzamento della capacità amministrativa</w:t>
      </w:r>
      <w:r w:rsidRPr="00BF7D03">
        <w:rPr>
          <w:rFonts w:ascii="Times New Roman" w:hAnsi="Times New Roman"/>
          <w:bCs/>
          <w:color w:val="000000" w:themeColor="text1"/>
          <w:sz w:val="24"/>
          <w:szCs w:val="24"/>
        </w:rPr>
        <w:t xml:space="preserve"> </w:t>
      </w:r>
      <w:r w:rsidR="00BF7D03">
        <w:rPr>
          <w:rFonts w:ascii="Times New Roman" w:hAnsi="Times New Roman"/>
          <w:bCs/>
          <w:color w:val="000000" w:themeColor="text1"/>
          <w:sz w:val="24"/>
          <w:szCs w:val="24"/>
        </w:rPr>
        <w:t xml:space="preserve">e assistenza tecnica </w:t>
      </w:r>
      <w:r w:rsidRPr="00BF7D03">
        <w:rPr>
          <w:rFonts w:ascii="Times New Roman" w:hAnsi="Times New Roman"/>
          <w:bCs/>
          <w:color w:val="000000" w:themeColor="text1"/>
          <w:sz w:val="24"/>
          <w:szCs w:val="24"/>
        </w:rPr>
        <w:t xml:space="preserve">a titolarità dell’Agenzia della Coesione territoriale, nell’ambito dei quali il DFP ha avuto assegnata la delega per l’attuazione di specifiche linee di azione, possono essere considerati validi come </w:t>
      </w:r>
      <w:r w:rsidR="006478B8" w:rsidRPr="00BF7D03">
        <w:rPr>
          <w:rFonts w:ascii="Times New Roman" w:hAnsi="Times New Roman"/>
          <w:bCs/>
          <w:color w:val="000000" w:themeColor="text1"/>
          <w:sz w:val="24"/>
          <w:szCs w:val="24"/>
        </w:rPr>
        <w:t xml:space="preserve">riferimento </w:t>
      </w:r>
      <w:r w:rsidRPr="00BF7D03">
        <w:rPr>
          <w:rFonts w:ascii="Times New Roman" w:hAnsi="Times New Roman"/>
          <w:bCs/>
          <w:color w:val="000000" w:themeColor="text1"/>
          <w:sz w:val="24"/>
          <w:szCs w:val="24"/>
        </w:rPr>
        <w:t xml:space="preserve">anche per gli esperti contrattualizzati </w:t>
      </w:r>
      <w:r w:rsidR="00BF7D03">
        <w:rPr>
          <w:rFonts w:ascii="Times New Roman" w:hAnsi="Times New Roman"/>
          <w:bCs/>
          <w:color w:val="000000" w:themeColor="text1"/>
          <w:sz w:val="24"/>
          <w:szCs w:val="24"/>
        </w:rPr>
        <w:t xml:space="preserve">per le coerenti attività di supporto previste nell’ambito del </w:t>
      </w:r>
      <w:proofErr w:type="spellStart"/>
      <w:r w:rsidRPr="00BF7D03">
        <w:rPr>
          <w:rFonts w:ascii="Times New Roman" w:hAnsi="Times New Roman"/>
          <w:bCs/>
          <w:color w:val="000000" w:themeColor="text1"/>
          <w:sz w:val="24"/>
          <w:szCs w:val="24"/>
        </w:rPr>
        <w:t>Subinvestimento</w:t>
      </w:r>
      <w:proofErr w:type="spellEnd"/>
      <w:r w:rsidRPr="00BF7D03">
        <w:rPr>
          <w:rFonts w:ascii="Times New Roman" w:hAnsi="Times New Roman"/>
          <w:bCs/>
          <w:color w:val="000000" w:themeColor="text1"/>
          <w:sz w:val="24"/>
          <w:szCs w:val="24"/>
        </w:rPr>
        <w:t xml:space="preserve"> 2.2.1 di che trattasi;</w:t>
      </w:r>
    </w:p>
    <w:p w:rsidR="00C1364B" w:rsidRPr="00BF7D03" w:rsidRDefault="00A07338" w:rsidP="003E79F5">
      <w:pPr>
        <w:pBdr>
          <w:top w:val="nil"/>
          <w:left w:val="nil"/>
          <w:bottom w:val="nil"/>
          <w:right w:val="nil"/>
          <w:between w:val="nil"/>
          <w:bar w:val="nil"/>
        </w:pBdr>
        <w:tabs>
          <w:tab w:val="right" w:pos="9638"/>
        </w:tabs>
        <w:spacing w:after="0" w:line="360" w:lineRule="auto"/>
        <w:jc w:val="center"/>
        <w:rPr>
          <w:rFonts w:ascii="Times New Roman" w:eastAsia="Arial Unicode MS" w:hAnsi="Times New Roman" w:cs="Arial Unicode MS"/>
          <w:b/>
          <w:bCs/>
          <w:color w:val="000000"/>
          <w:sz w:val="24"/>
          <w:szCs w:val="24"/>
          <w:u w:color="000000"/>
          <w:bdr w:val="nil"/>
          <w:lang w:eastAsia="it-IT"/>
        </w:rPr>
      </w:pPr>
      <w:r w:rsidRPr="00BF7D03">
        <w:rPr>
          <w:rFonts w:ascii="Times New Roman" w:eastAsia="Arial Unicode MS" w:hAnsi="Times New Roman" w:cs="Arial Unicode MS"/>
          <w:b/>
          <w:bCs/>
          <w:color w:val="000000"/>
          <w:sz w:val="24"/>
          <w:szCs w:val="24"/>
          <w:u w:color="000000"/>
          <w:bdr w:val="nil"/>
          <w:lang w:eastAsia="it-IT"/>
        </w:rPr>
        <w:t>Tutto ciò premesso e considerato</w:t>
      </w:r>
    </w:p>
    <w:p w:rsidR="00C1364B" w:rsidRPr="005927C1" w:rsidRDefault="00C1364B" w:rsidP="003E79F5">
      <w:pPr>
        <w:pBdr>
          <w:top w:val="nil"/>
          <w:left w:val="nil"/>
          <w:bottom w:val="nil"/>
          <w:right w:val="nil"/>
          <w:between w:val="nil"/>
          <w:bar w:val="nil"/>
        </w:pBdr>
        <w:tabs>
          <w:tab w:val="right" w:pos="9638"/>
        </w:tabs>
        <w:spacing w:after="0" w:line="360" w:lineRule="auto"/>
        <w:ind w:right="-143"/>
        <w:jc w:val="both"/>
        <w:rPr>
          <w:rFonts w:ascii="Times New Roman" w:eastAsia="Times New Roman" w:hAnsi="Times New Roman"/>
          <w:b/>
          <w:sz w:val="24"/>
          <w:szCs w:val="24"/>
          <w:lang w:eastAsia="it-IT"/>
        </w:rPr>
      </w:pPr>
    </w:p>
    <w:p w:rsidR="00A00BC2" w:rsidRDefault="00A10736" w:rsidP="0065257E">
      <w:pPr>
        <w:pBdr>
          <w:top w:val="nil"/>
          <w:left w:val="nil"/>
          <w:bottom w:val="nil"/>
          <w:right w:val="nil"/>
          <w:between w:val="nil"/>
          <w:bar w:val="nil"/>
        </w:pBdr>
        <w:tabs>
          <w:tab w:val="left" w:pos="5040"/>
          <w:tab w:val="right" w:pos="9638"/>
        </w:tabs>
        <w:spacing w:after="0" w:line="360" w:lineRule="auto"/>
        <w:jc w:val="both"/>
        <w:rPr>
          <w:rFonts w:ascii="Times New Roman" w:hAnsi="Times New Roman" w:cs="Calibri"/>
          <w:color w:val="000000"/>
          <w:sz w:val="24"/>
          <w:szCs w:val="24"/>
          <w:u w:color="000000"/>
          <w:bdr w:val="nil"/>
          <w:lang w:eastAsia="it-IT"/>
        </w:rPr>
      </w:pPr>
      <w:r w:rsidRPr="00287BDB">
        <w:rPr>
          <w:rFonts w:ascii="Times New Roman" w:hAnsi="Times New Roman" w:cs="Calibri"/>
          <w:color w:val="000000"/>
          <w:sz w:val="24"/>
          <w:szCs w:val="24"/>
          <w:u w:color="000000"/>
          <w:bdr w:val="nil"/>
          <w:lang w:eastAsia="it-IT"/>
        </w:rPr>
        <w:t>L’</w:t>
      </w:r>
      <w:r w:rsidR="007F2683" w:rsidRPr="00287BDB">
        <w:rPr>
          <w:rFonts w:ascii="Times New Roman" w:hAnsi="Times New Roman" w:cs="Calibri"/>
          <w:color w:val="000000"/>
          <w:sz w:val="24"/>
          <w:szCs w:val="24"/>
          <w:u w:color="000000"/>
          <w:bdr w:val="nil"/>
          <w:lang w:eastAsia="it-IT"/>
        </w:rPr>
        <w:t>A</w:t>
      </w:r>
      <w:r w:rsidRPr="00287BDB">
        <w:rPr>
          <w:rFonts w:ascii="Times New Roman" w:hAnsi="Times New Roman" w:cs="Calibri"/>
          <w:color w:val="000000"/>
          <w:sz w:val="24"/>
          <w:szCs w:val="24"/>
          <w:u w:color="000000"/>
          <w:bdr w:val="nil"/>
          <w:lang w:eastAsia="it-IT"/>
        </w:rPr>
        <w:t xml:space="preserve">mministrazione </w:t>
      </w:r>
      <w:r w:rsidR="00BF3F53" w:rsidRPr="00287BDB">
        <w:rPr>
          <w:rFonts w:ascii="Times New Roman" w:hAnsi="Times New Roman" w:cs="Calibri"/>
          <w:color w:val="000000"/>
          <w:sz w:val="24"/>
          <w:szCs w:val="24"/>
          <w:u w:color="000000"/>
          <w:bdr w:val="nil"/>
          <w:lang w:eastAsia="it-IT"/>
        </w:rPr>
        <w:t>Regione Puglia</w:t>
      </w:r>
      <w:r w:rsidR="00A00BC2" w:rsidRPr="00287BDB">
        <w:rPr>
          <w:rFonts w:ascii="Times New Roman" w:hAnsi="Times New Roman" w:cs="Calibri"/>
          <w:color w:val="000000"/>
          <w:sz w:val="24"/>
          <w:szCs w:val="24"/>
          <w:u w:color="000000"/>
          <w:bdr w:val="nil"/>
          <w:lang w:eastAsia="it-IT"/>
        </w:rPr>
        <w:t xml:space="preserve">, </w:t>
      </w:r>
      <w:r w:rsidR="0037108E" w:rsidRPr="00287BDB">
        <w:rPr>
          <w:rFonts w:ascii="Times New Roman" w:hAnsi="Times New Roman" w:cs="Calibri"/>
          <w:color w:val="000000"/>
          <w:sz w:val="24"/>
          <w:szCs w:val="24"/>
          <w:u w:color="000000"/>
          <w:bdr w:val="nil"/>
          <w:lang w:eastAsia="it-IT"/>
        </w:rPr>
        <w:t>(C.F.</w:t>
      </w:r>
      <w:r w:rsidR="00BF3F53" w:rsidRPr="00287BDB">
        <w:rPr>
          <w:rFonts w:ascii="Times New Roman" w:hAnsi="Times New Roman" w:cs="Calibri"/>
          <w:color w:val="000000"/>
          <w:sz w:val="24"/>
          <w:szCs w:val="24"/>
          <w:u w:color="000000"/>
          <w:bdr w:val="nil"/>
          <w:lang w:eastAsia="it-IT"/>
        </w:rPr>
        <w:t xml:space="preserve"> 80017210727</w:t>
      </w:r>
      <w:r w:rsidR="0037108E" w:rsidRPr="00287BDB">
        <w:rPr>
          <w:rFonts w:ascii="Times New Roman" w:hAnsi="Times New Roman" w:cs="Calibri"/>
          <w:i/>
          <w:color w:val="000000"/>
          <w:sz w:val="24"/>
          <w:szCs w:val="24"/>
          <w:u w:color="000000"/>
          <w:bdr w:val="nil"/>
          <w:lang w:eastAsia="it-IT"/>
        </w:rPr>
        <w:t>)</w:t>
      </w:r>
      <w:r w:rsidR="00C54D45" w:rsidRPr="00287BDB">
        <w:rPr>
          <w:rFonts w:ascii="Times New Roman" w:hAnsi="Times New Roman" w:cs="Calibri"/>
          <w:i/>
          <w:color w:val="000000"/>
          <w:sz w:val="24"/>
          <w:szCs w:val="24"/>
          <w:u w:color="000000"/>
          <w:bdr w:val="nil"/>
          <w:lang w:eastAsia="it-IT"/>
        </w:rPr>
        <w:t>,</w:t>
      </w:r>
      <w:r w:rsidR="00C54D45" w:rsidRPr="00287BDB">
        <w:rPr>
          <w:rFonts w:ascii="Times New Roman" w:hAnsi="Times New Roman" w:cs="Calibri"/>
          <w:color w:val="000000"/>
          <w:sz w:val="24"/>
          <w:szCs w:val="24"/>
          <w:u w:color="000000"/>
          <w:bdr w:val="nil"/>
          <w:lang w:eastAsia="it-IT"/>
        </w:rPr>
        <w:t xml:space="preserve"> </w:t>
      </w:r>
      <w:r w:rsidR="00997965" w:rsidRPr="00287BDB">
        <w:rPr>
          <w:rFonts w:ascii="Times New Roman" w:hAnsi="Times New Roman" w:cs="Calibri"/>
          <w:color w:val="000000"/>
          <w:sz w:val="24"/>
          <w:szCs w:val="24"/>
          <w:u w:color="000000"/>
          <w:bdr w:val="nil"/>
          <w:lang w:eastAsia="it-IT"/>
        </w:rPr>
        <w:t>di seguito</w:t>
      </w:r>
      <w:r w:rsidR="00C54D45" w:rsidRPr="00287BDB">
        <w:rPr>
          <w:rFonts w:ascii="Times New Roman" w:hAnsi="Times New Roman" w:cs="Calibri"/>
          <w:color w:val="000000"/>
          <w:sz w:val="24"/>
          <w:szCs w:val="24"/>
          <w:u w:color="000000"/>
          <w:bdr w:val="nil"/>
          <w:lang w:eastAsia="it-IT"/>
        </w:rPr>
        <w:t xml:space="preserve"> Amministrazione,</w:t>
      </w:r>
      <w:r w:rsidR="0037108E" w:rsidRPr="00287BDB">
        <w:rPr>
          <w:rFonts w:ascii="Times New Roman" w:hAnsi="Times New Roman" w:cs="Calibri"/>
          <w:color w:val="000000"/>
          <w:sz w:val="24"/>
          <w:szCs w:val="24"/>
          <w:u w:color="000000"/>
          <w:bdr w:val="nil"/>
          <w:lang w:eastAsia="it-IT"/>
        </w:rPr>
        <w:t xml:space="preserve"> </w:t>
      </w:r>
      <w:r w:rsidR="00A00BC2" w:rsidRPr="00287BDB">
        <w:rPr>
          <w:rFonts w:ascii="Times New Roman" w:hAnsi="Times New Roman" w:cs="Calibri"/>
          <w:color w:val="000000"/>
          <w:sz w:val="24"/>
          <w:szCs w:val="24"/>
          <w:u w:color="000000"/>
          <w:bdr w:val="nil"/>
          <w:lang w:eastAsia="it-IT"/>
        </w:rPr>
        <w:t>in persona d</w:t>
      </w:r>
      <w:r w:rsidR="00287BDB" w:rsidRPr="00287BDB">
        <w:rPr>
          <w:rFonts w:ascii="Times New Roman" w:hAnsi="Times New Roman" w:cs="Calibri"/>
          <w:color w:val="000000"/>
          <w:sz w:val="24"/>
          <w:szCs w:val="24"/>
          <w:u w:color="000000"/>
          <w:bdr w:val="nil"/>
          <w:lang w:eastAsia="it-IT"/>
        </w:rPr>
        <w:t>ell’</w:t>
      </w:r>
      <w:r w:rsidR="001F1AEF">
        <w:rPr>
          <w:rFonts w:ascii="Times New Roman" w:hAnsi="Times New Roman" w:cs="Calibri"/>
          <w:color w:val="000000"/>
          <w:sz w:val="24"/>
          <w:szCs w:val="24"/>
          <w:u w:color="000000"/>
          <w:bdr w:val="nil"/>
          <w:lang w:eastAsia="it-IT"/>
        </w:rPr>
        <w:t>________</w:t>
      </w:r>
      <w:r w:rsidR="00287BDB" w:rsidRPr="00287BDB">
        <w:rPr>
          <w:rFonts w:ascii="Times New Roman" w:hAnsi="Times New Roman" w:cs="Calibri"/>
          <w:color w:val="000000"/>
          <w:sz w:val="24"/>
          <w:szCs w:val="24"/>
          <w:u w:color="000000"/>
          <w:bdr w:val="nil"/>
          <w:lang w:eastAsia="it-IT"/>
        </w:rPr>
        <w:t xml:space="preserve">, </w:t>
      </w:r>
      <w:r w:rsidR="00997965" w:rsidRPr="00287BDB">
        <w:rPr>
          <w:rFonts w:ascii="Times New Roman" w:hAnsi="Times New Roman" w:cs="Calibri"/>
          <w:color w:val="000000"/>
          <w:sz w:val="24"/>
          <w:szCs w:val="24"/>
          <w:u w:color="000000"/>
          <w:bdr w:val="nil"/>
          <w:lang w:eastAsia="it-IT"/>
        </w:rPr>
        <w:t xml:space="preserve">di seguito Responsabile, </w:t>
      </w:r>
      <w:r w:rsidR="00A00BC2" w:rsidRPr="00287BDB">
        <w:rPr>
          <w:rFonts w:ascii="Times New Roman" w:hAnsi="Times New Roman" w:cs="Calibri"/>
          <w:color w:val="000000"/>
          <w:sz w:val="24"/>
          <w:szCs w:val="24"/>
          <w:u w:color="000000"/>
          <w:bdr w:val="nil"/>
          <w:lang w:eastAsia="it-IT"/>
        </w:rPr>
        <w:t xml:space="preserve">conferisce un incarico professionale di </w:t>
      </w:r>
      <w:r w:rsidR="0037108E" w:rsidRPr="00287BDB">
        <w:rPr>
          <w:rFonts w:ascii="Times New Roman" w:hAnsi="Times New Roman" w:cs="Calibri"/>
          <w:color w:val="000000"/>
          <w:sz w:val="24"/>
          <w:szCs w:val="24"/>
          <w:u w:color="000000"/>
          <w:bdr w:val="nil"/>
          <w:lang w:eastAsia="it-IT"/>
        </w:rPr>
        <w:t>collaborazione</w:t>
      </w:r>
      <w:r w:rsidR="00117700">
        <w:rPr>
          <w:rFonts w:ascii="Times New Roman" w:hAnsi="Times New Roman" w:cs="Calibri"/>
          <w:color w:val="000000"/>
          <w:sz w:val="24"/>
          <w:szCs w:val="24"/>
          <w:u w:color="000000"/>
          <w:bdr w:val="nil"/>
          <w:lang w:eastAsia="it-IT"/>
        </w:rPr>
        <w:t xml:space="preserve"> Profilo Middle</w:t>
      </w:r>
      <w:r w:rsidR="00A00BC2" w:rsidRPr="00287BDB">
        <w:rPr>
          <w:rFonts w:ascii="Times New Roman" w:hAnsi="Times New Roman" w:cs="Calibri"/>
          <w:color w:val="000000"/>
          <w:sz w:val="24"/>
          <w:szCs w:val="24"/>
          <w:u w:color="000000"/>
          <w:bdr w:val="nil"/>
          <w:lang w:eastAsia="it-IT"/>
        </w:rPr>
        <w:t xml:space="preserve">, secondo le modalità e le condizioni di seguito specificate, </w:t>
      </w:r>
      <w:r w:rsidR="00A00BC2" w:rsidRPr="00BF3F53">
        <w:rPr>
          <w:rFonts w:ascii="Times New Roman" w:hAnsi="Times New Roman" w:cs="Calibri"/>
          <w:color w:val="000000"/>
          <w:sz w:val="24"/>
          <w:szCs w:val="24"/>
          <w:highlight w:val="yellow"/>
          <w:u w:color="000000"/>
          <w:bdr w:val="nil"/>
          <w:lang w:eastAsia="it-IT"/>
        </w:rPr>
        <w:t>a</w:t>
      </w:r>
      <w:r w:rsidR="0065257E" w:rsidRPr="00BF3F53">
        <w:rPr>
          <w:rFonts w:ascii="Times New Roman" w:eastAsia="Arial Unicode MS" w:hAnsi="Times New Roman" w:cs="Arial Unicode MS"/>
          <w:color w:val="000000"/>
          <w:sz w:val="24"/>
          <w:szCs w:val="24"/>
          <w:highlight w:val="yellow"/>
          <w:u w:color="000000"/>
          <w:bdr w:val="nil"/>
          <w:lang w:eastAsia="it-IT"/>
        </w:rPr>
        <w:t xml:space="preserve"> </w:t>
      </w:r>
      <w:r w:rsidR="00997965" w:rsidRPr="00BF3F53">
        <w:rPr>
          <w:rFonts w:ascii="Times New Roman" w:eastAsia="Arial Unicode MS" w:hAnsi="Times New Roman" w:cs="Arial Unicode MS"/>
          <w:color w:val="000000"/>
          <w:sz w:val="24"/>
          <w:szCs w:val="24"/>
          <w:highlight w:val="yellow"/>
          <w:u w:color="000000"/>
          <w:bdr w:val="nil"/>
          <w:lang w:eastAsia="it-IT"/>
        </w:rPr>
        <w:t>(</w:t>
      </w:r>
      <w:r w:rsidR="00FB4842" w:rsidRPr="00FB4842">
        <w:rPr>
          <w:rFonts w:ascii="Times New Roman" w:eastAsia="Arial Unicode MS" w:hAnsi="Times New Roman" w:cs="Arial Unicode MS"/>
          <w:i/>
          <w:color w:val="000000"/>
          <w:sz w:val="24"/>
          <w:szCs w:val="24"/>
          <w:highlight w:val="yellow"/>
          <w:u w:color="000000"/>
          <w:bdr w:val="nil"/>
          <w:lang w:eastAsia="it-IT"/>
        </w:rPr>
        <w:t>titolo</w:t>
      </w:r>
      <w:r w:rsidR="00997965" w:rsidRPr="00BF3F53">
        <w:rPr>
          <w:rFonts w:ascii="Times New Roman" w:eastAsia="Arial Unicode MS" w:hAnsi="Times New Roman" w:cs="Arial Unicode MS"/>
          <w:color w:val="000000"/>
          <w:sz w:val="24"/>
          <w:szCs w:val="24"/>
          <w:highlight w:val="yellow"/>
          <w:u w:color="000000"/>
          <w:bdr w:val="nil"/>
          <w:lang w:eastAsia="it-IT"/>
        </w:rPr>
        <w:t xml:space="preserve">, </w:t>
      </w:r>
      <w:r w:rsidR="00997965" w:rsidRPr="00BF3F53">
        <w:rPr>
          <w:rFonts w:ascii="Times New Roman" w:eastAsia="Arial Unicode MS" w:hAnsi="Times New Roman" w:cs="Arial Unicode MS"/>
          <w:i/>
          <w:color w:val="000000"/>
          <w:sz w:val="24"/>
          <w:szCs w:val="24"/>
          <w:highlight w:val="yellow"/>
          <w:u w:color="000000"/>
          <w:bdr w:val="nil"/>
          <w:lang w:eastAsia="it-IT"/>
        </w:rPr>
        <w:t>nome e cognome</w:t>
      </w:r>
      <w:r w:rsidR="00997965" w:rsidRPr="00BF3F53">
        <w:rPr>
          <w:rFonts w:ascii="Times New Roman" w:eastAsia="Arial Unicode MS" w:hAnsi="Times New Roman" w:cs="Arial Unicode MS"/>
          <w:color w:val="000000"/>
          <w:sz w:val="24"/>
          <w:szCs w:val="24"/>
          <w:highlight w:val="yellow"/>
          <w:u w:color="000000"/>
          <w:bdr w:val="nil"/>
          <w:lang w:eastAsia="it-IT"/>
        </w:rPr>
        <w:t>)</w:t>
      </w:r>
      <w:r w:rsidR="00A00BC2" w:rsidRPr="00BF3F53">
        <w:rPr>
          <w:rFonts w:ascii="Times New Roman" w:eastAsia="Arial Unicode MS" w:hAnsi="Times New Roman" w:cs="Arial Unicode MS"/>
          <w:color w:val="000000"/>
          <w:sz w:val="24"/>
          <w:szCs w:val="24"/>
          <w:highlight w:val="yellow"/>
          <w:u w:color="000000"/>
          <w:bdr w:val="nil"/>
          <w:lang w:eastAsia="it-IT"/>
        </w:rPr>
        <w:t>,</w:t>
      </w:r>
      <w:r w:rsidR="00A00BC2" w:rsidRPr="00BF3F53">
        <w:rPr>
          <w:rFonts w:ascii="Times New Roman" w:hAnsi="Times New Roman" w:cs="Calibri"/>
          <w:color w:val="000000"/>
          <w:sz w:val="24"/>
          <w:szCs w:val="24"/>
          <w:highlight w:val="yellow"/>
          <w:u w:color="000000"/>
          <w:bdr w:val="nil"/>
          <w:lang w:eastAsia="it-IT"/>
        </w:rPr>
        <w:t xml:space="preserve"> di seguito Esperto, </w:t>
      </w:r>
      <w:bookmarkStart w:id="0" w:name="_Hlk45189635"/>
      <w:r w:rsidR="0065257E" w:rsidRPr="00BF3F53">
        <w:rPr>
          <w:rFonts w:ascii="Times New Roman" w:hAnsi="Times New Roman" w:cs="Calibri"/>
          <w:color w:val="000000"/>
          <w:sz w:val="24"/>
          <w:szCs w:val="24"/>
          <w:highlight w:val="yellow"/>
          <w:u w:color="000000"/>
          <w:bdr w:val="nil"/>
          <w:lang w:eastAsia="it-IT"/>
        </w:rPr>
        <w:t>nato a</w:t>
      </w:r>
      <w:r w:rsidR="008E0DB6" w:rsidRPr="00BF3F53">
        <w:rPr>
          <w:rFonts w:ascii="Times New Roman" w:hAnsi="Times New Roman" w:cs="Calibri"/>
          <w:color w:val="000000"/>
          <w:sz w:val="24"/>
          <w:szCs w:val="24"/>
          <w:highlight w:val="yellow"/>
          <w:u w:color="000000"/>
          <w:bdr w:val="nil"/>
          <w:lang w:eastAsia="it-IT"/>
        </w:rPr>
        <w:t xml:space="preserve">d </w:t>
      </w:r>
      <w:r w:rsidR="00540E06" w:rsidRPr="00BF3F53">
        <w:rPr>
          <w:rFonts w:ascii="Times New Roman" w:hAnsi="Times New Roman" w:cs="Calibri"/>
          <w:color w:val="000000"/>
          <w:sz w:val="24"/>
          <w:szCs w:val="24"/>
          <w:highlight w:val="yellow"/>
          <w:u w:color="000000"/>
          <w:bdr w:val="nil"/>
          <w:lang w:eastAsia="it-IT"/>
        </w:rPr>
        <w:t>________</w:t>
      </w:r>
      <w:r w:rsidR="00B32B1C" w:rsidRPr="00BF3F53">
        <w:rPr>
          <w:rFonts w:ascii="Times New Roman" w:hAnsi="Times New Roman" w:cs="Calibri"/>
          <w:color w:val="000000"/>
          <w:sz w:val="24"/>
          <w:szCs w:val="24"/>
          <w:highlight w:val="yellow"/>
          <w:u w:color="000000"/>
          <w:bdr w:val="nil"/>
          <w:lang w:eastAsia="it-IT"/>
        </w:rPr>
        <w:t xml:space="preserve"> il </w:t>
      </w:r>
      <w:r w:rsidR="00540E06" w:rsidRPr="00BF3F53">
        <w:rPr>
          <w:rFonts w:ascii="CIDFont+F1" w:eastAsiaTheme="minorHAnsi" w:hAnsi="CIDFont+F1" w:cs="CIDFont+F1"/>
          <w:color w:val="2B2B2E"/>
          <w:highlight w:val="yellow"/>
        </w:rPr>
        <w:t>_________</w:t>
      </w:r>
      <w:r w:rsidR="0065257E" w:rsidRPr="00BF3F53">
        <w:rPr>
          <w:rFonts w:ascii="CIDFont+F1" w:eastAsiaTheme="minorHAnsi" w:hAnsi="CIDFont+F1" w:cs="CIDFont+F1"/>
          <w:color w:val="2B2B2E"/>
          <w:highlight w:val="yellow"/>
        </w:rPr>
        <w:t xml:space="preserve"> </w:t>
      </w:r>
      <w:r w:rsidR="00A737B9" w:rsidRPr="00BF3F53">
        <w:rPr>
          <w:rFonts w:ascii="Times New Roman" w:hAnsi="Times New Roman" w:cs="Calibri"/>
          <w:color w:val="000000"/>
          <w:sz w:val="24"/>
          <w:szCs w:val="24"/>
          <w:highlight w:val="yellow"/>
          <w:u w:color="000000"/>
          <w:bdr w:val="nil"/>
          <w:lang w:eastAsia="it-IT"/>
        </w:rPr>
        <w:t xml:space="preserve">e residente </w:t>
      </w:r>
      <w:r w:rsidR="0065257E" w:rsidRPr="00BF3F53">
        <w:rPr>
          <w:rFonts w:ascii="Times New Roman" w:hAnsi="Times New Roman" w:cs="Calibri"/>
          <w:color w:val="000000"/>
          <w:sz w:val="24"/>
          <w:szCs w:val="24"/>
          <w:highlight w:val="yellow"/>
          <w:u w:color="000000"/>
          <w:bdr w:val="nil"/>
          <w:lang w:eastAsia="it-IT"/>
        </w:rPr>
        <w:t>a</w:t>
      </w:r>
      <w:r w:rsidR="008E0DB6" w:rsidRPr="00BF3F53">
        <w:rPr>
          <w:rFonts w:ascii="Times New Roman" w:hAnsi="Times New Roman" w:cs="Calibri"/>
          <w:color w:val="000000"/>
          <w:sz w:val="24"/>
          <w:szCs w:val="24"/>
          <w:highlight w:val="yellow"/>
          <w:u w:color="000000"/>
          <w:bdr w:val="nil"/>
          <w:lang w:eastAsia="it-IT"/>
        </w:rPr>
        <w:t xml:space="preserve"> </w:t>
      </w:r>
      <w:r w:rsidR="00540E06" w:rsidRPr="00BF3F53">
        <w:rPr>
          <w:rFonts w:ascii="Times New Roman" w:hAnsi="Times New Roman" w:cs="Calibri"/>
          <w:color w:val="000000"/>
          <w:sz w:val="24"/>
          <w:szCs w:val="24"/>
          <w:highlight w:val="yellow"/>
          <w:u w:color="000000"/>
          <w:bdr w:val="nil"/>
          <w:lang w:eastAsia="it-IT"/>
        </w:rPr>
        <w:t>__________</w:t>
      </w:r>
      <w:r w:rsidR="00533ED5" w:rsidRPr="00BF3F53">
        <w:rPr>
          <w:rFonts w:ascii="Times New Roman" w:hAnsi="Times New Roman" w:cs="Calibri"/>
          <w:color w:val="000000"/>
          <w:sz w:val="24"/>
          <w:szCs w:val="24"/>
          <w:highlight w:val="yellow"/>
          <w:u w:color="000000"/>
          <w:bdr w:val="nil"/>
          <w:lang w:eastAsia="it-IT"/>
        </w:rPr>
        <w:t>,</w:t>
      </w:r>
      <w:r w:rsidR="008E0DB6" w:rsidRPr="00BF3F53">
        <w:rPr>
          <w:rFonts w:ascii="Times New Roman" w:hAnsi="Times New Roman" w:cs="Calibri"/>
          <w:color w:val="000000"/>
          <w:sz w:val="24"/>
          <w:szCs w:val="24"/>
          <w:highlight w:val="yellow"/>
          <w:u w:color="000000"/>
          <w:bdr w:val="nil"/>
          <w:lang w:eastAsia="it-IT"/>
        </w:rPr>
        <w:t xml:space="preserve"> </w:t>
      </w:r>
      <w:r w:rsidR="00540E06" w:rsidRPr="00BF3F53">
        <w:rPr>
          <w:rFonts w:ascii="Times New Roman" w:hAnsi="Times New Roman" w:cs="Calibri"/>
          <w:color w:val="000000"/>
          <w:sz w:val="24"/>
          <w:szCs w:val="24"/>
          <w:highlight w:val="yellow"/>
          <w:u w:color="000000"/>
          <w:bdr w:val="nil"/>
          <w:lang w:eastAsia="it-IT"/>
        </w:rPr>
        <w:t>________</w:t>
      </w:r>
      <w:r w:rsidR="008E0DB6" w:rsidRPr="00BF3F53">
        <w:rPr>
          <w:rFonts w:ascii="Times New Roman" w:hAnsi="Times New Roman" w:cs="Calibri"/>
          <w:color w:val="000000"/>
          <w:sz w:val="24"/>
          <w:szCs w:val="24"/>
          <w:highlight w:val="yellow"/>
          <w:u w:color="000000"/>
          <w:bdr w:val="nil"/>
          <w:lang w:eastAsia="it-IT"/>
        </w:rPr>
        <w:t xml:space="preserve">, CAP: </w:t>
      </w:r>
      <w:r w:rsidR="00540E06" w:rsidRPr="00BF3F53">
        <w:rPr>
          <w:rFonts w:ascii="Times New Roman" w:hAnsi="Times New Roman" w:cs="Calibri"/>
          <w:color w:val="000000"/>
          <w:sz w:val="24"/>
          <w:szCs w:val="24"/>
          <w:highlight w:val="yellow"/>
          <w:u w:color="000000"/>
          <w:bdr w:val="nil"/>
          <w:lang w:eastAsia="it-IT"/>
        </w:rPr>
        <w:t>_______</w:t>
      </w:r>
      <w:r w:rsidR="008E0DB6" w:rsidRPr="00BF3F53">
        <w:rPr>
          <w:rFonts w:ascii="Times New Roman" w:hAnsi="Times New Roman" w:cs="Calibri"/>
          <w:color w:val="000000"/>
          <w:sz w:val="24"/>
          <w:szCs w:val="24"/>
          <w:highlight w:val="yellow"/>
          <w:u w:color="000000"/>
          <w:bdr w:val="nil"/>
          <w:lang w:eastAsia="it-IT"/>
        </w:rPr>
        <w:t xml:space="preserve"> - </w:t>
      </w:r>
      <w:r w:rsidR="0065257E" w:rsidRPr="00BF3F53">
        <w:rPr>
          <w:rFonts w:ascii="Times New Roman" w:hAnsi="Times New Roman" w:cs="Calibri"/>
          <w:color w:val="000000"/>
          <w:sz w:val="24"/>
          <w:szCs w:val="24"/>
          <w:highlight w:val="yellow"/>
          <w:u w:color="000000"/>
          <w:bdr w:val="nil"/>
          <w:lang w:eastAsia="it-IT"/>
        </w:rPr>
        <w:t>CF:</w:t>
      </w:r>
      <w:r w:rsidR="008E0DB6" w:rsidRPr="00BF3F53">
        <w:rPr>
          <w:rFonts w:ascii="Times New Roman" w:hAnsi="Times New Roman" w:cs="Calibri"/>
          <w:color w:val="000000"/>
          <w:sz w:val="24"/>
          <w:szCs w:val="24"/>
          <w:highlight w:val="yellow"/>
          <w:u w:color="000000"/>
          <w:bdr w:val="nil"/>
          <w:lang w:eastAsia="it-IT"/>
        </w:rPr>
        <w:t xml:space="preserve"> </w:t>
      </w:r>
      <w:r w:rsidR="00540E06" w:rsidRPr="00BF3F53">
        <w:rPr>
          <w:rFonts w:ascii="Times New Roman" w:hAnsi="Times New Roman" w:cs="Calibri"/>
          <w:color w:val="000000"/>
          <w:sz w:val="24"/>
          <w:szCs w:val="24"/>
          <w:highlight w:val="yellow"/>
          <w:u w:color="000000"/>
          <w:bdr w:val="nil"/>
          <w:lang w:eastAsia="it-IT"/>
        </w:rPr>
        <w:t>__________</w:t>
      </w:r>
      <w:r w:rsidR="0065257E" w:rsidRPr="00BF3F53">
        <w:rPr>
          <w:rFonts w:ascii="Times New Roman" w:hAnsi="Times New Roman" w:cs="Calibri"/>
          <w:color w:val="000000"/>
          <w:sz w:val="24"/>
          <w:szCs w:val="24"/>
          <w:highlight w:val="yellow"/>
          <w:u w:color="000000"/>
          <w:bdr w:val="nil"/>
          <w:lang w:eastAsia="it-IT"/>
        </w:rPr>
        <w:t xml:space="preserve">, </w:t>
      </w:r>
      <w:r w:rsidR="00A00BC2" w:rsidRPr="00BF3F53">
        <w:rPr>
          <w:rFonts w:ascii="Times New Roman" w:hAnsi="Times New Roman" w:cs="Calibri"/>
          <w:color w:val="000000"/>
          <w:sz w:val="24"/>
          <w:szCs w:val="24"/>
          <w:highlight w:val="yellow"/>
          <w:u w:color="000000"/>
          <w:bdr w:val="nil"/>
          <w:lang w:eastAsia="it-IT"/>
        </w:rPr>
        <w:t>Partita IVA:</w:t>
      </w:r>
      <w:bookmarkEnd w:id="0"/>
      <w:r w:rsidR="00EB2A4A" w:rsidRPr="00BF3F53">
        <w:rPr>
          <w:rFonts w:ascii="TimesNewRomanPSMT" w:eastAsiaTheme="minorHAnsi" w:hAnsi="TimesNewRomanPSMT" w:cs="TimesNewRomanPSMT"/>
          <w:color w:val="2B2B2E"/>
          <w:sz w:val="24"/>
          <w:szCs w:val="24"/>
          <w:highlight w:val="yellow"/>
        </w:rPr>
        <w:t xml:space="preserve"> </w:t>
      </w:r>
      <w:r w:rsidR="00540E06" w:rsidRPr="00BF3F53">
        <w:rPr>
          <w:rFonts w:ascii="TimesNewRomanPSMT" w:eastAsiaTheme="minorHAnsi" w:hAnsi="TimesNewRomanPSMT" w:cs="TimesNewRomanPSMT"/>
          <w:color w:val="2B2B2E"/>
          <w:sz w:val="24"/>
          <w:szCs w:val="24"/>
          <w:highlight w:val="yellow"/>
        </w:rPr>
        <w:t>::::::::::::</w:t>
      </w:r>
      <w:r w:rsidR="006A3A16" w:rsidRPr="00BF3F53">
        <w:rPr>
          <w:rFonts w:ascii="TimesNewRomanPSMT" w:eastAsiaTheme="minorHAnsi" w:hAnsi="TimesNewRomanPSMT" w:cs="TimesNewRomanPSMT"/>
          <w:color w:val="2B2B2E"/>
          <w:sz w:val="24"/>
          <w:szCs w:val="24"/>
          <w:highlight w:val="yellow"/>
        </w:rPr>
        <w:t>,</w:t>
      </w:r>
      <w:r w:rsidR="00EB2A4A" w:rsidRPr="00BF3F53">
        <w:rPr>
          <w:rFonts w:ascii="TimesNewRomanPSMT" w:eastAsiaTheme="minorHAnsi" w:hAnsi="TimesNewRomanPSMT" w:cs="TimesNewRomanPSMT"/>
          <w:color w:val="2B2B2E"/>
          <w:sz w:val="24"/>
          <w:szCs w:val="24"/>
          <w:highlight w:val="yellow"/>
        </w:rPr>
        <w:t xml:space="preserve"> </w:t>
      </w:r>
      <w:r w:rsidR="00A00BC2" w:rsidRPr="00BF3F53">
        <w:rPr>
          <w:rFonts w:ascii="Times New Roman" w:hAnsi="Times New Roman" w:cs="Calibri"/>
          <w:color w:val="000000"/>
          <w:sz w:val="24"/>
          <w:szCs w:val="24"/>
          <w:highlight w:val="yellow"/>
          <w:u w:color="000000"/>
          <w:bdr w:val="nil"/>
          <w:lang w:eastAsia="it-IT"/>
        </w:rPr>
        <w:t>che accetta</w:t>
      </w:r>
      <w:r w:rsidR="006C4A8E" w:rsidRPr="00BF3F53">
        <w:rPr>
          <w:rFonts w:ascii="Times New Roman" w:hAnsi="Times New Roman" w:cs="Calibri"/>
          <w:color w:val="000000"/>
          <w:sz w:val="24"/>
          <w:szCs w:val="24"/>
          <w:highlight w:val="yellow"/>
          <w:u w:color="000000"/>
          <w:bdr w:val="nil"/>
          <w:lang w:eastAsia="it-IT"/>
        </w:rPr>
        <w:t>,</w:t>
      </w:r>
      <w:r w:rsidR="00A00BC2" w:rsidRPr="00BF3F53">
        <w:rPr>
          <w:rFonts w:ascii="Times New Roman" w:hAnsi="Times New Roman" w:cs="Calibri"/>
          <w:color w:val="000000"/>
          <w:sz w:val="24"/>
          <w:szCs w:val="24"/>
          <w:highlight w:val="yellow"/>
          <w:u w:color="000000"/>
          <w:bdr w:val="nil"/>
          <w:lang w:eastAsia="it-IT"/>
        </w:rPr>
        <w:t xml:space="preserve"> mediante la sottoscrizione del presente</w:t>
      </w:r>
      <w:r w:rsidR="00A00BC2" w:rsidRPr="005927C1">
        <w:rPr>
          <w:rFonts w:ascii="Times New Roman" w:hAnsi="Times New Roman" w:cs="Calibri"/>
          <w:color w:val="000000"/>
          <w:sz w:val="24"/>
          <w:szCs w:val="24"/>
          <w:u w:color="000000"/>
          <w:bdr w:val="nil"/>
          <w:lang w:eastAsia="it-IT"/>
        </w:rPr>
        <w:t xml:space="preserve"> </w:t>
      </w:r>
    </w:p>
    <w:p w:rsidR="00A00BC2" w:rsidRPr="00A00BC2" w:rsidRDefault="00A00BC2" w:rsidP="003E79F5">
      <w:pPr>
        <w:pBdr>
          <w:top w:val="nil"/>
          <w:left w:val="nil"/>
          <w:bottom w:val="nil"/>
          <w:right w:val="nil"/>
          <w:between w:val="nil"/>
          <w:bar w:val="nil"/>
        </w:pBdr>
        <w:tabs>
          <w:tab w:val="right" w:pos="9638"/>
        </w:tabs>
        <w:spacing w:after="0" w:line="240" w:lineRule="auto"/>
        <w:rPr>
          <w:rFonts w:ascii="Times New Roman" w:eastAsia="Arial Unicode MS" w:hAnsi="Times New Roman" w:cs="Arial Unicode MS"/>
          <w:color w:val="000000"/>
          <w:u w:color="000000"/>
          <w:bdr w:val="nil"/>
          <w:lang w:eastAsia="it-IT"/>
        </w:rPr>
      </w:pPr>
    </w:p>
    <w:p w:rsidR="00A00BC2" w:rsidRPr="00A9584F" w:rsidRDefault="00447442" w:rsidP="003E79F5">
      <w:pPr>
        <w:keepNext/>
        <w:pBdr>
          <w:top w:val="nil"/>
          <w:left w:val="nil"/>
          <w:bottom w:val="nil"/>
          <w:right w:val="nil"/>
          <w:between w:val="nil"/>
          <w:bar w:val="nil"/>
        </w:pBdr>
        <w:tabs>
          <w:tab w:val="right" w:pos="9638"/>
        </w:tabs>
        <w:spacing w:after="0" w:line="360" w:lineRule="auto"/>
        <w:ind w:left="1134" w:hanging="1134"/>
        <w:jc w:val="center"/>
        <w:outlineLvl w:val="2"/>
        <w:rPr>
          <w:rFonts w:ascii="Times New Roman" w:eastAsia="Cambria" w:hAnsi="Times New Roman"/>
          <w:b/>
          <w:bCs/>
          <w:strike/>
          <w:color w:val="000000"/>
          <w:u w:color="000000"/>
          <w:bdr w:val="nil"/>
          <w:lang w:eastAsia="it-IT"/>
        </w:rPr>
      </w:pPr>
      <w:r w:rsidRPr="00A9584F">
        <w:rPr>
          <w:rFonts w:ascii="Times New Roman" w:eastAsia="Cambria" w:hAnsi="Times New Roman"/>
          <w:b/>
          <w:bCs/>
          <w:color w:val="000000"/>
          <w:u w:color="000000"/>
          <w:bdr w:val="nil"/>
          <w:lang w:val="de-DE" w:eastAsia="it-IT"/>
        </w:rPr>
        <w:t>C</w:t>
      </w:r>
      <w:r w:rsidR="00A00BC2" w:rsidRPr="00A9584F">
        <w:rPr>
          <w:rFonts w:ascii="Times New Roman" w:eastAsia="Cambria" w:hAnsi="Times New Roman"/>
          <w:b/>
          <w:bCs/>
          <w:color w:val="000000"/>
          <w:u w:color="000000"/>
          <w:bdr w:val="nil"/>
          <w:lang w:val="de-DE" w:eastAsia="it-IT"/>
        </w:rPr>
        <w:t>ONTRATTO DI LAVORO AUTONOMO</w:t>
      </w:r>
    </w:p>
    <w:p w:rsidR="00A00BC2" w:rsidRPr="00A00BC2" w:rsidRDefault="00A00BC2" w:rsidP="003E79F5">
      <w:pPr>
        <w:pBdr>
          <w:top w:val="nil"/>
          <w:left w:val="nil"/>
          <w:bottom w:val="nil"/>
          <w:right w:val="nil"/>
          <w:between w:val="nil"/>
          <w:bar w:val="nil"/>
        </w:pBdr>
        <w:tabs>
          <w:tab w:val="left" w:pos="180"/>
          <w:tab w:val="left" w:pos="5040"/>
          <w:tab w:val="right" w:pos="9638"/>
        </w:tabs>
        <w:spacing w:after="0" w:line="360" w:lineRule="auto"/>
        <w:jc w:val="center"/>
        <w:rPr>
          <w:rFonts w:ascii="Times New Roman" w:eastAsia="Times New Roman" w:hAnsi="Times New Roman"/>
          <w:color w:val="000000"/>
          <w:u w:color="000000"/>
          <w:bdr w:val="nil"/>
          <w:lang w:eastAsia="it-IT"/>
        </w:rPr>
      </w:pPr>
    </w:p>
    <w:p w:rsidR="00A00BC2" w:rsidRPr="005A570A" w:rsidRDefault="00A00BC2" w:rsidP="003E79F5">
      <w:pPr>
        <w:pBdr>
          <w:top w:val="nil"/>
          <w:left w:val="nil"/>
          <w:bottom w:val="nil"/>
          <w:right w:val="nil"/>
          <w:between w:val="nil"/>
          <w:bar w:val="nil"/>
        </w:pBdr>
        <w:tabs>
          <w:tab w:val="left" w:pos="180"/>
          <w:tab w:val="left" w:pos="5040"/>
          <w:tab w:val="right" w:pos="9638"/>
        </w:tabs>
        <w:spacing w:after="0" w:line="360" w:lineRule="auto"/>
        <w:jc w:val="center"/>
        <w:rPr>
          <w:rFonts w:ascii="Times New Roman" w:hAnsi="Times New Roman" w:cs="Calibri"/>
          <w:b/>
          <w:bCs/>
          <w:color w:val="000000"/>
          <w:sz w:val="24"/>
          <w:szCs w:val="24"/>
          <w:u w:color="000000"/>
          <w:bdr w:val="nil"/>
          <w:lang w:eastAsia="it-IT"/>
        </w:rPr>
      </w:pPr>
      <w:r w:rsidRPr="005A570A">
        <w:rPr>
          <w:rFonts w:ascii="Times New Roman" w:hAnsi="Times New Roman" w:cs="Calibri"/>
          <w:b/>
          <w:bCs/>
          <w:color w:val="000000"/>
          <w:sz w:val="24"/>
          <w:szCs w:val="24"/>
          <w:u w:color="000000"/>
          <w:bdr w:val="nil"/>
          <w:lang w:eastAsia="it-IT"/>
        </w:rPr>
        <w:t>Art. 1</w:t>
      </w:r>
    </w:p>
    <w:p w:rsidR="00A00BC2" w:rsidRPr="005A570A" w:rsidRDefault="00A00BC2" w:rsidP="003E79F5">
      <w:pPr>
        <w:pBdr>
          <w:top w:val="nil"/>
          <w:left w:val="nil"/>
          <w:bottom w:val="nil"/>
          <w:right w:val="nil"/>
          <w:between w:val="nil"/>
          <w:bar w:val="nil"/>
        </w:pBdr>
        <w:tabs>
          <w:tab w:val="left" w:pos="180"/>
          <w:tab w:val="left" w:pos="5040"/>
          <w:tab w:val="right" w:pos="9638"/>
        </w:tabs>
        <w:spacing w:after="0" w:line="360" w:lineRule="auto"/>
        <w:jc w:val="center"/>
        <w:rPr>
          <w:rFonts w:ascii="Times New Roman" w:eastAsia="Times New Roman" w:hAnsi="Times New Roman"/>
          <w:i/>
          <w:iCs/>
          <w:color w:val="000000"/>
          <w:sz w:val="24"/>
          <w:szCs w:val="24"/>
          <w:u w:color="000000"/>
          <w:bdr w:val="nil"/>
          <w:lang w:eastAsia="it-IT"/>
        </w:rPr>
      </w:pPr>
      <w:r w:rsidRPr="005A570A">
        <w:rPr>
          <w:rFonts w:ascii="Times New Roman" w:hAnsi="Times New Roman" w:cs="Calibri"/>
          <w:i/>
          <w:iCs/>
          <w:color w:val="000000"/>
          <w:sz w:val="24"/>
          <w:szCs w:val="24"/>
          <w:u w:color="000000"/>
          <w:bdr w:val="nil"/>
          <w:lang w:eastAsia="it-IT"/>
        </w:rPr>
        <w:t>(Premesse)</w:t>
      </w:r>
    </w:p>
    <w:p w:rsidR="00447442" w:rsidRPr="008E0DB6" w:rsidRDefault="00A00BC2" w:rsidP="008E0DB6">
      <w:pPr>
        <w:pBdr>
          <w:top w:val="nil"/>
          <w:left w:val="nil"/>
          <w:bottom w:val="nil"/>
          <w:right w:val="nil"/>
          <w:between w:val="nil"/>
          <w:bar w:val="nil"/>
        </w:pBdr>
        <w:tabs>
          <w:tab w:val="left" w:pos="180"/>
          <w:tab w:val="left" w:pos="5040"/>
          <w:tab w:val="right" w:pos="9638"/>
        </w:tabs>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1.1 Le premesse formano parte integrante e sostanziale del presente contratto.</w:t>
      </w:r>
    </w:p>
    <w:p w:rsidR="00447442" w:rsidRPr="005A570A" w:rsidRDefault="00447442" w:rsidP="003E79F5">
      <w:pPr>
        <w:pBdr>
          <w:top w:val="nil"/>
          <w:left w:val="nil"/>
          <w:bottom w:val="nil"/>
          <w:right w:val="nil"/>
          <w:between w:val="nil"/>
          <w:bar w:val="nil"/>
        </w:pBdr>
        <w:tabs>
          <w:tab w:val="left" w:pos="180"/>
          <w:tab w:val="left" w:pos="5040"/>
          <w:tab w:val="right" w:pos="9638"/>
        </w:tabs>
        <w:spacing w:after="0" w:line="360" w:lineRule="auto"/>
        <w:jc w:val="center"/>
        <w:rPr>
          <w:rFonts w:ascii="Times New Roman" w:hAnsi="Times New Roman" w:cs="Calibri"/>
          <w:b/>
          <w:bCs/>
          <w:color w:val="000000"/>
          <w:sz w:val="24"/>
          <w:szCs w:val="24"/>
          <w:u w:color="000000"/>
          <w:bdr w:val="nil"/>
          <w:lang w:eastAsia="it-IT"/>
        </w:rPr>
      </w:pPr>
    </w:p>
    <w:p w:rsidR="00A00BC2" w:rsidRPr="005A570A" w:rsidRDefault="00A00BC2" w:rsidP="003E79F5">
      <w:pPr>
        <w:pBdr>
          <w:top w:val="nil"/>
          <w:left w:val="nil"/>
          <w:bottom w:val="nil"/>
          <w:right w:val="nil"/>
          <w:between w:val="nil"/>
          <w:bar w:val="nil"/>
        </w:pBdr>
        <w:tabs>
          <w:tab w:val="left" w:pos="180"/>
          <w:tab w:val="left" w:pos="5040"/>
          <w:tab w:val="right" w:pos="9638"/>
        </w:tabs>
        <w:spacing w:after="0" w:line="360" w:lineRule="auto"/>
        <w:jc w:val="center"/>
        <w:rPr>
          <w:rFonts w:ascii="Times New Roman" w:hAnsi="Times New Roman" w:cs="Calibri"/>
          <w:i/>
          <w:iCs/>
          <w:color w:val="000000"/>
          <w:sz w:val="24"/>
          <w:szCs w:val="24"/>
          <w:u w:color="000000"/>
          <w:bdr w:val="nil"/>
          <w:lang w:eastAsia="it-IT"/>
        </w:rPr>
      </w:pPr>
      <w:r w:rsidRPr="005A570A">
        <w:rPr>
          <w:rFonts w:ascii="Times New Roman" w:hAnsi="Times New Roman" w:cs="Calibri"/>
          <w:b/>
          <w:bCs/>
          <w:color w:val="000000"/>
          <w:sz w:val="24"/>
          <w:szCs w:val="24"/>
          <w:u w:color="000000"/>
          <w:bdr w:val="nil"/>
          <w:lang w:eastAsia="it-IT"/>
        </w:rPr>
        <w:t>Art. 2</w:t>
      </w:r>
    </w:p>
    <w:p w:rsidR="00A00BC2" w:rsidRPr="005A570A" w:rsidRDefault="00A00BC2" w:rsidP="003E79F5">
      <w:pPr>
        <w:pBdr>
          <w:top w:val="nil"/>
          <w:left w:val="nil"/>
          <w:bottom w:val="nil"/>
          <w:right w:val="nil"/>
          <w:between w:val="nil"/>
          <w:bar w:val="nil"/>
        </w:pBdr>
        <w:tabs>
          <w:tab w:val="left" w:pos="180"/>
          <w:tab w:val="left" w:pos="5040"/>
          <w:tab w:val="right" w:pos="9638"/>
        </w:tabs>
        <w:spacing w:after="0" w:line="360" w:lineRule="auto"/>
        <w:jc w:val="center"/>
        <w:rPr>
          <w:rFonts w:ascii="Times New Roman" w:eastAsia="Times New Roman" w:hAnsi="Times New Roman"/>
          <w:i/>
          <w:iCs/>
          <w:color w:val="000000"/>
          <w:sz w:val="24"/>
          <w:szCs w:val="24"/>
          <w:u w:color="000000"/>
          <w:bdr w:val="nil"/>
          <w:lang w:eastAsia="it-IT"/>
        </w:rPr>
      </w:pPr>
      <w:r w:rsidRPr="005A570A">
        <w:rPr>
          <w:rFonts w:ascii="Times New Roman" w:hAnsi="Times New Roman" w:cs="Calibri"/>
          <w:i/>
          <w:iCs/>
          <w:color w:val="000000"/>
          <w:sz w:val="24"/>
          <w:szCs w:val="24"/>
          <w:u w:color="000000"/>
          <w:bdr w:val="nil"/>
          <w:lang w:eastAsia="it-IT"/>
        </w:rPr>
        <w:t>(Disciplina applicabile)</w:t>
      </w:r>
    </w:p>
    <w:p w:rsidR="008E0DB6" w:rsidRPr="00533ED5" w:rsidRDefault="00A00BC2" w:rsidP="003E79F5">
      <w:pPr>
        <w:pBdr>
          <w:top w:val="nil"/>
          <w:left w:val="nil"/>
          <w:bottom w:val="nil"/>
          <w:right w:val="nil"/>
          <w:between w:val="nil"/>
          <w:bar w:val="nil"/>
        </w:pBdr>
        <w:tabs>
          <w:tab w:val="left" w:pos="180"/>
          <w:tab w:val="left" w:pos="5040"/>
          <w:tab w:val="right" w:pos="9638"/>
        </w:tabs>
        <w:spacing w:after="0" w:line="360" w:lineRule="auto"/>
        <w:jc w:val="both"/>
        <w:rPr>
          <w:rFonts w:ascii="Times New Roman" w:hAnsi="Times New Roman" w:cs="Calibri"/>
          <w:color w:val="000000"/>
          <w:sz w:val="24"/>
          <w:szCs w:val="24"/>
          <w:u w:color="000000"/>
          <w:bdr w:val="nil"/>
          <w:lang w:eastAsia="it-IT"/>
        </w:rPr>
      </w:pPr>
      <w:r w:rsidRPr="005A570A">
        <w:rPr>
          <w:rFonts w:ascii="Times New Roman" w:hAnsi="Times New Roman" w:cs="Calibri"/>
          <w:color w:val="000000"/>
          <w:sz w:val="24"/>
          <w:szCs w:val="24"/>
          <w:u w:color="000000"/>
          <w:bdr w:val="nil"/>
          <w:lang w:eastAsia="it-IT"/>
        </w:rPr>
        <w:t>2.1 Il presente contratto di lavoro autonomo disciplina un rapporto di collaborazione professionale soggetto alle disposizioni vigenti in materia escludendo, in ogni caso, che si possa configurare come rapporto di lavoro con vincolo di subordinazione.</w:t>
      </w:r>
    </w:p>
    <w:p w:rsidR="00EE7364" w:rsidRPr="005A570A" w:rsidRDefault="00EE7364" w:rsidP="003E79F5">
      <w:pPr>
        <w:pBdr>
          <w:top w:val="nil"/>
          <w:left w:val="nil"/>
          <w:bottom w:val="nil"/>
          <w:right w:val="nil"/>
          <w:between w:val="nil"/>
          <w:bar w:val="nil"/>
        </w:pBdr>
        <w:tabs>
          <w:tab w:val="left" w:pos="180"/>
          <w:tab w:val="left" w:pos="5040"/>
          <w:tab w:val="right" w:pos="9638"/>
        </w:tabs>
        <w:spacing w:after="0" w:line="360" w:lineRule="auto"/>
        <w:jc w:val="center"/>
        <w:rPr>
          <w:rFonts w:ascii="Times New Roman" w:hAnsi="Times New Roman" w:cs="Calibri"/>
          <w:b/>
          <w:bCs/>
          <w:color w:val="000000"/>
          <w:sz w:val="24"/>
          <w:szCs w:val="24"/>
          <w:u w:color="000000"/>
          <w:lang w:eastAsia="it-IT"/>
        </w:rPr>
      </w:pPr>
      <w:bookmarkStart w:id="1" w:name="_GoBack"/>
      <w:bookmarkEnd w:id="1"/>
    </w:p>
    <w:p w:rsidR="00A00BC2" w:rsidRPr="004B72B5" w:rsidRDefault="00A00BC2" w:rsidP="003E79F5">
      <w:pPr>
        <w:pBdr>
          <w:top w:val="nil"/>
          <w:left w:val="nil"/>
          <w:bottom w:val="nil"/>
          <w:right w:val="nil"/>
          <w:between w:val="nil"/>
          <w:bar w:val="nil"/>
        </w:pBdr>
        <w:tabs>
          <w:tab w:val="left" w:pos="180"/>
          <w:tab w:val="left" w:pos="5040"/>
          <w:tab w:val="right" w:pos="9638"/>
        </w:tabs>
        <w:spacing w:after="0" w:line="360" w:lineRule="auto"/>
        <w:jc w:val="center"/>
        <w:rPr>
          <w:rFonts w:ascii="Times New Roman" w:hAnsi="Times New Roman" w:cs="Calibri"/>
          <w:i/>
          <w:iCs/>
          <w:color w:val="000000"/>
          <w:sz w:val="24"/>
          <w:szCs w:val="24"/>
          <w:u w:color="000000"/>
          <w:lang w:eastAsia="it-IT"/>
        </w:rPr>
      </w:pPr>
      <w:r w:rsidRPr="004B72B5">
        <w:rPr>
          <w:rFonts w:ascii="Times New Roman" w:hAnsi="Times New Roman" w:cs="Calibri"/>
          <w:b/>
          <w:bCs/>
          <w:color w:val="000000"/>
          <w:sz w:val="24"/>
          <w:szCs w:val="24"/>
          <w:u w:color="000000"/>
          <w:lang w:eastAsia="it-IT"/>
        </w:rPr>
        <w:t>Art. 3</w:t>
      </w:r>
    </w:p>
    <w:p w:rsidR="00A00BC2" w:rsidRPr="00386A8D" w:rsidRDefault="00A00BC2" w:rsidP="00386A8D">
      <w:pPr>
        <w:tabs>
          <w:tab w:val="left" w:pos="180"/>
          <w:tab w:val="left" w:pos="5040"/>
          <w:tab w:val="right" w:pos="9638"/>
        </w:tabs>
        <w:spacing w:after="0" w:line="360" w:lineRule="auto"/>
        <w:jc w:val="center"/>
        <w:rPr>
          <w:rFonts w:ascii="Times New Roman" w:hAnsi="Times New Roman" w:cs="Calibri"/>
          <w:i/>
          <w:iCs/>
          <w:color w:val="000000"/>
          <w:sz w:val="24"/>
          <w:szCs w:val="24"/>
          <w:u w:color="000000"/>
          <w:lang w:eastAsia="it-IT"/>
        </w:rPr>
      </w:pPr>
      <w:r w:rsidRPr="004B72B5">
        <w:rPr>
          <w:rFonts w:ascii="Times New Roman" w:hAnsi="Times New Roman" w:cs="Calibri"/>
          <w:i/>
          <w:iCs/>
          <w:color w:val="000000"/>
          <w:sz w:val="24"/>
          <w:szCs w:val="24"/>
          <w:u w:color="000000"/>
          <w:lang w:eastAsia="it-IT"/>
        </w:rPr>
        <w:t>(Oggetto dell’incarico)</w:t>
      </w:r>
    </w:p>
    <w:p w:rsidR="0037108E" w:rsidRDefault="004B72B5" w:rsidP="004B72B5">
      <w:pPr>
        <w:pBdr>
          <w:top w:val="nil"/>
          <w:left w:val="nil"/>
          <w:bottom w:val="nil"/>
          <w:right w:val="nil"/>
          <w:between w:val="nil"/>
          <w:bar w:val="nil"/>
        </w:pBdr>
        <w:tabs>
          <w:tab w:val="right" w:pos="9638"/>
        </w:tabs>
        <w:spacing w:after="0" w:line="360" w:lineRule="auto"/>
        <w:jc w:val="both"/>
        <w:rPr>
          <w:rFonts w:ascii="Times New Roman" w:hAnsi="Times New Roman" w:cs="Calibri"/>
          <w:color w:val="000000"/>
          <w:sz w:val="24"/>
          <w:szCs w:val="24"/>
          <w:u w:color="000000"/>
          <w:bdr w:val="nil"/>
          <w:lang w:eastAsia="it-IT"/>
        </w:rPr>
      </w:pPr>
      <w:r>
        <w:rPr>
          <w:rFonts w:ascii="Times New Roman" w:hAnsi="Times New Roman" w:cs="Calibri"/>
          <w:color w:val="000000"/>
          <w:sz w:val="24"/>
          <w:szCs w:val="24"/>
          <w:u w:color="000000"/>
          <w:bdr w:val="nil"/>
          <w:lang w:eastAsia="it-IT"/>
        </w:rPr>
        <w:t>3</w:t>
      </w:r>
      <w:r w:rsidRPr="007A63C5">
        <w:rPr>
          <w:rFonts w:ascii="Times New Roman" w:hAnsi="Times New Roman" w:cs="Calibri"/>
          <w:color w:val="000000"/>
          <w:sz w:val="24"/>
          <w:szCs w:val="24"/>
          <w:u w:color="000000"/>
          <w:bdr w:val="nil"/>
          <w:lang w:eastAsia="it-IT"/>
        </w:rPr>
        <w:t xml:space="preserve">.1 L'incarico ha per oggetto il supporto tecnico-operativo </w:t>
      </w:r>
      <w:r w:rsidR="0037108E" w:rsidRPr="006C4A8E">
        <w:rPr>
          <w:rFonts w:ascii="Times New Roman" w:hAnsi="Times New Roman" w:cs="Calibri"/>
          <w:color w:val="000000"/>
          <w:sz w:val="24"/>
          <w:szCs w:val="24"/>
          <w:u w:color="000000"/>
          <w:bdr w:val="nil"/>
          <w:lang w:eastAsia="it-IT"/>
        </w:rPr>
        <w:t>all</w:t>
      </w:r>
      <w:r w:rsidR="00613FF0" w:rsidRPr="006C4A8E">
        <w:rPr>
          <w:rFonts w:ascii="Times New Roman" w:hAnsi="Times New Roman" w:cs="Calibri"/>
          <w:color w:val="000000"/>
          <w:sz w:val="24"/>
          <w:szCs w:val="24"/>
          <w:u w:color="000000"/>
          <w:bdr w:val="nil"/>
          <w:lang w:eastAsia="it-IT"/>
        </w:rPr>
        <w:t>’</w:t>
      </w:r>
      <w:r w:rsidR="006C4A8E" w:rsidRPr="00D0635A">
        <w:rPr>
          <w:rFonts w:ascii="Times New Roman" w:hAnsi="Times New Roman" w:cs="Calibri"/>
          <w:color w:val="000000"/>
          <w:sz w:val="24"/>
          <w:szCs w:val="24"/>
          <w:u w:color="000000"/>
          <w:bdr w:val="nil"/>
          <w:lang w:eastAsia="it-IT"/>
        </w:rPr>
        <w:t>A</w:t>
      </w:r>
      <w:r w:rsidR="00613FF0" w:rsidRPr="00D0635A">
        <w:rPr>
          <w:rFonts w:ascii="Times New Roman" w:hAnsi="Times New Roman" w:cs="Calibri"/>
          <w:color w:val="000000"/>
          <w:sz w:val="24"/>
          <w:szCs w:val="24"/>
          <w:u w:color="000000"/>
          <w:bdr w:val="nil"/>
          <w:lang w:eastAsia="it-IT"/>
        </w:rPr>
        <w:t xml:space="preserve">mministrazione </w:t>
      </w:r>
      <w:r w:rsidR="00613FF0" w:rsidRPr="006C4A8E">
        <w:rPr>
          <w:rFonts w:ascii="Times New Roman" w:hAnsi="Times New Roman" w:cs="Calibri"/>
          <w:color w:val="000000"/>
          <w:sz w:val="24"/>
          <w:szCs w:val="24"/>
          <w:u w:color="000000"/>
          <w:bdr w:val="nil"/>
          <w:lang w:eastAsia="it-IT"/>
        </w:rPr>
        <w:t>nell’attività</w:t>
      </w:r>
      <w:r w:rsidR="00613FF0">
        <w:rPr>
          <w:rFonts w:ascii="Times New Roman" w:hAnsi="Times New Roman" w:cs="Calibri"/>
          <w:color w:val="000000"/>
          <w:sz w:val="24"/>
          <w:szCs w:val="24"/>
          <w:u w:color="000000"/>
          <w:bdr w:val="nil"/>
          <w:lang w:eastAsia="it-IT"/>
        </w:rPr>
        <w:t xml:space="preserve"> di</w:t>
      </w:r>
      <w:r w:rsidR="0037108E" w:rsidRPr="0037108E">
        <w:rPr>
          <w:rFonts w:ascii="Times New Roman" w:hAnsi="Times New Roman" w:cs="Calibri"/>
          <w:color w:val="000000"/>
          <w:sz w:val="24"/>
          <w:szCs w:val="24"/>
          <w:u w:color="000000"/>
          <w:bdr w:val="nil"/>
          <w:lang w:eastAsia="it-IT"/>
        </w:rPr>
        <w:t xml:space="preserve"> </w:t>
      </w:r>
      <w:r w:rsidR="0037108E" w:rsidRPr="00566411">
        <w:rPr>
          <w:rFonts w:ascii="Times New Roman" w:hAnsi="Times New Roman" w:cs="Calibri"/>
          <w:color w:val="000000"/>
          <w:sz w:val="24"/>
          <w:szCs w:val="24"/>
          <w:u w:color="000000"/>
          <w:bdr w:val="nil"/>
          <w:lang w:eastAsia="it-IT"/>
        </w:rPr>
        <w:t xml:space="preserve">gestione delle procedure </w:t>
      </w:r>
      <w:r w:rsidR="00CC0C1D" w:rsidRPr="00566411">
        <w:rPr>
          <w:rFonts w:ascii="Times New Roman" w:hAnsi="Times New Roman" w:cs="Calibri"/>
          <w:color w:val="000000"/>
          <w:sz w:val="24"/>
          <w:szCs w:val="24"/>
          <w:u w:color="000000"/>
          <w:bdr w:val="nil"/>
          <w:lang w:eastAsia="it-IT"/>
        </w:rPr>
        <w:t>complesse</w:t>
      </w:r>
      <w:r w:rsidR="00CC0C1D" w:rsidRPr="00CC0C1D">
        <w:rPr>
          <w:rFonts w:ascii="Times New Roman" w:hAnsi="Times New Roman" w:cs="Calibri"/>
          <w:color w:val="000000"/>
          <w:sz w:val="24"/>
          <w:szCs w:val="24"/>
          <w:u w:color="000000"/>
          <w:bdr w:val="nil"/>
          <w:lang w:eastAsia="it-IT"/>
        </w:rPr>
        <w:t>, in funzione dell’implementazione delle attività di se</w:t>
      </w:r>
      <w:r w:rsidR="00CC0C1D">
        <w:rPr>
          <w:rFonts w:ascii="Times New Roman" w:hAnsi="Times New Roman" w:cs="Calibri"/>
          <w:color w:val="000000"/>
          <w:sz w:val="24"/>
          <w:szCs w:val="24"/>
          <w:u w:color="000000"/>
          <w:bdr w:val="nil"/>
          <w:lang w:eastAsia="it-IT"/>
        </w:rPr>
        <w:t>mplificazione previst</w:t>
      </w:r>
      <w:r w:rsidR="00F26C61">
        <w:rPr>
          <w:rFonts w:ascii="Times New Roman" w:hAnsi="Times New Roman" w:cs="Calibri"/>
          <w:color w:val="000000"/>
          <w:sz w:val="24"/>
          <w:szCs w:val="24"/>
          <w:u w:color="000000"/>
          <w:bdr w:val="nil"/>
          <w:lang w:eastAsia="it-IT"/>
        </w:rPr>
        <w:t>e</w:t>
      </w:r>
      <w:r w:rsidR="00CC0C1D">
        <w:rPr>
          <w:rFonts w:ascii="Times New Roman" w:hAnsi="Times New Roman" w:cs="Calibri"/>
          <w:color w:val="000000"/>
          <w:sz w:val="24"/>
          <w:szCs w:val="24"/>
          <w:u w:color="000000"/>
          <w:bdr w:val="nil"/>
          <w:lang w:eastAsia="it-IT"/>
        </w:rPr>
        <w:t xml:space="preserve"> </w:t>
      </w:r>
      <w:r w:rsidR="00E40ECA">
        <w:rPr>
          <w:rFonts w:ascii="Times New Roman" w:hAnsi="Times New Roman" w:cs="Calibri"/>
          <w:color w:val="000000"/>
          <w:sz w:val="24"/>
          <w:szCs w:val="24"/>
          <w:u w:color="000000"/>
          <w:bdr w:val="nil"/>
          <w:lang w:eastAsia="it-IT"/>
        </w:rPr>
        <w:t>ne</w:t>
      </w:r>
      <w:r w:rsidR="00CC0C1D">
        <w:rPr>
          <w:rFonts w:ascii="Times New Roman" w:hAnsi="Times New Roman" w:cs="Calibri"/>
          <w:color w:val="000000"/>
          <w:sz w:val="24"/>
          <w:szCs w:val="24"/>
          <w:u w:color="000000"/>
          <w:bdr w:val="nil"/>
          <w:lang w:eastAsia="it-IT"/>
        </w:rPr>
        <w:t>l PNRR</w:t>
      </w:r>
      <w:r w:rsidR="00E40ECA">
        <w:rPr>
          <w:rFonts w:ascii="Times New Roman" w:hAnsi="Times New Roman" w:cs="Calibri"/>
          <w:color w:val="000000"/>
          <w:sz w:val="24"/>
          <w:szCs w:val="24"/>
          <w:u w:color="000000"/>
          <w:bdr w:val="nil"/>
          <w:lang w:eastAsia="it-IT"/>
        </w:rPr>
        <w:t xml:space="preserve"> </w:t>
      </w:r>
      <w:r w:rsidR="0037108E" w:rsidRPr="0037108E">
        <w:rPr>
          <w:rFonts w:ascii="Times New Roman" w:hAnsi="Times New Roman" w:cs="Calibri"/>
          <w:color w:val="000000"/>
          <w:sz w:val="24"/>
          <w:szCs w:val="24"/>
          <w:u w:color="000000"/>
          <w:bdr w:val="nil"/>
          <w:lang w:eastAsia="it-IT"/>
        </w:rPr>
        <w:t>da parte del Dipartimento della funzione pubblica della Presidenza del Consiglio dei ministri, in qualità di amministrazione titolare dell’Investimento “</w:t>
      </w:r>
      <w:r w:rsidR="0037108E" w:rsidRPr="00BF3F53">
        <w:rPr>
          <w:rFonts w:ascii="Times New Roman" w:hAnsi="Times New Roman" w:cs="Calibri"/>
          <w:i/>
          <w:color w:val="000000"/>
          <w:sz w:val="24"/>
          <w:szCs w:val="24"/>
          <w:u w:color="000000"/>
          <w:bdr w:val="nil"/>
          <w:lang w:eastAsia="it-IT"/>
        </w:rPr>
        <w:t>2.2:</w:t>
      </w:r>
      <w:r w:rsidR="0037108E" w:rsidRPr="00BF3F53">
        <w:rPr>
          <w:i/>
        </w:rPr>
        <w:t xml:space="preserve"> </w:t>
      </w:r>
      <w:r w:rsidR="0037108E" w:rsidRPr="00BF3F53">
        <w:rPr>
          <w:rFonts w:ascii="Times New Roman" w:hAnsi="Times New Roman" w:cs="Calibri"/>
          <w:i/>
          <w:color w:val="000000"/>
          <w:sz w:val="24"/>
          <w:szCs w:val="24"/>
          <w:u w:color="000000"/>
          <w:bdr w:val="nil"/>
          <w:lang w:eastAsia="it-IT"/>
        </w:rPr>
        <w:t>Task force digitalizzazione, monitoraggio e performance</w:t>
      </w:r>
      <w:r w:rsidR="0037108E" w:rsidRPr="0037108E">
        <w:rPr>
          <w:rFonts w:ascii="Times New Roman" w:hAnsi="Times New Roman" w:cs="Calibri"/>
          <w:color w:val="000000"/>
          <w:sz w:val="24"/>
          <w:szCs w:val="24"/>
          <w:u w:color="000000"/>
          <w:bdr w:val="nil"/>
          <w:lang w:eastAsia="it-IT"/>
        </w:rPr>
        <w:t>”</w:t>
      </w:r>
      <w:r w:rsidR="0037108E">
        <w:rPr>
          <w:rFonts w:ascii="Times New Roman" w:hAnsi="Times New Roman" w:cs="Calibri"/>
          <w:color w:val="000000"/>
          <w:sz w:val="24"/>
          <w:szCs w:val="24"/>
          <w:u w:color="000000"/>
          <w:bdr w:val="nil"/>
          <w:lang w:eastAsia="it-IT"/>
        </w:rPr>
        <w:t>.</w:t>
      </w:r>
    </w:p>
    <w:p w:rsidR="004B72B5" w:rsidRPr="007A63C5" w:rsidRDefault="004B72B5" w:rsidP="004B72B5">
      <w:pPr>
        <w:pBdr>
          <w:top w:val="nil"/>
          <w:left w:val="nil"/>
          <w:bottom w:val="nil"/>
          <w:right w:val="nil"/>
          <w:between w:val="nil"/>
          <w:bar w:val="nil"/>
        </w:pBdr>
        <w:tabs>
          <w:tab w:val="right" w:pos="9638"/>
        </w:tabs>
        <w:spacing w:after="0" w:line="360" w:lineRule="auto"/>
        <w:jc w:val="both"/>
        <w:rPr>
          <w:rFonts w:ascii="Times New Roman" w:hAnsi="Times New Roman" w:cs="Calibri"/>
          <w:color w:val="000000"/>
          <w:sz w:val="24"/>
          <w:szCs w:val="24"/>
          <w:u w:color="000000"/>
          <w:bdr w:val="nil"/>
          <w:lang w:eastAsia="it-IT"/>
        </w:rPr>
      </w:pPr>
      <w:r>
        <w:rPr>
          <w:rFonts w:ascii="Times New Roman" w:hAnsi="Times New Roman" w:cs="Calibri"/>
          <w:color w:val="000000"/>
          <w:sz w:val="24"/>
          <w:szCs w:val="24"/>
          <w:u w:color="000000"/>
          <w:bdr w:val="nil"/>
          <w:lang w:eastAsia="it-IT"/>
        </w:rPr>
        <w:t xml:space="preserve">3.2 </w:t>
      </w:r>
      <w:r w:rsidRPr="007A63C5">
        <w:rPr>
          <w:rFonts w:ascii="Times New Roman" w:hAnsi="Times New Roman" w:cs="Calibri"/>
          <w:color w:val="000000"/>
          <w:sz w:val="24"/>
          <w:szCs w:val="24"/>
          <w:u w:color="000000"/>
          <w:bdr w:val="nil"/>
          <w:lang w:eastAsia="it-IT"/>
        </w:rPr>
        <w:t>Nello specifico l'incarico si riferisce</w:t>
      </w:r>
      <w:r w:rsidR="00321936">
        <w:rPr>
          <w:rFonts w:ascii="Times New Roman" w:hAnsi="Times New Roman" w:cs="Calibri"/>
          <w:color w:val="000000"/>
          <w:sz w:val="24"/>
          <w:szCs w:val="24"/>
          <w:u w:color="000000"/>
          <w:bdr w:val="nil"/>
          <w:lang w:eastAsia="it-IT"/>
        </w:rPr>
        <w:t xml:space="preserve"> alle attività di</w:t>
      </w:r>
      <w:r w:rsidR="005E2FFE">
        <w:rPr>
          <w:rFonts w:ascii="Times New Roman" w:hAnsi="Times New Roman" w:cs="Calibri"/>
          <w:color w:val="000000"/>
          <w:sz w:val="24"/>
          <w:szCs w:val="24"/>
          <w:u w:color="000000"/>
          <w:bdr w:val="nil"/>
          <w:lang w:eastAsia="it-IT"/>
        </w:rPr>
        <w:t xml:space="preserve"> </w:t>
      </w:r>
      <w:r w:rsidR="00B72CA6">
        <w:rPr>
          <w:rFonts w:ascii="Times New Roman" w:hAnsi="Times New Roman" w:cs="Calibri"/>
          <w:color w:val="000000"/>
          <w:sz w:val="24"/>
          <w:szCs w:val="24"/>
          <w:u w:color="000000"/>
          <w:bdr w:val="nil"/>
          <w:lang w:eastAsia="it-IT"/>
        </w:rPr>
        <w:t>supporto e consulenza</w:t>
      </w:r>
      <w:r w:rsidR="005E2FFE">
        <w:rPr>
          <w:rFonts w:ascii="Times New Roman" w:hAnsi="Times New Roman" w:cs="Calibri"/>
          <w:color w:val="000000"/>
          <w:sz w:val="24"/>
          <w:szCs w:val="24"/>
          <w:u w:color="000000"/>
          <w:bdr w:val="nil"/>
          <w:lang w:eastAsia="it-IT"/>
        </w:rPr>
        <w:t xml:space="preserve"> per il</w:t>
      </w:r>
      <w:r w:rsidR="0070100B">
        <w:rPr>
          <w:rFonts w:ascii="Times New Roman" w:hAnsi="Times New Roman" w:cs="Calibri"/>
          <w:color w:val="000000"/>
          <w:sz w:val="24"/>
          <w:szCs w:val="24"/>
          <w:u w:color="000000"/>
          <w:bdr w:val="nil"/>
          <w:lang w:eastAsia="it-IT"/>
        </w:rPr>
        <w:t xml:space="preserve"> </w:t>
      </w:r>
      <w:r w:rsidR="005E2FFE" w:rsidRPr="005E2FFE">
        <w:rPr>
          <w:rFonts w:ascii="Times New Roman" w:hAnsi="Times New Roman" w:cs="Calibri"/>
          <w:color w:val="000000"/>
          <w:sz w:val="24"/>
          <w:szCs w:val="24"/>
          <w:u w:color="000000"/>
          <w:bdr w:val="nil"/>
          <w:lang w:eastAsia="it-IT"/>
        </w:rPr>
        <w:t>rafforzamento della capacità amministrativa degli enti del territorio</w:t>
      </w:r>
      <w:r w:rsidR="005E2FFE">
        <w:rPr>
          <w:rFonts w:ascii="Times New Roman" w:hAnsi="Times New Roman" w:cs="Calibri"/>
          <w:color w:val="000000"/>
          <w:sz w:val="24"/>
          <w:szCs w:val="24"/>
          <w:u w:color="000000"/>
          <w:bdr w:val="nil"/>
          <w:lang w:eastAsia="it-IT"/>
        </w:rPr>
        <w:t xml:space="preserve"> regionale</w:t>
      </w:r>
      <w:r w:rsidR="005E2FFE" w:rsidRPr="005E2FFE">
        <w:rPr>
          <w:rFonts w:ascii="Times New Roman" w:hAnsi="Times New Roman" w:cs="Calibri"/>
          <w:color w:val="000000"/>
          <w:sz w:val="24"/>
          <w:szCs w:val="24"/>
          <w:u w:color="000000"/>
          <w:bdr w:val="nil"/>
          <w:lang w:eastAsia="it-IT"/>
        </w:rPr>
        <w:t xml:space="preserve"> coinvolti negli interventi di semplificazione</w:t>
      </w:r>
      <w:r w:rsidR="005E2FFE">
        <w:rPr>
          <w:rFonts w:ascii="Times New Roman" w:hAnsi="Times New Roman" w:cs="Calibri"/>
          <w:color w:val="000000"/>
          <w:sz w:val="24"/>
          <w:szCs w:val="24"/>
          <w:u w:color="000000"/>
          <w:bdr w:val="nil"/>
          <w:lang w:eastAsia="it-IT"/>
        </w:rPr>
        <w:t xml:space="preserve"> </w:t>
      </w:r>
      <w:r w:rsidR="0070100B">
        <w:rPr>
          <w:rFonts w:ascii="Times New Roman" w:hAnsi="Times New Roman" w:cs="Calibri"/>
          <w:color w:val="000000"/>
          <w:sz w:val="24"/>
          <w:szCs w:val="24"/>
          <w:u w:color="000000"/>
          <w:bdr w:val="nil"/>
          <w:lang w:eastAsia="it-IT"/>
        </w:rPr>
        <w:t>dei seguenti procedimenti</w:t>
      </w:r>
      <w:r w:rsidR="001B29A3">
        <w:rPr>
          <w:rFonts w:ascii="Times New Roman" w:hAnsi="Times New Roman" w:cs="Calibri"/>
          <w:color w:val="000000"/>
          <w:sz w:val="24"/>
          <w:szCs w:val="24"/>
          <w:u w:color="000000"/>
          <w:bdr w:val="nil"/>
          <w:lang w:eastAsia="it-IT"/>
        </w:rPr>
        <w:t>:</w:t>
      </w:r>
      <w:r w:rsidR="00EC715D">
        <w:rPr>
          <w:rFonts w:ascii="Times New Roman" w:hAnsi="Times New Roman" w:cs="Calibri"/>
          <w:color w:val="000000"/>
          <w:sz w:val="24"/>
          <w:szCs w:val="24"/>
          <w:u w:color="000000"/>
          <w:bdr w:val="nil"/>
          <w:lang w:eastAsia="it-IT"/>
        </w:rPr>
        <w:t xml:space="preserve"> </w:t>
      </w:r>
      <w:r w:rsidR="001E2CF3">
        <w:rPr>
          <w:rFonts w:ascii="Times New Roman" w:hAnsi="Times New Roman" w:cs="Calibri"/>
          <w:color w:val="000000"/>
          <w:sz w:val="24"/>
          <w:szCs w:val="24"/>
          <w:u w:color="000000"/>
          <w:bdr w:val="nil"/>
          <w:lang w:eastAsia="it-IT"/>
        </w:rPr>
        <w:t>Ambito</w:t>
      </w:r>
      <w:r w:rsidR="0011308B">
        <w:rPr>
          <w:rFonts w:ascii="Times New Roman" w:hAnsi="Times New Roman" w:cs="Calibri"/>
          <w:color w:val="000000"/>
          <w:sz w:val="24"/>
          <w:szCs w:val="24"/>
          <w:u w:color="000000"/>
          <w:bdr w:val="nil"/>
          <w:lang w:eastAsia="it-IT"/>
        </w:rPr>
        <w:t>_________</w:t>
      </w:r>
      <w:r w:rsidR="001E2CF3">
        <w:rPr>
          <w:rFonts w:ascii="Times New Roman" w:hAnsi="Times New Roman" w:cs="Calibri"/>
          <w:color w:val="000000"/>
          <w:sz w:val="24"/>
          <w:szCs w:val="24"/>
          <w:u w:color="000000"/>
          <w:bdr w:val="nil"/>
          <w:lang w:eastAsia="it-IT"/>
        </w:rPr>
        <w:t>:</w:t>
      </w:r>
      <w:r w:rsidR="00185345">
        <w:rPr>
          <w:rFonts w:ascii="Times New Roman" w:hAnsi="Times New Roman" w:cs="Calibri"/>
          <w:color w:val="000000"/>
          <w:sz w:val="24"/>
          <w:szCs w:val="24"/>
          <w:u w:color="000000"/>
          <w:bdr w:val="nil"/>
          <w:lang w:eastAsia="it-IT"/>
        </w:rPr>
        <w:t xml:space="preserve"> </w:t>
      </w:r>
      <w:r w:rsidR="001E2CF3">
        <w:rPr>
          <w:rFonts w:ascii="Times New Roman" w:hAnsi="Times New Roman" w:cs="Calibri"/>
          <w:color w:val="000000"/>
          <w:sz w:val="24"/>
          <w:szCs w:val="24"/>
          <w:u w:color="000000"/>
          <w:bdr w:val="nil"/>
          <w:lang w:eastAsia="it-IT"/>
        </w:rPr>
        <w:t xml:space="preserve">– Profilo: ___________ </w:t>
      </w:r>
    </w:p>
    <w:p w:rsidR="00C41030" w:rsidRDefault="00C41030" w:rsidP="003E79F5">
      <w:pPr>
        <w:pBdr>
          <w:top w:val="nil"/>
          <w:left w:val="nil"/>
          <w:bottom w:val="nil"/>
          <w:right w:val="nil"/>
          <w:between w:val="nil"/>
          <w:bar w:val="nil"/>
        </w:pBdr>
        <w:tabs>
          <w:tab w:val="right" w:pos="9638"/>
        </w:tabs>
        <w:spacing w:after="0" w:line="360" w:lineRule="auto"/>
        <w:jc w:val="both"/>
        <w:rPr>
          <w:rFonts w:ascii="Times New Roman" w:eastAsia="Arial Unicode MS" w:hAnsi="Times New Roman" w:cs="Arial Unicode MS"/>
          <w:color w:val="000000"/>
          <w:sz w:val="24"/>
          <w:szCs w:val="24"/>
          <w:u w:color="000000"/>
          <w:bdr w:val="nil"/>
          <w:lang w:eastAsia="it-IT"/>
        </w:rPr>
      </w:pPr>
    </w:p>
    <w:p w:rsidR="001F1AEF" w:rsidRDefault="001F1AEF" w:rsidP="003E79F5">
      <w:pPr>
        <w:pBdr>
          <w:top w:val="nil"/>
          <w:left w:val="nil"/>
          <w:bottom w:val="nil"/>
          <w:right w:val="nil"/>
          <w:between w:val="nil"/>
          <w:bar w:val="nil"/>
        </w:pBdr>
        <w:tabs>
          <w:tab w:val="right" w:pos="9638"/>
        </w:tabs>
        <w:spacing w:after="0" w:line="360" w:lineRule="auto"/>
        <w:jc w:val="both"/>
        <w:rPr>
          <w:rFonts w:ascii="Times New Roman" w:eastAsia="Arial Unicode MS" w:hAnsi="Times New Roman" w:cs="Arial Unicode MS"/>
          <w:color w:val="000000"/>
          <w:sz w:val="24"/>
          <w:szCs w:val="24"/>
          <w:u w:color="000000"/>
          <w:bdr w:val="nil"/>
          <w:lang w:eastAsia="it-IT"/>
        </w:rPr>
      </w:pPr>
    </w:p>
    <w:p w:rsidR="001F1AEF" w:rsidRPr="005A570A" w:rsidRDefault="001F1AEF" w:rsidP="003E79F5">
      <w:pPr>
        <w:pBdr>
          <w:top w:val="nil"/>
          <w:left w:val="nil"/>
          <w:bottom w:val="nil"/>
          <w:right w:val="nil"/>
          <w:between w:val="nil"/>
          <w:bar w:val="nil"/>
        </w:pBdr>
        <w:tabs>
          <w:tab w:val="right" w:pos="9638"/>
        </w:tabs>
        <w:spacing w:after="0" w:line="360" w:lineRule="auto"/>
        <w:jc w:val="both"/>
        <w:rPr>
          <w:rFonts w:ascii="Times New Roman" w:eastAsia="Arial Unicode MS" w:hAnsi="Times New Roman" w:cs="Arial Unicode MS"/>
          <w:color w:val="000000"/>
          <w:sz w:val="24"/>
          <w:szCs w:val="24"/>
          <w:u w:color="000000"/>
          <w:bdr w:val="nil"/>
          <w:lang w:eastAsia="it-IT"/>
        </w:rPr>
      </w:pPr>
    </w:p>
    <w:p w:rsidR="00A00BC2" w:rsidRPr="005A570A" w:rsidRDefault="00A00BC2" w:rsidP="003E79F5">
      <w:pPr>
        <w:pBdr>
          <w:top w:val="nil"/>
          <w:left w:val="nil"/>
          <w:bottom w:val="nil"/>
          <w:right w:val="nil"/>
          <w:between w:val="nil"/>
          <w:bar w:val="nil"/>
        </w:pBdr>
        <w:tabs>
          <w:tab w:val="right" w:pos="9638"/>
        </w:tabs>
        <w:spacing w:after="0" w:line="360" w:lineRule="auto"/>
        <w:jc w:val="center"/>
        <w:rPr>
          <w:rFonts w:ascii="Times New Roman" w:eastAsia="Arial Unicode MS" w:hAnsi="Times New Roman" w:cs="Arial Unicode MS"/>
          <w:b/>
          <w:bCs/>
          <w:i/>
          <w:iCs/>
          <w:color w:val="000000"/>
          <w:sz w:val="24"/>
          <w:szCs w:val="24"/>
          <w:u w:color="000000"/>
          <w:bdr w:val="nil"/>
          <w:lang w:eastAsia="it-IT"/>
        </w:rPr>
      </w:pPr>
      <w:r w:rsidRPr="005A570A">
        <w:rPr>
          <w:rFonts w:ascii="Times New Roman" w:eastAsia="Arial Unicode MS" w:hAnsi="Times New Roman" w:cs="Arial Unicode MS"/>
          <w:b/>
          <w:bCs/>
          <w:color w:val="000000"/>
          <w:sz w:val="24"/>
          <w:szCs w:val="24"/>
          <w:u w:color="000000"/>
          <w:bdr w:val="nil"/>
          <w:lang w:eastAsia="it-IT"/>
        </w:rPr>
        <w:t>Art. 4</w:t>
      </w:r>
    </w:p>
    <w:p w:rsidR="00A00BC2" w:rsidRPr="005A570A" w:rsidRDefault="00A00BC2" w:rsidP="003E79F5">
      <w:pPr>
        <w:pBdr>
          <w:top w:val="nil"/>
          <w:left w:val="nil"/>
          <w:bottom w:val="nil"/>
          <w:right w:val="nil"/>
          <w:between w:val="nil"/>
          <w:bar w:val="nil"/>
        </w:pBdr>
        <w:tabs>
          <w:tab w:val="left" w:pos="180"/>
          <w:tab w:val="left" w:pos="5040"/>
          <w:tab w:val="right" w:pos="9638"/>
        </w:tabs>
        <w:spacing w:after="0" w:line="360" w:lineRule="auto"/>
        <w:jc w:val="center"/>
        <w:rPr>
          <w:rFonts w:ascii="Times New Roman" w:hAnsi="Times New Roman" w:cs="Calibri"/>
          <w:b/>
          <w:bCs/>
          <w:i/>
          <w:iCs/>
          <w:color w:val="000000"/>
          <w:sz w:val="24"/>
          <w:szCs w:val="24"/>
          <w:u w:color="000000"/>
          <w:bdr w:val="nil"/>
          <w:lang w:eastAsia="it-IT"/>
        </w:rPr>
      </w:pPr>
      <w:r w:rsidRPr="005A570A">
        <w:rPr>
          <w:rFonts w:ascii="Times New Roman" w:hAnsi="Times New Roman" w:cs="Calibri"/>
          <w:i/>
          <w:iCs/>
          <w:color w:val="000000"/>
          <w:sz w:val="24"/>
          <w:szCs w:val="24"/>
          <w:u w:color="000000"/>
          <w:bdr w:val="nil"/>
          <w:lang w:eastAsia="it-IT"/>
        </w:rPr>
        <w:t>(Obblighi dell’Esperto)</w:t>
      </w:r>
    </w:p>
    <w:p w:rsidR="00A00BC2" w:rsidRPr="00976278" w:rsidRDefault="00A00BC2" w:rsidP="003E79F5">
      <w:pPr>
        <w:pBdr>
          <w:top w:val="nil"/>
          <w:left w:val="nil"/>
          <w:bottom w:val="nil"/>
          <w:right w:val="nil"/>
          <w:between w:val="nil"/>
          <w:bar w:val="nil"/>
        </w:pBdr>
        <w:tabs>
          <w:tab w:val="left" w:pos="180"/>
          <w:tab w:val="left" w:pos="567"/>
          <w:tab w:val="right" w:pos="9638"/>
        </w:tabs>
        <w:spacing w:after="0" w:line="360" w:lineRule="auto"/>
        <w:jc w:val="both"/>
        <w:rPr>
          <w:rFonts w:ascii="Times New Roman" w:eastAsia="Arial Unicode MS" w:hAnsi="Times New Roman" w:cs="Arial Unicode MS"/>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4.1</w:t>
      </w:r>
      <w:r w:rsidR="00943592" w:rsidRPr="005A570A">
        <w:rPr>
          <w:rFonts w:ascii="Times New Roman" w:eastAsia="Arial Unicode MS" w:hAnsi="Times New Roman" w:cs="Arial Unicode MS"/>
          <w:color w:val="000000"/>
          <w:sz w:val="24"/>
          <w:szCs w:val="24"/>
          <w:u w:color="000000"/>
          <w:bdr w:val="nil"/>
          <w:lang w:eastAsia="it-IT"/>
        </w:rPr>
        <w:t xml:space="preserve"> </w:t>
      </w:r>
      <w:r w:rsidRPr="005A570A">
        <w:rPr>
          <w:rFonts w:ascii="Times New Roman" w:eastAsia="Arial Unicode MS" w:hAnsi="Times New Roman" w:cs="Arial Unicode MS"/>
          <w:color w:val="000000"/>
          <w:sz w:val="24"/>
          <w:szCs w:val="24"/>
          <w:u w:color="000000"/>
          <w:bdr w:val="nil"/>
          <w:lang w:eastAsia="it-IT"/>
        </w:rPr>
        <w:t>L’Esperto espleta il presente incarico con mezzi e organizzazione propri e, pur non essendo soggetto a vincoli di orario predeterminati,</w:t>
      </w:r>
      <w:r w:rsidR="006C4A8E">
        <w:rPr>
          <w:rFonts w:ascii="Times New Roman" w:eastAsia="Arial Unicode MS" w:hAnsi="Times New Roman" w:cs="Arial Unicode MS"/>
          <w:color w:val="000000"/>
          <w:sz w:val="24"/>
          <w:szCs w:val="24"/>
          <w:u w:color="000000"/>
          <w:bdr w:val="nil"/>
          <w:lang w:eastAsia="it-IT"/>
        </w:rPr>
        <w:t xml:space="preserve"> si obbliga a rendere </w:t>
      </w:r>
      <w:r w:rsidRPr="005A570A">
        <w:rPr>
          <w:rFonts w:ascii="Times New Roman" w:eastAsia="Arial Unicode MS" w:hAnsi="Times New Roman" w:cs="Arial Unicode MS"/>
          <w:color w:val="000000"/>
          <w:sz w:val="24"/>
          <w:szCs w:val="24"/>
          <w:u w:color="000000"/>
          <w:bdr w:val="nil"/>
          <w:lang w:eastAsia="it-IT"/>
        </w:rPr>
        <w:t xml:space="preserve">le </w:t>
      </w:r>
      <w:r w:rsidR="006C4A8E">
        <w:rPr>
          <w:rFonts w:ascii="Times New Roman" w:eastAsia="Arial Unicode MS" w:hAnsi="Times New Roman" w:cs="Arial Unicode MS"/>
          <w:color w:val="000000"/>
          <w:sz w:val="24"/>
          <w:szCs w:val="24"/>
          <w:u w:color="000000"/>
          <w:bdr w:val="nil"/>
          <w:lang w:eastAsia="it-IT"/>
        </w:rPr>
        <w:t xml:space="preserve">proprie </w:t>
      </w:r>
      <w:r w:rsidRPr="005A570A">
        <w:rPr>
          <w:rFonts w:ascii="Times New Roman" w:eastAsia="Arial Unicode MS" w:hAnsi="Times New Roman" w:cs="Arial Unicode MS"/>
          <w:color w:val="000000"/>
          <w:sz w:val="24"/>
          <w:szCs w:val="24"/>
          <w:u w:color="000000"/>
          <w:bdr w:val="nil"/>
          <w:lang w:eastAsia="it-IT"/>
        </w:rPr>
        <w:t xml:space="preserve">prestazioni con le modalità di esecuzione </w:t>
      </w:r>
      <w:r w:rsidRPr="00C27249">
        <w:rPr>
          <w:rFonts w:ascii="Times New Roman" w:eastAsia="Arial Unicode MS" w:hAnsi="Times New Roman" w:cs="Arial Unicode MS"/>
          <w:sz w:val="24"/>
          <w:szCs w:val="24"/>
          <w:u w:color="000000"/>
          <w:bdr w:val="nil"/>
          <w:lang w:eastAsia="it-IT"/>
        </w:rPr>
        <w:t xml:space="preserve">concordate </w:t>
      </w:r>
      <w:r w:rsidRPr="001E2CF3">
        <w:rPr>
          <w:rFonts w:ascii="Times New Roman" w:eastAsia="Arial Unicode MS" w:hAnsi="Times New Roman" w:cs="Arial Unicode MS"/>
          <w:sz w:val="24"/>
          <w:szCs w:val="24"/>
          <w:u w:color="000000"/>
          <w:bdr w:val="nil"/>
          <w:lang w:eastAsia="it-IT"/>
        </w:rPr>
        <w:t>con</w:t>
      </w:r>
      <w:r w:rsidR="00510274" w:rsidRPr="001E2CF3">
        <w:rPr>
          <w:rFonts w:ascii="Times New Roman" w:eastAsia="Arial Unicode MS" w:hAnsi="Times New Roman" w:cs="Arial Unicode MS"/>
          <w:sz w:val="24"/>
          <w:szCs w:val="24"/>
          <w:u w:color="000000"/>
          <w:bdr w:val="nil"/>
          <w:lang w:eastAsia="it-IT"/>
        </w:rPr>
        <w:t xml:space="preserve"> </w:t>
      </w:r>
      <w:r w:rsidR="00543FD2" w:rsidRPr="001E2CF3">
        <w:rPr>
          <w:rFonts w:ascii="Times New Roman" w:eastAsia="Arial Unicode MS" w:hAnsi="Times New Roman" w:cs="Arial Unicode MS"/>
          <w:sz w:val="24"/>
          <w:szCs w:val="24"/>
          <w:u w:color="000000"/>
          <w:bdr w:val="nil"/>
          <w:lang w:eastAsia="it-IT"/>
        </w:rPr>
        <w:t xml:space="preserve">il </w:t>
      </w:r>
      <w:r w:rsidR="006C4A8E" w:rsidRPr="001E2CF3">
        <w:rPr>
          <w:rFonts w:ascii="Times New Roman" w:eastAsia="Times New Roman" w:hAnsi="Times New Roman"/>
          <w:bCs/>
          <w:sz w:val="24"/>
          <w:szCs w:val="24"/>
          <w:lang w:eastAsia="it-IT"/>
        </w:rPr>
        <w:t>R</w:t>
      </w:r>
      <w:r w:rsidR="00F4144B" w:rsidRPr="001E2CF3">
        <w:rPr>
          <w:rFonts w:ascii="Times New Roman" w:eastAsia="Times New Roman" w:hAnsi="Times New Roman"/>
          <w:bCs/>
          <w:sz w:val="24"/>
          <w:szCs w:val="24"/>
          <w:lang w:eastAsia="it-IT"/>
        </w:rPr>
        <w:t>esponsabile</w:t>
      </w:r>
      <w:r w:rsidR="00543FD2" w:rsidRPr="001E2CF3">
        <w:rPr>
          <w:rFonts w:ascii="Times New Roman" w:eastAsia="Arial Unicode MS" w:hAnsi="Times New Roman" w:cs="Arial Unicode MS"/>
          <w:sz w:val="24"/>
          <w:szCs w:val="24"/>
          <w:u w:color="000000"/>
          <w:bdr w:val="nil"/>
          <w:lang w:eastAsia="it-IT"/>
        </w:rPr>
        <w:t>.</w:t>
      </w:r>
      <w:r w:rsidRPr="00C27249">
        <w:rPr>
          <w:rFonts w:ascii="Times New Roman" w:eastAsia="Arial Unicode MS" w:hAnsi="Times New Roman" w:cs="Arial Unicode MS"/>
          <w:color w:val="000000"/>
          <w:sz w:val="24"/>
          <w:szCs w:val="24"/>
          <w:u w:color="000000"/>
          <w:bdr w:val="nil"/>
          <w:lang w:eastAsia="it-IT"/>
        </w:rPr>
        <w:t xml:space="preserve"> </w:t>
      </w:r>
      <w:r w:rsidR="00A52DE2" w:rsidRPr="00CA752F">
        <w:rPr>
          <w:rFonts w:ascii="Times New Roman" w:eastAsia="Arial Unicode MS" w:hAnsi="Times New Roman" w:cs="Arial Unicode MS"/>
          <w:sz w:val="24"/>
          <w:szCs w:val="24"/>
          <w:u w:color="000000"/>
          <w:bdr w:val="nil"/>
          <w:lang w:eastAsia="it-IT"/>
        </w:rPr>
        <w:t>L</w:t>
      </w:r>
      <w:r w:rsidR="00A66FF9" w:rsidRPr="00CA752F">
        <w:rPr>
          <w:rFonts w:ascii="Times New Roman" w:eastAsia="Arial Unicode MS" w:hAnsi="Times New Roman" w:cs="Arial Unicode MS"/>
          <w:sz w:val="24"/>
          <w:szCs w:val="24"/>
          <w:u w:color="000000"/>
          <w:bdr w:val="nil"/>
          <w:lang w:eastAsia="it-IT"/>
        </w:rPr>
        <w:t xml:space="preserve">e prestazioni professionali dell’Esperto </w:t>
      </w:r>
      <w:r w:rsidR="00390D98" w:rsidRPr="00CA752F">
        <w:rPr>
          <w:rFonts w:ascii="Times New Roman" w:eastAsia="Arial Unicode MS" w:hAnsi="Times New Roman" w:cs="Arial Unicode MS"/>
          <w:sz w:val="24"/>
          <w:szCs w:val="24"/>
          <w:u w:color="000000"/>
          <w:bdr w:val="nil"/>
          <w:lang w:eastAsia="it-IT"/>
        </w:rPr>
        <w:t xml:space="preserve">coincidono con </w:t>
      </w:r>
      <w:r w:rsidR="00E87194" w:rsidRPr="00CA752F">
        <w:rPr>
          <w:rFonts w:ascii="Times New Roman" w:eastAsia="Arial Unicode MS" w:hAnsi="Times New Roman" w:cs="Arial Unicode MS"/>
          <w:sz w:val="24"/>
          <w:szCs w:val="24"/>
          <w:u w:color="000000"/>
          <w:bdr w:val="nil"/>
          <w:lang w:eastAsia="it-IT"/>
        </w:rPr>
        <w:t xml:space="preserve">lo svolgimento di </w:t>
      </w:r>
      <w:r w:rsidR="00390D98" w:rsidRPr="00CA752F">
        <w:rPr>
          <w:rFonts w:ascii="Times New Roman" w:eastAsia="Arial Unicode MS" w:hAnsi="Times New Roman" w:cs="Arial Unicode MS"/>
          <w:sz w:val="24"/>
          <w:szCs w:val="24"/>
          <w:u w:color="000000"/>
          <w:bdr w:val="nil"/>
          <w:lang w:eastAsia="it-IT"/>
        </w:rPr>
        <w:t xml:space="preserve">attività e </w:t>
      </w:r>
      <w:r w:rsidR="000505D8" w:rsidRPr="00CA752F">
        <w:rPr>
          <w:rFonts w:ascii="Times New Roman" w:eastAsia="Arial Unicode MS" w:hAnsi="Times New Roman" w:cs="Arial Unicode MS"/>
          <w:sz w:val="24"/>
          <w:szCs w:val="24"/>
          <w:u w:color="000000"/>
          <w:bdr w:val="nil"/>
          <w:lang w:eastAsia="it-IT"/>
        </w:rPr>
        <w:t>consegne</w:t>
      </w:r>
      <w:r w:rsidR="00390D98" w:rsidRPr="00CA752F">
        <w:rPr>
          <w:rFonts w:ascii="Times New Roman" w:eastAsia="Arial Unicode MS" w:hAnsi="Times New Roman" w:cs="Arial Unicode MS"/>
          <w:sz w:val="24"/>
          <w:szCs w:val="24"/>
          <w:u w:color="000000"/>
          <w:bdr w:val="nil"/>
          <w:lang w:eastAsia="it-IT"/>
        </w:rPr>
        <w:t xml:space="preserve"> conness</w:t>
      </w:r>
      <w:r w:rsidR="000505D8" w:rsidRPr="00CA752F">
        <w:rPr>
          <w:rFonts w:ascii="Times New Roman" w:eastAsia="Arial Unicode MS" w:hAnsi="Times New Roman" w:cs="Arial Unicode MS"/>
          <w:sz w:val="24"/>
          <w:szCs w:val="24"/>
          <w:u w:color="000000"/>
          <w:bdr w:val="nil"/>
          <w:lang w:eastAsia="it-IT"/>
        </w:rPr>
        <w:t xml:space="preserve">e </w:t>
      </w:r>
      <w:r w:rsidR="00390D98" w:rsidRPr="00CA752F">
        <w:rPr>
          <w:rFonts w:ascii="Times New Roman" w:eastAsia="Arial Unicode MS" w:hAnsi="Times New Roman" w:cs="Arial Unicode MS"/>
          <w:sz w:val="24"/>
          <w:szCs w:val="24"/>
          <w:u w:color="000000"/>
          <w:bdr w:val="nil"/>
          <w:lang w:eastAsia="it-IT"/>
        </w:rPr>
        <w:t xml:space="preserve">al </w:t>
      </w:r>
      <w:r w:rsidR="00E87194" w:rsidRPr="00CA752F">
        <w:rPr>
          <w:rFonts w:ascii="Times New Roman" w:eastAsia="Arial Unicode MS" w:hAnsi="Times New Roman" w:cs="Arial Unicode MS"/>
          <w:sz w:val="24"/>
          <w:szCs w:val="24"/>
          <w:u w:color="000000"/>
          <w:bdr w:val="nil"/>
          <w:lang w:eastAsia="it-IT"/>
        </w:rPr>
        <w:t xml:space="preserve">conseguimento </w:t>
      </w:r>
      <w:r w:rsidR="006831EE" w:rsidRPr="00CA752F">
        <w:rPr>
          <w:rFonts w:ascii="Times New Roman" w:eastAsia="Arial Unicode MS" w:hAnsi="Times New Roman" w:cs="Arial Unicode MS"/>
          <w:sz w:val="24"/>
          <w:szCs w:val="24"/>
          <w:u w:color="000000"/>
          <w:bdr w:val="nil"/>
          <w:lang w:eastAsia="it-IT"/>
        </w:rPr>
        <w:t xml:space="preserve">di </w:t>
      </w:r>
      <w:r w:rsidR="006D2647" w:rsidRPr="00CA752F">
        <w:rPr>
          <w:rFonts w:ascii="Times New Roman" w:eastAsia="Arial Unicode MS" w:hAnsi="Times New Roman" w:cs="Arial Unicode MS"/>
          <w:sz w:val="24"/>
          <w:szCs w:val="24"/>
          <w:u w:color="000000"/>
          <w:bdr w:val="nil"/>
          <w:lang w:eastAsia="it-IT"/>
        </w:rPr>
        <w:t>specifici</w:t>
      </w:r>
      <w:r w:rsidR="00A66FF9" w:rsidRPr="00CA752F">
        <w:rPr>
          <w:rFonts w:ascii="Times New Roman" w:eastAsia="Arial Unicode MS" w:hAnsi="Times New Roman" w:cs="Arial Unicode MS"/>
          <w:sz w:val="24"/>
          <w:szCs w:val="24"/>
          <w:u w:color="000000"/>
          <w:bdr w:val="nil"/>
          <w:lang w:eastAsia="it-IT"/>
        </w:rPr>
        <w:t xml:space="preserve"> obiettivi</w:t>
      </w:r>
      <w:r w:rsidR="00E87194" w:rsidRPr="00CA752F">
        <w:rPr>
          <w:rFonts w:ascii="Times New Roman" w:eastAsia="Arial Unicode MS" w:hAnsi="Times New Roman" w:cs="Arial Unicode MS"/>
          <w:sz w:val="24"/>
          <w:szCs w:val="24"/>
          <w:u w:color="000000"/>
          <w:bdr w:val="nil"/>
          <w:lang w:eastAsia="it-IT"/>
        </w:rPr>
        <w:t xml:space="preserve"> di cui è data evidenza</w:t>
      </w:r>
      <w:r w:rsidR="004F4259">
        <w:rPr>
          <w:rFonts w:ascii="Times New Roman" w:eastAsia="Arial Unicode MS" w:hAnsi="Times New Roman" w:cs="Arial Unicode MS"/>
          <w:sz w:val="24"/>
          <w:szCs w:val="24"/>
          <w:u w:color="000000"/>
          <w:bdr w:val="nil"/>
          <w:lang w:eastAsia="it-IT"/>
        </w:rPr>
        <w:t xml:space="preserve"> e formalizzazione</w:t>
      </w:r>
      <w:r w:rsidR="00E87194" w:rsidRPr="00CA752F">
        <w:rPr>
          <w:rFonts w:ascii="Times New Roman" w:eastAsia="Arial Unicode MS" w:hAnsi="Times New Roman" w:cs="Arial Unicode MS"/>
          <w:sz w:val="24"/>
          <w:szCs w:val="24"/>
          <w:u w:color="000000"/>
          <w:bdr w:val="nil"/>
          <w:lang w:eastAsia="it-IT"/>
        </w:rPr>
        <w:t xml:space="preserve">, con apposito </w:t>
      </w:r>
      <w:r w:rsidR="00393A93" w:rsidRPr="00CA752F">
        <w:rPr>
          <w:rFonts w:ascii="Times New Roman" w:eastAsia="Arial Unicode MS" w:hAnsi="Times New Roman" w:cs="Arial Unicode MS"/>
          <w:sz w:val="24"/>
          <w:szCs w:val="24"/>
          <w:u w:color="000000"/>
          <w:bdr w:val="nil"/>
          <w:lang w:eastAsia="it-IT"/>
        </w:rPr>
        <w:t>scadenzario</w:t>
      </w:r>
      <w:r w:rsidR="00E87194" w:rsidRPr="00CA752F">
        <w:rPr>
          <w:rFonts w:ascii="Times New Roman" w:eastAsia="Arial Unicode MS" w:hAnsi="Times New Roman" w:cs="Arial Unicode MS"/>
          <w:sz w:val="24"/>
          <w:szCs w:val="24"/>
          <w:u w:color="000000"/>
          <w:bdr w:val="nil"/>
          <w:lang w:eastAsia="it-IT"/>
        </w:rPr>
        <w:t>, nell</w:t>
      </w:r>
      <w:r w:rsidR="004D4D9B">
        <w:rPr>
          <w:rFonts w:ascii="Times New Roman" w:eastAsia="Arial Unicode MS" w:hAnsi="Times New Roman" w:cs="Arial Unicode MS"/>
          <w:sz w:val="24"/>
          <w:szCs w:val="24"/>
          <w:u w:color="000000"/>
          <w:bdr w:val="nil"/>
          <w:lang w:eastAsia="it-IT"/>
        </w:rPr>
        <w:t>’</w:t>
      </w:r>
      <w:r w:rsidR="00E87194" w:rsidRPr="00CA752F">
        <w:rPr>
          <w:rFonts w:ascii="Times New Roman" w:eastAsia="Arial Unicode MS" w:hAnsi="Times New Roman" w:cs="Arial Unicode MS"/>
          <w:sz w:val="24"/>
          <w:szCs w:val="24"/>
          <w:u w:color="000000"/>
          <w:bdr w:val="nil"/>
          <w:lang w:eastAsia="it-IT"/>
        </w:rPr>
        <w:t>a</w:t>
      </w:r>
      <w:r w:rsidR="004D4D9B">
        <w:rPr>
          <w:rFonts w:ascii="Times New Roman" w:eastAsia="Arial Unicode MS" w:hAnsi="Times New Roman" w:cs="Arial Unicode MS"/>
          <w:sz w:val="24"/>
          <w:szCs w:val="24"/>
          <w:u w:color="000000"/>
          <w:bdr w:val="nil"/>
          <w:lang w:eastAsia="it-IT"/>
        </w:rPr>
        <w:t>llegato 1 al presente atto cd. “</w:t>
      </w:r>
      <w:proofErr w:type="spellStart"/>
      <w:r w:rsidR="004D4D9B" w:rsidRPr="00F676FC">
        <w:rPr>
          <w:rFonts w:ascii="Times New Roman" w:eastAsia="Arial Unicode MS" w:hAnsi="Times New Roman" w:cs="Arial Unicode MS"/>
          <w:i/>
          <w:iCs/>
          <w:sz w:val="24"/>
          <w:szCs w:val="24"/>
          <w:u w:color="000000"/>
          <w:bdr w:val="nil"/>
          <w:lang w:eastAsia="it-IT"/>
        </w:rPr>
        <w:t>Terms</w:t>
      </w:r>
      <w:proofErr w:type="spellEnd"/>
      <w:r w:rsidR="004D4D9B" w:rsidRPr="00F676FC">
        <w:rPr>
          <w:rFonts w:ascii="Times New Roman" w:eastAsia="Arial Unicode MS" w:hAnsi="Times New Roman" w:cs="Arial Unicode MS"/>
          <w:i/>
          <w:iCs/>
          <w:sz w:val="24"/>
          <w:szCs w:val="24"/>
          <w:u w:color="000000"/>
          <w:bdr w:val="nil"/>
          <w:lang w:eastAsia="it-IT"/>
        </w:rPr>
        <w:t xml:space="preserve"> </w:t>
      </w:r>
      <w:proofErr w:type="spellStart"/>
      <w:r w:rsidR="004D4D9B" w:rsidRPr="00F676FC">
        <w:rPr>
          <w:rFonts w:ascii="Times New Roman" w:eastAsia="Arial Unicode MS" w:hAnsi="Times New Roman" w:cs="Arial Unicode MS"/>
          <w:i/>
          <w:iCs/>
          <w:sz w:val="24"/>
          <w:szCs w:val="24"/>
          <w:u w:color="000000"/>
          <w:bdr w:val="nil"/>
          <w:lang w:eastAsia="it-IT"/>
        </w:rPr>
        <w:t>of</w:t>
      </w:r>
      <w:proofErr w:type="spellEnd"/>
      <w:r w:rsidR="004D4D9B" w:rsidRPr="00F676FC">
        <w:rPr>
          <w:rFonts w:ascii="Times New Roman" w:eastAsia="Arial Unicode MS" w:hAnsi="Times New Roman" w:cs="Arial Unicode MS"/>
          <w:i/>
          <w:iCs/>
          <w:sz w:val="24"/>
          <w:szCs w:val="24"/>
          <w:u w:color="000000"/>
          <w:bdr w:val="nil"/>
          <w:lang w:eastAsia="it-IT"/>
        </w:rPr>
        <w:t xml:space="preserve"> </w:t>
      </w:r>
      <w:proofErr w:type="spellStart"/>
      <w:r w:rsidR="004D4D9B" w:rsidRPr="00F676FC">
        <w:rPr>
          <w:rFonts w:ascii="Times New Roman" w:eastAsia="Arial Unicode MS" w:hAnsi="Times New Roman" w:cs="Arial Unicode MS"/>
          <w:i/>
          <w:iCs/>
          <w:sz w:val="24"/>
          <w:szCs w:val="24"/>
          <w:u w:color="000000"/>
          <w:bdr w:val="nil"/>
          <w:lang w:eastAsia="it-IT"/>
        </w:rPr>
        <w:t>reference</w:t>
      </w:r>
      <w:proofErr w:type="spellEnd"/>
      <w:r w:rsidR="004D4D9B">
        <w:rPr>
          <w:rFonts w:ascii="Times New Roman" w:eastAsia="Arial Unicode MS" w:hAnsi="Times New Roman" w:cs="Arial Unicode MS"/>
          <w:sz w:val="24"/>
          <w:szCs w:val="24"/>
          <w:u w:color="000000"/>
          <w:bdr w:val="nil"/>
          <w:lang w:eastAsia="it-IT"/>
        </w:rPr>
        <w:t>”</w:t>
      </w:r>
      <w:r w:rsidR="00E753C0" w:rsidRPr="00CA752F">
        <w:rPr>
          <w:rFonts w:ascii="Times New Roman" w:eastAsia="Arial Unicode MS" w:hAnsi="Times New Roman" w:cs="Arial Unicode MS"/>
          <w:sz w:val="24"/>
          <w:szCs w:val="24"/>
          <w:u w:color="000000"/>
          <w:bdr w:val="nil"/>
          <w:lang w:eastAsia="it-IT"/>
        </w:rPr>
        <w:t xml:space="preserve">. </w:t>
      </w:r>
      <w:r w:rsidRPr="00C27249">
        <w:rPr>
          <w:rFonts w:ascii="Times New Roman" w:eastAsia="Arial Unicode MS" w:hAnsi="Times New Roman" w:cs="Arial Unicode MS"/>
          <w:color w:val="000000"/>
          <w:sz w:val="24"/>
          <w:szCs w:val="24"/>
          <w:u w:color="000000"/>
          <w:bdr w:val="nil"/>
          <w:lang w:eastAsia="it-IT"/>
        </w:rPr>
        <w:t>La natura</w:t>
      </w:r>
      <w:r w:rsidRPr="00543FD2">
        <w:rPr>
          <w:rFonts w:ascii="Times New Roman" w:eastAsia="Arial Unicode MS" w:hAnsi="Times New Roman" w:cs="Arial Unicode MS"/>
          <w:color w:val="000000"/>
          <w:sz w:val="24"/>
          <w:szCs w:val="24"/>
          <w:u w:color="000000"/>
          <w:bdr w:val="nil"/>
          <w:lang w:eastAsia="it-IT"/>
        </w:rPr>
        <w:t xml:space="preserve"> delle prestazioni di consulenza e di support</w:t>
      </w:r>
      <w:r w:rsidR="00543FD2" w:rsidRPr="00543FD2">
        <w:rPr>
          <w:rFonts w:ascii="Times New Roman" w:eastAsia="Arial Unicode MS" w:hAnsi="Times New Roman" w:cs="Arial Unicode MS"/>
          <w:color w:val="000000"/>
          <w:sz w:val="24"/>
          <w:szCs w:val="24"/>
          <w:u w:color="000000"/>
          <w:bdr w:val="nil"/>
          <w:lang w:eastAsia="it-IT"/>
        </w:rPr>
        <w:t xml:space="preserve">o </w:t>
      </w:r>
      <w:r w:rsidRPr="00543FD2">
        <w:rPr>
          <w:rFonts w:ascii="Times New Roman" w:eastAsia="Arial Unicode MS" w:hAnsi="Times New Roman" w:cs="Arial Unicode MS"/>
          <w:color w:val="000000"/>
          <w:sz w:val="24"/>
          <w:szCs w:val="24"/>
          <w:u w:color="000000"/>
          <w:bdr w:val="nil"/>
          <w:lang w:eastAsia="it-IT"/>
        </w:rPr>
        <w:t>in favore</w:t>
      </w:r>
      <w:r w:rsidR="00543FD2" w:rsidRPr="00543FD2">
        <w:rPr>
          <w:rFonts w:ascii="Times New Roman" w:eastAsia="Arial Unicode MS" w:hAnsi="Times New Roman" w:cs="Arial Unicode MS"/>
          <w:color w:val="000000"/>
          <w:sz w:val="24"/>
          <w:szCs w:val="24"/>
          <w:u w:color="000000"/>
          <w:bdr w:val="nil"/>
          <w:lang w:eastAsia="it-IT"/>
        </w:rPr>
        <w:t xml:space="preserve"> </w:t>
      </w:r>
      <w:r w:rsidR="00543FD2" w:rsidRPr="004521F0">
        <w:rPr>
          <w:rFonts w:ascii="Times New Roman" w:eastAsia="Arial Unicode MS" w:hAnsi="Times New Roman" w:cs="Arial Unicode MS"/>
          <w:color w:val="000000"/>
          <w:sz w:val="24"/>
          <w:szCs w:val="24"/>
          <w:u w:color="000000"/>
          <w:bdr w:val="nil"/>
          <w:lang w:eastAsia="it-IT"/>
        </w:rPr>
        <w:t>dell</w:t>
      </w:r>
      <w:r w:rsidR="006611C7" w:rsidRPr="004521F0">
        <w:rPr>
          <w:rFonts w:ascii="Times New Roman" w:eastAsia="Arial Unicode MS" w:hAnsi="Times New Roman" w:cs="Arial Unicode MS"/>
          <w:color w:val="000000"/>
          <w:sz w:val="24"/>
          <w:szCs w:val="24"/>
          <w:u w:color="000000"/>
          <w:bdr w:val="nil"/>
          <w:lang w:eastAsia="it-IT"/>
        </w:rPr>
        <w:t>’</w:t>
      </w:r>
      <w:r w:rsidR="006C4A8E" w:rsidRPr="004521F0">
        <w:rPr>
          <w:rFonts w:ascii="Times New Roman" w:eastAsia="Arial Unicode MS" w:hAnsi="Times New Roman" w:cs="Arial Unicode MS"/>
          <w:color w:val="000000"/>
          <w:sz w:val="24"/>
          <w:szCs w:val="24"/>
          <w:u w:color="000000"/>
          <w:bdr w:val="nil"/>
          <w:lang w:eastAsia="it-IT"/>
        </w:rPr>
        <w:t>A</w:t>
      </w:r>
      <w:r w:rsidR="006611C7" w:rsidRPr="004521F0">
        <w:rPr>
          <w:rFonts w:ascii="Times New Roman" w:eastAsia="Arial Unicode MS" w:hAnsi="Times New Roman" w:cs="Arial Unicode MS"/>
          <w:color w:val="000000"/>
          <w:sz w:val="24"/>
          <w:szCs w:val="24"/>
          <w:u w:color="000000"/>
          <w:bdr w:val="nil"/>
          <w:lang w:eastAsia="it-IT"/>
        </w:rPr>
        <w:t>mministrazione</w:t>
      </w:r>
      <w:r w:rsidR="00543FD2" w:rsidRPr="00543FD2">
        <w:rPr>
          <w:rFonts w:ascii="Times New Roman" w:eastAsia="Arial Unicode MS" w:hAnsi="Times New Roman" w:cs="Arial Unicode MS"/>
          <w:color w:val="000000"/>
          <w:sz w:val="24"/>
          <w:szCs w:val="24"/>
          <w:u w:color="000000"/>
          <w:bdr w:val="nil"/>
          <w:lang w:eastAsia="it-IT"/>
        </w:rPr>
        <w:t>,</w:t>
      </w:r>
      <w:r w:rsidRPr="00543FD2">
        <w:rPr>
          <w:rFonts w:ascii="Times New Roman" w:eastAsia="Arial Unicode MS" w:hAnsi="Times New Roman" w:cs="Arial Unicode MS"/>
          <w:color w:val="000000"/>
          <w:sz w:val="24"/>
          <w:szCs w:val="24"/>
          <w:u w:color="000000"/>
          <w:bdr w:val="nil"/>
          <w:lang w:eastAsia="it-IT"/>
        </w:rPr>
        <w:t xml:space="preserve"> o</w:t>
      </w:r>
      <w:r w:rsidRPr="005A570A">
        <w:rPr>
          <w:rFonts w:ascii="Times New Roman" w:eastAsia="Arial Unicode MS" w:hAnsi="Times New Roman" w:cs="Arial Unicode MS"/>
          <w:color w:val="000000"/>
          <w:sz w:val="24"/>
          <w:szCs w:val="24"/>
          <w:u w:color="000000"/>
          <w:bdr w:val="nil"/>
          <w:lang w:eastAsia="it-IT"/>
        </w:rPr>
        <w:t xml:space="preserve">ggetto del presente contratto, comporta che le stesse – </w:t>
      </w:r>
      <w:r w:rsidR="006C4A8E" w:rsidRPr="005A570A">
        <w:rPr>
          <w:rFonts w:ascii="Times New Roman" w:eastAsia="Arial Unicode MS" w:hAnsi="Times New Roman" w:cs="Arial Unicode MS"/>
          <w:color w:val="000000"/>
          <w:sz w:val="24"/>
          <w:szCs w:val="24"/>
          <w:u w:color="000000"/>
          <w:bdr w:val="nil"/>
          <w:lang w:eastAsia="it-IT"/>
        </w:rPr>
        <w:t>ferm</w:t>
      </w:r>
      <w:r w:rsidR="006C4A8E">
        <w:rPr>
          <w:rFonts w:ascii="Times New Roman" w:eastAsia="Arial Unicode MS" w:hAnsi="Times New Roman" w:cs="Arial Unicode MS"/>
          <w:color w:val="000000"/>
          <w:sz w:val="24"/>
          <w:szCs w:val="24"/>
          <w:u w:color="000000"/>
          <w:bdr w:val="nil"/>
          <w:lang w:eastAsia="it-IT"/>
        </w:rPr>
        <w:t>e</w:t>
      </w:r>
      <w:r w:rsidR="006C4A8E" w:rsidRPr="005A570A">
        <w:rPr>
          <w:rFonts w:ascii="Times New Roman" w:eastAsia="Arial Unicode MS" w:hAnsi="Times New Roman" w:cs="Arial Unicode MS"/>
          <w:color w:val="000000"/>
          <w:sz w:val="24"/>
          <w:szCs w:val="24"/>
          <w:u w:color="000000"/>
          <w:bdr w:val="nil"/>
          <w:lang w:eastAsia="it-IT"/>
        </w:rPr>
        <w:t xml:space="preserve"> </w:t>
      </w:r>
      <w:r w:rsidRPr="005A570A">
        <w:rPr>
          <w:rFonts w:ascii="Times New Roman" w:eastAsia="Arial Unicode MS" w:hAnsi="Times New Roman" w:cs="Arial Unicode MS"/>
          <w:color w:val="000000"/>
          <w:sz w:val="24"/>
          <w:szCs w:val="24"/>
          <w:u w:color="000000"/>
          <w:bdr w:val="nil"/>
          <w:lang w:eastAsia="it-IT"/>
        </w:rPr>
        <w:t>restando l’assenza di qualsiasi vincolo di subordinazione e l’autonomia di esecuzione – possano svolgersi secondo diverse modalità quali, in via esemplificativa:</w:t>
      </w:r>
      <w:r w:rsidR="000F178B">
        <w:rPr>
          <w:rFonts w:ascii="Times New Roman" w:eastAsia="Arial Unicode MS" w:hAnsi="Times New Roman" w:cs="Arial Unicode MS"/>
          <w:color w:val="000000"/>
          <w:sz w:val="24"/>
          <w:szCs w:val="24"/>
          <w:u w:color="000000"/>
          <w:bdr w:val="nil"/>
          <w:lang w:eastAsia="it-IT"/>
        </w:rPr>
        <w:t xml:space="preserve"> attività desk o field presso l’Am</w:t>
      </w:r>
      <w:r w:rsidR="006C4A8E">
        <w:rPr>
          <w:rFonts w:ascii="Times New Roman" w:eastAsia="Arial Unicode MS" w:hAnsi="Times New Roman" w:cs="Arial Unicode MS"/>
          <w:color w:val="000000"/>
          <w:sz w:val="24"/>
          <w:szCs w:val="24"/>
          <w:u w:color="000000"/>
          <w:bdr w:val="nil"/>
          <w:lang w:eastAsia="it-IT"/>
        </w:rPr>
        <w:t>m</w:t>
      </w:r>
      <w:r w:rsidR="000F178B">
        <w:rPr>
          <w:rFonts w:ascii="Times New Roman" w:eastAsia="Arial Unicode MS" w:hAnsi="Times New Roman" w:cs="Arial Unicode MS"/>
          <w:color w:val="000000"/>
          <w:sz w:val="24"/>
          <w:szCs w:val="24"/>
          <w:u w:color="000000"/>
          <w:bdr w:val="nil"/>
          <w:lang w:eastAsia="it-IT"/>
        </w:rPr>
        <w:t>inistrazione</w:t>
      </w:r>
      <w:r w:rsidR="005D6A98">
        <w:rPr>
          <w:rFonts w:ascii="Times New Roman" w:eastAsia="Arial Unicode MS" w:hAnsi="Times New Roman" w:cs="Arial Unicode MS"/>
          <w:color w:val="000000"/>
          <w:sz w:val="24"/>
          <w:szCs w:val="24"/>
          <w:u w:color="000000"/>
          <w:bdr w:val="nil"/>
          <w:lang w:eastAsia="it-IT"/>
        </w:rPr>
        <w:t>, enti locali del territorio</w:t>
      </w:r>
      <w:r w:rsidR="000F178B">
        <w:rPr>
          <w:rFonts w:ascii="Times New Roman" w:eastAsia="Arial Unicode MS" w:hAnsi="Times New Roman" w:cs="Arial Unicode MS"/>
          <w:color w:val="000000"/>
          <w:sz w:val="24"/>
          <w:szCs w:val="24"/>
          <w:u w:color="000000"/>
          <w:bdr w:val="nil"/>
          <w:lang w:eastAsia="it-IT"/>
        </w:rPr>
        <w:t xml:space="preserve"> od altri soggetti pubblici e privati interessati dalle misure di semplificazione oggetto del presente incarico consistente in</w:t>
      </w:r>
      <w:r w:rsidRPr="005A570A">
        <w:rPr>
          <w:rFonts w:ascii="Times New Roman" w:eastAsia="Arial Unicode MS" w:hAnsi="Times New Roman" w:cs="Arial Unicode MS"/>
          <w:color w:val="000000"/>
          <w:sz w:val="24"/>
          <w:szCs w:val="24"/>
          <w:u w:color="000000"/>
          <w:bdr w:val="nil"/>
          <w:lang w:eastAsia="it-IT"/>
        </w:rPr>
        <w:t xml:space="preserve"> produzione di documenti, pareri, studi, ricerche, analisi e controllo di documentazione, interlocuzioni dirette</w:t>
      </w:r>
      <w:r w:rsidR="00AB6DB6">
        <w:rPr>
          <w:rFonts w:ascii="Times New Roman" w:eastAsia="Arial Unicode MS" w:hAnsi="Times New Roman" w:cs="Arial Unicode MS"/>
          <w:color w:val="000000"/>
          <w:sz w:val="24"/>
          <w:szCs w:val="24"/>
          <w:u w:color="000000"/>
          <w:bdr w:val="nil"/>
          <w:lang w:eastAsia="it-IT"/>
        </w:rPr>
        <w:t xml:space="preserve"> e indirette</w:t>
      </w:r>
      <w:r w:rsidRPr="005A570A">
        <w:rPr>
          <w:rFonts w:ascii="Times New Roman" w:eastAsia="Arial Unicode MS" w:hAnsi="Times New Roman" w:cs="Arial Unicode MS"/>
          <w:color w:val="000000"/>
          <w:sz w:val="24"/>
          <w:szCs w:val="24"/>
          <w:u w:color="000000"/>
          <w:bdr w:val="nil"/>
          <w:lang w:eastAsia="it-IT"/>
        </w:rPr>
        <w:t>, partecipazioni a riunioni coerentemente con le attività oggetto dell’incarico di cui all’art. 3 del presente contratto</w:t>
      </w:r>
      <w:r w:rsidRPr="00827C66">
        <w:rPr>
          <w:rFonts w:ascii="Times New Roman" w:eastAsia="Arial Unicode MS" w:hAnsi="Times New Roman" w:cs="Arial Unicode MS"/>
          <w:color w:val="FF0000"/>
          <w:sz w:val="24"/>
          <w:szCs w:val="24"/>
          <w:u w:color="000000"/>
          <w:bdr w:val="nil"/>
          <w:lang w:eastAsia="it-IT"/>
        </w:rPr>
        <w:t>.</w:t>
      </w:r>
      <w:r w:rsidR="00E753C0" w:rsidRPr="00827C66">
        <w:rPr>
          <w:rFonts w:ascii="Times New Roman" w:eastAsia="Arial Unicode MS" w:hAnsi="Times New Roman" w:cs="Arial Unicode MS"/>
          <w:color w:val="FF0000"/>
          <w:sz w:val="24"/>
          <w:szCs w:val="24"/>
          <w:u w:color="000000"/>
          <w:bdr w:val="nil"/>
          <w:lang w:eastAsia="it-IT"/>
        </w:rPr>
        <w:t xml:space="preserve"> </w:t>
      </w:r>
      <w:r w:rsidR="00E753C0" w:rsidRPr="00827C66">
        <w:rPr>
          <w:rFonts w:ascii="Times New Roman" w:eastAsia="Arial Unicode MS" w:hAnsi="Times New Roman" w:cs="Arial Unicode MS"/>
          <w:sz w:val="24"/>
          <w:szCs w:val="24"/>
          <w:u w:color="000000"/>
          <w:bdr w:val="nil"/>
          <w:lang w:eastAsia="it-IT"/>
        </w:rPr>
        <w:t>L’Esperto</w:t>
      </w:r>
      <w:r w:rsidR="00B20781" w:rsidRPr="00827C66">
        <w:rPr>
          <w:rFonts w:ascii="Times New Roman" w:eastAsia="Arial Unicode MS" w:hAnsi="Times New Roman" w:cs="Arial Unicode MS"/>
          <w:sz w:val="24"/>
          <w:szCs w:val="24"/>
          <w:u w:color="000000"/>
          <w:bdr w:val="nil"/>
          <w:lang w:eastAsia="it-IT"/>
        </w:rPr>
        <w:t>, pur in assenza di qualsivoglia vincolo di subordinazione</w:t>
      </w:r>
      <w:r w:rsidR="00C43E33" w:rsidRPr="00827C66">
        <w:rPr>
          <w:rFonts w:ascii="Times New Roman" w:eastAsia="Arial Unicode MS" w:hAnsi="Times New Roman" w:cs="Arial Unicode MS"/>
          <w:sz w:val="24"/>
          <w:szCs w:val="24"/>
          <w:u w:color="000000"/>
          <w:bdr w:val="nil"/>
          <w:lang w:eastAsia="it-IT"/>
        </w:rPr>
        <w:t>,</w:t>
      </w:r>
      <w:r w:rsidR="00B20781" w:rsidRPr="00827C66">
        <w:rPr>
          <w:rFonts w:ascii="Times New Roman" w:eastAsia="Arial Unicode MS" w:hAnsi="Times New Roman" w:cs="Arial Unicode MS"/>
          <w:sz w:val="24"/>
          <w:szCs w:val="24"/>
          <w:u w:color="000000"/>
          <w:bdr w:val="nil"/>
          <w:lang w:eastAsia="it-IT"/>
        </w:rPr>
        <w:t xml:space="preserve"> </w:t>
      </w:r>
      <w:r w:rsidR="00C43E33" w:rsidRPr="00827C66">
        <w:rPr>
          <w:rFonts w:ascii="Times New Roman" w:eastAsia="Arial Unicode MS" w:hAnsi="Times New Roman" w:cs="Arial Unicode MS"/>
          <w:sz w:val="24"/>
          <w:szCs w:val="24"/>
          <w:u w:color="000000"/>
          <w:bdr w:val="nil"/>
          <w:lang w:eastAsia="it-IT"/>
        </w:rPr>
        <w:t>è tenuto a curare il raccordo con l’</w:t>
      </w:r>
      <w:r w:rsidR="001B5E76" w:rsidRPr="00827C66">
        <w:rPr>
          <w:rFonts w:ascii="Times New Roman" w:eastAsia="Arial Unicode MS" w:hAnsi="Times New Roman" w:cs="Arial Unicode MS"/>
          <w:sz w:val="24"/>
          <w:szCs w:val="24"/>
          <w:u w:color="000000"/>
          <w:bdr w:val="nil"/>
          <w:lang w:eastAsia="it-IT"/>
        </w:rPr>
        <w:t>A</w:t>
      </w:r>
      <w:r w:rsidR="00C43E33" w:rsidRPr="00827C66">
        <w:rPr>
          <w:rFonts w:ascii="Times New Roman" w:eastAsia="Arial Unicode MS" w:hAnsi="Times New Roman" w:cs="Arial Unicode MS"/>
          <w:sz w:val="24"/>
          <w:szCs w:val="24"/>
          <w:u w:color="000000"/>
          <w:bdr w:val="nil"/>
          <w:lang w:eastAsia="it-IT"/>
        </w:rPr>
        <w:t>mministrazione</w:t>
      </w:r>
      <w:r w:rsidR="001B5E76" w:rsidRPr="00827C66">
        <w:rPr>
          <w:rFonts w:ascii="Times New Roman" w:eastAsia="Arial Unicode MS" w:hAnsi="Times New Roman" w:cs="Arial Unicode MS"/>
          <w:sz w:val="24"/>
          <w:szCs w:val="24"/>
          <w:u w:color="000000"/>
          <w:bdr w:val="nil"/>
          <w:lang w:eastAsia="it-IT"/>
        </w:rPr>
        <w:t xml:space="preserve"> committente </w:t>
      </w:r>
      <w:r w:rsidR="00D0098A" w:rsidRPr="00827C66">
        <w:rPr>
          <w:rFonts w:ascii="Times New Roman" w:eastAsia="Arial Unicode MS" w:hAnsi="Times New Roman" w:cs="Arial Unicode MS"/>
          <w:sz w:val="24"/>
          <w:szCs w:val="24"/>
          <w:u w:color="000000"/>
          <w:bdr w:val="nil"/>
          <w:lang w:eastAsia="it-IT"/>
        </w:rPr>
        <w:t>e a tenere informata la stessa in ordine all’a</w:t>
      </w:r>
      <w:r w:rsidR="00307EF8" w:rsidRPr="00827C66">
        <w:rPr>
          <w:rFonts w:ascii="Times New Roman" w:eastAsia="Arial Unicode MS" w:hAnsi="Times New Roman" w:cs="Arial Unicode MS"/>
          <w:sz w:val="24"/>
          <w:szCs w:val="24"/>
          <w:u w:color="000000"/>
          <w:bdr w:val="nil"/>
          <w:lang w:eastAsia="it-IT"/>
        </w:rPr>
        <w:t xml:space="preserve">vanzamento delle attività, anche mediante la partecipazione ad incontri e riunioni di coordinamento e </w:t>
      </w:r>
      <w:r w:rsidR="00E57AA3" w:rsidRPr="00827C66">
        <w:rPr>
          <w:rFonts w:ascii="Times New Roman" w:eastAsia="Arial Unicode MS" w:hAnsi="Times New Roman" w:cs="Arial Unicode MS"/>
          <w:sz w:val="24"/>
          <w:szCs w:val="24"/>
          <w:u w:color="000000"/>
          <w:bdr w:val="nil"/>
          <w:lang w:eastAsia="it-IT"/>
        </w:rPr>
        <w:t>la trasmissione di report periodici secondo il modello e i contenuti</w:t>
      </w:r>
      <w:r w:rsidR="00350440" w:rsidRPr="00827C66">
        <w:rPr>
          <w:rFonts w:ascii="Times New Roman" w:eastAsia="Arial Unicode MS" w:hAnsi="Times New Roman" w:cs="Arial Unicode MS"/>
          <w:sz w:val="24"/>
          <w:szCs w:val="24"/>
          <w:u w:color="000000"/>
          <w:bdr w:val="nil"/>
          <w:lang w:eastAsia="it-IT"/>
        </w:rPr>
        <w:t xml:space="preserve"> </w:t>
      </w:r>
      <w:r w:rsidR="00827C66" w:rsidRPr="00827C66">
        <w:rPr>
          <w:rFonts w:ascii="Times New Roman" w:eastAsia="Arial Unicode MS" w:hAnsi="Times New Roman" w:cs="Arial Unicode MS"/>
          <w:sz w:val="24"/>
          <w:szCs w:val="24"/>
          <w:u w:color="000000"/>
          <w:bdr w:val="nil"/>
          <w:lang w:eastAsia="it-IT"/>
        </w:rPr>
        <w:t xml:space="preserve">di cui agli </w:t>
      </w:r>
      <w:r w:rsidR="00827C66" w:rsidRPr="00976278">
        <w:rPr>
          <w:rFonts w:ascii="Times New Roman" w:eastAsia="Arial Unicode MS" w:hAnsi="Times New Roman" w:cs="Arial Unicode MS"/>
          <w:sz w:val="24"/>
          <w:szCs w:val="24"/>
          <w:u w:color="000000"/>
          <w:bdr w:val="nil"/>
          <w:lang w:eastAsia="it-IT"/>
        </w:rPr>
        <w:t xml:space="preserve">allegati </w:t>
      </w:r>
      <w:r w:rsidR="00976278" w:rsidRPr="00976278">
        <w:rPr>
          <w:rFonts w:ascii="Times New Roman" w:eastAsia="Arial Unicode MS" w:hAnsi="Times New Roman" w:cs="Arial Unicode MS"/>
          <w:sz w:val="24"/>
          <w:szCs w:val="24"/>
          <w:u w:color="000000"/>
          <w:bdr w:val="nil"/>
          <w:lang w:eastAsia="it-IT"/>
        </w:rPr>
        <w:t>3</w:t>
      </w:r>
      <w:r w:rsidR="00827C66" w:rsidRPr="00976278">
        <w:rPr>
          <w:rFonts w:ascii="Times New Roman" w:eastAsia="Arial Unicode MS" w:hAnsi="Times New Roman" w:cs="Arial Unicode MS"/>
          <w:sz w:val="24"/>
          <w:szCs w:val="24"/>
          <w:u w:color="000000"/>
          <w:bdr w:val="nil"/>
          <w:lang w:eastAsia="it-IT"/>
        </w:rPr>
        <w:t xml:space="preserve"> e </w:t>
      </w:r>
      <w:r w:rsidR="00976278" w:rsidRPr="00976278">
        <w:rPr>
          <w:rFonts w:ascii="Times New Roman" w:eastAsia="Arial Unicode MS" w:hAnsi="Times New Roman" w:cs="Arial Unicode MS"/>
          <w:sz w:val="24"/>
          <w:szCs w:val="24"/>
          <w:u w:color="000000"/>
          <w:bdr w:val="nil"/>
          <w:lang w:eastAsia="it-IT"/>
        </w:rPr>
        <w:t>4</w:t>
      </w:r>
      <w:r w:rsidR="00827C66" w:rsidRPr="00976278">
        <w:rPr>
          <w:rFonts w:ascii="Times New Roman" w:eastAsia="Arial Unicode MS" w:hAnsi="Times New Roman" w:cs="Arial Unicode MS"/>
          <w:sz w:val="24"/>
          <w:szCs w:val="24"/>
          <w:u w:color="000000"/>
          <w:bdr w:val="nil"/>
          <w:lang w:eastAsia="it-IT"/>
        </w:rPr>
        <w:t xml:space="preserve"> al presente atto.</w:t>
      </w:r>
    </w:p>
    <w:p w:rsidR="00A00BC2" w:rsidRPr="005A570A" w:rsidRDefault="00A00BC2" w:rsidP="003E79F5">
      <w:pPr>
        <w:pBdr>
          <w:top w:val="nil"/>
          <w:left w:val="nil"/>
          <w:bottom w:val="nil"/>
          <w:right w:val="nil"/>
          <w:between w:val="nil"/>
          <w:bar w:val="nil"/>
        </w:pBdr>
        <w:tabs>
          <w:tab w:val="left" w:pos="180"/>
          <w:tab w:val="left" w:pos="570"/>
          <w:tab w:val="right" w:pos="9638"/>
        </w:tabs>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4.2</w:t>
      </w:r>
      <w:r w:rsidR="00943592" w:rsidRPr="005A570A">
        <w:rPr>
          <w:rFonts w:ascii="Times New Roman" w:eastAsia="Arial Unicode MS" w:hAnsi="Times New Roman" w:cs="Arial Unicode MS"/>
          <w:color w:val="000000"/>
          <w:sz w:val="24"/>
          <w:szCs w:val="24"/>
          <w:u w:color="000000"/>
          <w:bdr w:val="nil"/>
          <w:lang w:eastAsia="it-IT"/>
        </w:rPr>
        <w:t xml:space="preserve"> </w:t>
      </w:r>
      <w:r w:rsidRPr="005A570A">
        <w:rPr>
          <w:rFonts w:ascii="Times New Roman" w:eastAsia="Arial Unicode MS" w:hAnsi="Times New Roman" w:cs="Arial Unicode MS"/>
          <w:color w:val="000000"/>
          <w:sz w:val="24"/>
          <w:szCs w:val="24"/>
          <w:u w:color="000000"/>
          <w:bdr w:val="nil"/>
          <w:lang w:eastAsia="it-IT"/>
        </w:rPr>
        <w:t xml:space="preserve">L’Esperto è tenuto ad osservare la massima riservatezza su informazioni, documenti o altro tipo di materiale prodotto direttamente </w:t>
      </w:r>
      <w:r w:rsidR="009E0640" w:rsidRPr="005A570A">
        <w:rPr>
          <w:rFonts w:ascii="Times New Roman" w:eastAsia="Arial Unicode MS" w:hAnsi="Times New Roman" w:cs="Arial Unicode MS"/>
          <w:color w:val="000000"/>
          <w:sz w:val="24"/>
          <w:szCs w:val="24"/>
          <w:u w:color="000000"/>
          <w:bdr w:val="nil"/>
          <w:lang w:eastAsia="it-IT"/>
        </w:rPr>
        <w:t>dall’</w:t>
      </w:r>
      <w:r w:rsidR="009E0640">
        <w:rPr>
          <w:rFonts w:ascii="Times New Roman" w:eastAsia="Arial Unicode MS" w:hAnsi="Times New Roman" w:cs="Arial Unicode MS"/>
          <w:color w:val="000000"/>
          <w:sz w:val="24"/>
          <w:szCs w:val="24"/>
          <w:u w:color="000000"/>
          <w:bdr w:val="nil"/>
          <w:lang w:eastAsia="it-IT"/>
        </w:rPr>
        <w:t>a</w:t>
      </w:r>
      <w:r w:rsidR="009E0640" w:rsidRPr="005A570A">
        <w:rPr>
          <w:rFonts w:ascii="Times New Roman" w:eastAsia="Arial Unicode MS" w:hAnsi="Times New Roman" w:cs="Arial Unicode MS"/>
          <w:color w:val="000000"/>
          <w:sz w:val="24"/>
          <w:szCs w:val="24"/>
          <w:u w:color="000000"/>
          <w:bdr w:val="nil"/>
          <w:lang w:eastAsia="it-IT"/>
        </w:rPr>
        <w:t xml:space="preserve">mministrazione </w:t>
      </w:r>
      <w:r w:rsidRPr="005A570A">
        <w:rPr>
          <w:rFonts w:ascii="Times New Roman" w:eastAsia="Arial Unicode MS" w:hAnsi="Times New Roman" w:cs="Arial Unicode MS"/>
          <w:color w:val="000000"/>
          <w:sz w:val="24"/>
          <w:szCs w:val="24"/>
          <w:u w:color="000000"/>
          <w:bdr w:val="nil"/>
          <w:lang w:eastAsia="it-IT"/>
        </w:rPr>
        <w:t xml:space="preserve">ovvero proveniente da altre </w:t>
      </w:r>
      <w:r w:rsidR="00C9722B">
        <w:rPr>
          <w:rFonts w:ascii="Times New Roman" w:eastAsia="Arial Unicode MS" w:hAnsi="Times New Roman" w:cs="Arial Unicode MS"/>
          <w:color w:val="000000"/>
          <w:sz w:val="24"/>
          <w:szCs w:val="24"/>
          <w:u w:color="000000"/>
          <w:bdr w:val="nil"/>
          <w:lang w:eastAsia="it-IT"/>
        </w:rPr>
        <w:t>a</w:t>
      </w:r>
      <w:r w:rsidR="00C9722B" w:rsidRPr="005A570A">
        <w:rPr>
          <w:rFonts w:ascii="Times New Roman" w:eastAsia="Arial Unicode MS" w:hAnsi="Times New Roman" w:cs="Arial Unicode MS"/>
          <w:color w:val="000000"/>
          <w:sz w:val="24"/>
          <w:szCs w:val="24"/>
          <w:u w:color="000000"/>
          <w:bdr w:val="nil"/>
          <w:lang w:eastAsia="it-IT"/>
        </w:rPr>
        <w:t xml:space="preserve">mministrazioni </w:t>
      </w:r>
      <w:r w:rsidRPr="005A570A">
        <w:rPr>
          <w:rFonts w:ascii="Times New Roman" w:eastAsia="Arial Unicode MS" w:hAnsi="Times New Roman" w:cs="Arial Unicode MS"/>
          <w:color w:val="000000"/>
          <w:sz w:val="24"/>
          <w:szCs w:val="24"/>
          <w:u w:color="000000"/>
          <w:bdr w:val="nil"/>
          <w:lang w:eastAsia="it-IT"/>
        </w:rPr>
        <w:t xml:space="preserve">o altri soggetti, di cui viene in possesso nell’espletamento dell’incarico, nonché sui risultati, anche parziali, della propria attività, in qualsiasi forma (cartacea, informatica, ecc.), fatto salvo il caso in cui </w:t>
      </w:r>
      <w:r w:rsidR="00CE566D" w:rsidRPr="004521F0">
        <w:rPr>
          <w:rFonts w:ascii="Times New Roman" w:eastAsia="Arial Unicode MS" w:hAnsi="Times New Roman" w:cs="Arial Unicode MS"/>
          <w:color w:val="000000"/>
          <w:sz w:val="24"/>
          <w:szCs w:val="24"/>
          <w:u w:color="000000"/>
          <w:bdr w:val="nil"/>
          <w:lang w:eastAsia="it-IT"/>
        </w:rPr>
        <w:t>l</w:t>
      </w:r>
      <w:r w:rsidR="006611C7" w:rsidRPr="004521F0">
        <w:rPr>
          <w:rFonts w:ascii="Times New Roman" w:eastAsia="Arial Unicode MS" w:hAnsi="Times New Roman" w:cs="Arial Unicode MS"/>
          <w:color w:val="000000"/>
          <w:sz w:val="24"/>
          <w:szCs w:val="24"/>
          <w:u w:color="000000"/>
          <w:bdr w:val="nil"/>
          <w:lang w:eastAsia="it-IT"/>
        </w:rPr>
        <w:t>’</w:t>
      </w:r>
      <w:r w:rsidR="006C4A8E" w:rsidRPr="004521F0">
        <w:rPr>
          <w:rFonts w:ascii="Times New Roman" w:eastAsia="Arial Unicode MS" w:hAnsi="Times New Roman" w:cs="Arial Unicode MS"/>
          <w:color w:val="000000"/>
          <w:sz w:val="24"/>
          <w:szCs w:val="24"/>
          <w:u w:color="000000"/>
          <w:bdr w:val="nil"/>
          <w:lang w:eastAsia="it-IT"/>
        </w:rPr>
        <w:t>A</w:t>
      </w:r>
      <w:r w:rsidR="006611C7" w:rsidRPr="004521F0">
        <w:rPr>
          <w:rFonts w:ascii="Times New Roman" w:eastAsia="Arial Unicode MS" w:hAnsi="Times New Roman" w:cs="Arial Unicode MS"/>
          <w:color w:val="000000"/>
          <w:sz w:val="24"/>
          <w:szCs w:val="24"/>
          <w:u w:color="000000"/>
          <w:bdr w:val="nil"/>
          <w:lang w:eastAsia="it-IT"/>
        </w:rPr>
        <w:t xml:space="preserve">mministrazione </w:t>
      </w:r>
      <w:r w:rsidRPr="005A570A">
        <w:rPr>
          <w:rFonts w:ascii="Times New Roman" w:eastAsia="Arial Unicode MS" w:hAnsi="Times New Roman" w:cs="Arial Unicode MS"/>
          <w:color w:val="000000"/>
          <w:sz w:val="24"/>
          <w:szCs w:val="24"/>
          <w:u w:color="000000"/>
          <w:bdr w:val="nil"/>
          <w:lang w:eastAsia="it-IT"/>
        </w:rPr>
        <w:t>ne dispong</w:t>
      </w:r>
      <w:r w:rsidR="00860DF2" w:rsidRPr="005A570A">
        <w:rPr>
          <w:rFonts w:ascii="Times New Roman" w:eastAsia="Arial Unicode MS" w:hAnsi="Times New Roman" w:cs="Arial Unicode MS"/>
          <w:color w:val="000000"/>
          <w:sz w:val="24"/>
          <w:szCs w:val="24"/>
          <w:u w:color="000000"/>
          <w:bdr w:val="nil"/>
          <w:lang w:eastAsia="it-IT"/>
        </w:rPr>
        <w:t>a</w:t>
      </w:r>
      <w:r w:rsidRPr="005A570A">
        <w:rPr>
          <w:rFonts w:ascii="Times New Roman" w:eastAsia="Arial Unicode MS" w:hAnsi="Times New Roman" w:cs="Arial Unicode MS"/>
          <w:color w:val="000000"/>
          <w:sz w:val="24"/>
          <w:szCs w:val="24"/>
          <w:u w:color="000000"/>
          <w:bdr w:val="nil"/>
          <w:lang w:eastAsia="it-IT"/>
        </w:rPr>
        <w:t>, previo assenso dell’altra Parte, la diffusione secondo le modalità ritenute più opportune.</w:t>
      </w:r>
    </w:p>
    <w:p w:rsidR="00A00BC2" w:rsidRPr="005A570A" w:rsidRDefault="00A00BC2" w:rsidP="003E79F5">
      <w:pPr>
        <w:pBdr>
          <w:top w:val="nil"/>
          <w:left w:val="nil"/>
          <w:bottom w:val="nil"/>
          <w:right w:val="nil"/>
          <w:between w:val="nil"/>
          <w:bar w:val="nil"/>
        </w:pBdr>
        <w:tabs>
          <w:tab w:val="left" w:pos="180"/>
          <w:tab w:val="left" w:pos="570"/>
          <w:tab w:val="right" w:pos="9638"/>
        </w:tabs>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 xml:space="preserve">4.3 Tutti i diritti di proprietà e di utilizzazione degli eventuali elaborati originali predisposti dall’Esperto nell’espletamento del presente incarico rimarranno di proprietà esclusiva </w:t>
      </w:r>
      <w:r w:rsidRPr="004521F0">
        <w:rPr>
          <w:rFonts w:ascii="Times New Roman" w:eastAsia="Arial Unicode MS" w:hAnsi="Times New Roman" w:cs="Arial Unicode MS"/>
          <w:color w:val="000000"/>
          <w:sz w:val="24"/>
          <w:szCs w:val="24"/>
          <w:u w:color="000000"/>
          <w:bdr w:val="nil"/>
          <w:lang w:eastAsia="it-IT"/>
        </w:rPr>
        <w:t>dell</w:t>
      </w:r>
      <w:r w:rsidR="006611C7" w:rsidRPr="004521F0">
        <w:rPr>
          <w:rFonts w:ascii="Times New Roman" w:eastAsia="Arial Unicode MS" w:hAnsi="Times New Roman" w:cs="Arial Unicode MS"/>
          <w:color w:val="000000"/>
          <w:sz w:val="24"/>
          <w:szCs w:val="24"/>
          <w:u w:color="000000"/>
          <w:bdr w:val="nil"/>
          <w:lang w:eastAsia="it-IT"/>
        </w:rPr>
        <w:t>’</w:t>
      </w:r>
      <w:r w:rsidR="006C4A8E" w:rsidRPr="004521F0">
        <w:rPr>
          <w:rFonts w:ascii="Times New Roman" w:eastAsia="Arial Unicode MS" w:hAnsi="Times New Roman" w:cs="Arial Unicode MS"/>
          <w:color w:val="000000"/>
          <w:sz w:val="24"/>
          <w:szCs w:val="24"/>
          <w:u w:color="000000"/>
          <w:bdr w:val="nil"/>
          <w:lang w:eastAsia="it-IT"/>
        </w:rPr>
        <w:t>A</w:t>
      </w:r>
      <w:r w:rsidR="006611C7" w:rsidRPr="004521F0">
        <w:rPr>
          <w:rFonts w:ascii="Times New Roman" w:eastAsia="Arial Unicode MS" w:hAnsi="Times New Roman" w:cs="Arial Unicode MS"/>
          <w:color w:val="000000"/>
          <w:sz w:val="24"/>
          <w:szCs w:val="24"/>
          <w:u w:color="000000"/>
          <w:bdr w:val="nil"/>
          <w:lang w:eastAsia="it-IT"/>
        </w:rPr>
        <w:t>mministrazione</w:t>
      </w:r>
      <w:r w:rsidR="006B5BAF" w:rsidRPr="004521F0">
        <w:rPr>
          <w:rFonts w:ascii="Times New Roman" w:eastAsia="Arial Unicode MS" w:hAnsi="Times New Roman" w:cs="Arial Unicode MS"/>
          <w:color w:val="000000"/>
          <w:sz w:val="24"/>
          <w:szCs w:val="24"/>
          <w:u w:color="000000"/>
          <w:bdr w:val="nil"/>
          <w:lang w:eastAsia="it-IT"/>
        </w:rPr>
        <w:t xml:space="preserve"> </w:t>
      </w:r>
      <w:r w:rsidRPr="005A570A">
        <w:rPr>
          <w:rFonts w:ascii="Times New Roman" w:eastAsia="Arial Unicode MS" w:hAnsi="Times New Roman" w:cs="Arial Unicode MS"/>
          <w:color w:val="000000"/>
          <w:sz w:val="24"/>
          <w:szCs w:val="24"/>
          <w:u w:color="000000"/>
          <w:bdr w:val="nil"/>
          <w:lang w:eastAsia="it-IT"/>
        </w:rPr>
        <w:t>che ne potr</w:t>
      </w:r>
      <w:r w:rsidR="005A570A">
        <w:rPr>
          <w:rFonts w:ascii="Times New Roman" w:eastAsia="Arial Unicode MS" w:hAnsi="Times New Roman" w:cs="Arial Unicode MS"/>
          <w:color w:val="000000"/>
          <w:sz w:val="24"/>
          <w:szCs w:val="24"/>
          <w:u w:color="000000"/>
          <w:bdr w:val="nil"/>
          <w:lang w:eastAsia="it-IT"/>
        </w:rPr>
        <w:t>à</w:t>
      </w:r>
      <w:r w:rsidRPr="005A570A">
        <w:rPr>
          <w:rFonts w:ascii="Times New Roman" w:eastAsia="Arial Unicode MS" w:hAnsi="Times New Roman" w:cs="Arial Unicode MS"/>
          <w:color w:val="000000"/>
          <w:sz w:val="24"/>
          <w:szCs w:val="24"/>
          <w:u w:color="000000"/>
          <w:bdr w:val="nil"/>
          <w:lang w:eastAsia="it-IT"/>
        </w:rPr>
        <w:t xml:space="preserve"> disporre, previo assenso dell’altra Parte, la diffusione o la pubblicazione secondo i propri fini istituzionali, con la menzione a favore dell’autore della sola paternità dell’opera.</w:t>
      </w:r>
    </w:p>
    <w:p w:rsidR="00A00BC2" w:rsidRPr="005A570A" w:rsidRDefault="00A00BC2" w:rsidP="003E79F5">
      <w:pPr>
        <w:pBdr>
          <w:top w:val="nil"/>
          <w:left w:val="nil"/>
          <w:bottom w:val="nil"/>
          <w:right w:val="nil"/>
          <w:between w:val="nil"/>
          <w:bar w:val="nil"/>
        </w:pBdr>
        <w:tabs>
          <w:tab w:val="left" w:pos="180"/>
          <w:tab w:val="left" w:pos="570"/>
          <w:tab w:val="right" w:pos="9638"/>
        </w:tabs>
        <w:spacing w:after="0" w:line="360" w:lineRule="auto"/>
        <w:jc w:val="both"/>
        <w:rPr>
          <w:rFonts w:ascii="Times New Roman" w:eastAsia="Arial Unicode MS" w:hAnsi="Times New Roman" w:cs="Arial Unicode MS"/>
          <w:color w:val="000000"/>
          <w:sz w:val="24"/>
          <w:szCs w:val="24"/>
          <w:u w:color="000000"/>
          <w:bdr w:val="nil"/>
          <w:lang w:eastAsia="it-IT"/>
        </w:rPr>
      </w:pPr>
      <w:r w:rsidRPr="00F676FC">
        <w:rPr>
          <w:rFonts w:ascii="Times New Roman" w:eastAsia="Arial Unicode MS" w:hAnsi="Times New Roman" w:cs="Arial Unicode MS"/>
          <w:color w:val="000000"/>
          <w:sz w:val="24"/>
          <w:szCs w:val="24"/>
          <w:u w:color="000000"/>
          <w:bdr w:val="nil"/>
          <w:lang w:eastAsia="it-IT"/>
        </w:rPr>
        <w:t>4.4</w:t>
      </w:r>
      <w:r w:rsidR="00A901F3" w:rsidRPr="00F676FC">
        <w:rPr>
          <w:rFonts w:ascii="Times New Roman" w:eastAsia="Arial Unicode MS" w:hAnsi="Times New Roman" w:cs="Arial Unicode MS"/>
          <w:color w:val="000000"/>
          <w:sz w:val="24"/>
          <w:szCs w:val="24"/>
          <w:u w:color="000000"/>
          <w:bdr w:val="nil"/>
          <w:lang w:eastAsia="it-IT"/>
        </w:rPr>
        <w:t xml:space="preserve"> </w:t>
      </w:r>
      <w:r w:rsidRPr="00F676FC">
        <w:rPr>
          <w:rFonts w:ascii="Times New Roman" w:eastAsia="Arial Unicode MS" w:hAnsi="Times New Roman" w:cs="Arial Unicode MS"/>
          <w:color w:val="000000"/>
          <w:sz w:val="24"/>
          <w:szCs w:val="24"/>
          <w:u w:color="000000"/>
          <w:bdr w:val="nil"/>
          <w:lang w:eastAsia="it-IT"/>
        </w:rPr>
        <w:t>L’Esperto, con la sottoscrizione del presente contratto, attesta che non sussistono situazioni di incompatibilità e/o di conflitto di interesse con riguardo alle attività svolte o in corso di svolgimento e che tale condizione riguarda anche il coniuge</w:t>
      </w:r>
      <w:r w:rsidR="000C40E4">
        <w:rPr>
          <w:rFonts w:ascii="Times New Roman" w:eastAsia="Arial Unicode MS" w:hAnsi="Times New Roman" w:cs="Arial Unicode MS"/>
          <w:color w:val="000000"/>
          <w:sz w:val="24"/>
          <w:szCs w:val="24"/>
          <w:u w:color="000000"/>
          <w:bdr w:val="nil"/>
          <w:lang w:eastAsia="it-IT"/>
        </w:rPr>
        <w:t>, i conviventi</w:t>
      </w:r>
      <w:r w:rsidR="007D2388">
        <w:rPr>
          <w:rFonts w:ascii="Times New Roman" w:eastAsia="Arial Unicode MS" w:hAnsi="Times New Roman" w:cs="Arial Unicode MS"/>
          <w:color w:val="000000"/>
          <w:sz w:val="24"/>
          <w:szCs w:val="24"/>
          <w:u w:color="000000"/>
          <w:bdr w:val="nil"/>
          <w:lang w:eastAsia="it-IT"/>
        </w:rPr>
        <w:t>, i</w:t>
      </w:r>
      <w:r w:rsidRPr="00F676FC">
        <w:rPr>
          <w:rFonts w:ascii="Times New Roman" w:eastAsia="Arial Unicode MS" w:hAnsi="Times New Roman" w:cs="Arial Unicode MS"/>
          <w:color w:val="000000"/>
          <w:sz w:val="24"/>
          <w:szCs w:val="24"/>
          <w:u w:color="000000"/>
          <w:bdr w:val="nil"/>
          <w:lang w:eastAsia="it-IT"/>
        </w:rPr>
        <w:t xml:space="preserve"> parenti e affini fino al terzo grado.</w:t>
      </w:r>
    </w:p>
    <w:p w:rsidR="00A00BC2" w:rsidRPr="00A449F4" w:rsidRDefault="00A00BC2" w:rsidP="003E79F5">
      <w:pPr>
        <w:pBdr>
          <w:top w:val="nil"/>
          <w:left w:val="nil"/>
          <w:bottom w:val="nil"/>
          <w:right w:val="nil"/>
          <w:between w:val="nil"/>
          <w:bar w:val="nil"/>
        </w:pBdr>
        <w:tabs>
          <w:tab w:val="left" w:pos="180"/>
          <w:tab w:val="left" w:pos="570"/>
          <w:tab w:val="right" w:pos="9638"/>
        </w:tabs>
        <w:spacing w:after="0" w:line="360" w:lineRule="auto"/>
        <w:jc w:val="both"/>
        <w:rPr>
          <w:rFonts w:ascii="Times New Roman" w:eastAsia="Arial Unicode MS" w:hAnsi="Times New Roman" w:cs="Arial Unicode MS"/>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 xml:space="preserve">4.5 L’Esperto, compatibilmente e nel rispetto degli impegni assunti con il presente contratto, sarà libero di effettuare prestazioni professionali in favore di terzi purché queste non comportino l’insorgere di conflitti di interesse, anche con riferimento al coniuge e parenti e affini sino al terzo grado, con l’attività oggetto del presente contratto. </w:t>
      </w:r>
      <w:r w:rsidR="00E753C0" w:rsidRPr="00A449F4">
        <w:rPr>
          <w:rFonts w:ascii="Times New Roman" w:eastAsia="Arial Unicode MS" w:hAnsi="Times New Roman" w:cs="Arial Unicode MS"/>
          <w:sz w:val="24"/>
          <w:szCs w:val="24"/>
          <w:u w:color="000000"/>
          <w:bdr w:val="nil"/>
          <w:lang w:eastAsia="it-IT"/>
        </w:rPr>
        <w:t xml:space="preserve">Le </w:t>
      </w:r>
      <w:r w:rsidR="009F7C4F" w:rsidRPr="00A449F4">
        <w:rPr>
          <w:rFonts w:ascii="Times New Roman" w:eastAsia="Arial Unicode MS" w:hAnsi="Times New Roman" w:cs="Arial Unicode MS"/>
          <w:sz w:val="24"/>
          <w:szCs w:val="24"/>
          <w:u w:color="000000"/>
          <w:bdr w:val="nil"/>
          <w:lang w:eastAsia="it-IT"/>
        </w:rPr>
        <w:t xml:space="preserve">eventuali </w:t>
      </w:r>
      <w:r w:rsidR="00E753C0" w:rsidRPr="00A449F4">
        <w:rPr>
          <w:rFonts w:ascii="Times New Roman" w:eastAsia="Arial Unicode MS" w:hAnsi="Times New Roman" w:cs="Arial Unicode MS"/>
          <w:sz w:val="24"/>
          <w:szCs w:val="24"/>
          <w:u w:color="000000"/>
          <w:bdr w:val="nil"/>
          <w:lang w:eastAsia="it-IT"/>
        </w:rPr>
        <w:t>altre attività professionali d</w:t>
      </w:r>
      <w:r w:rsidR="00393A93" w:rsidRPr="00A449F4">
        <w:rPr>
          <w:rFonts w:ascii="Times New Roman" w:eastAsia="Arial Unicode MS" w:hAnsi="Times New Roman" w:cs="Arial Unicode MS"/>
          <w:sz w:val="24"/>
          <w:szCs w:val="24"/>
          <w:u w:color="000000"/>
          <w:bdr w:val="nil"/>
          <w:lang w:eastAsia="it-IT"/>
        </w:rPr>
        <w:t>e</w:t>
      </w:r>
      <w:r w:rsidR="00E753C0" w:rsidRPr="00A449F4">
        <w:rPr>
          <w:rFonts w:ascii="Times New Roman" w:eastAsia="Arial Unicode MS" w:hAnsi="Times New Roman" w:cs="Arial Unicode MS"/>
          <w:sz w:val="24"/>
          <w:szCs w:val="24"/>
          <w:u w:color="000000"/>
          <w:bdr w:val="nil"/>
          <w:lang w:eastAsia="it-IT"/>
        </w:rPr>
        <w:t>ll’Esperto non devono, in ogni caso, impedir</w:t>
      </w:r>
      <w:r w:rsidR="009F7C4F" w:rsidRPr="00A449F4">
        <w:rPr>
          <w:rFonts w:ascii="Times New Roman" w:eastAsia="Arial Unicode MS" w:hAnsi="Times New Roman" w:cs="Arial Unicode MS"/>
          <w:sz w:val="24"/>
          <w:szCs w:val="24"/>
          <w:u w:color="000000"/>
          <w:bdr w:val="nil"/>
          <w:lang w:eastAsia="it-IT"/>
        </w:rPr>
        <w:t>e</w:t>
      </w:r>
      <w:r w:rsidR="00E753C0" w:rsidRPr="00A449F4">
        <w:rPr>
          <w:rFonts w:ascii="Times New Roman" w:eastAsia="Arial Unicode MS" w:hAnsi="Times New Roman" w:cs="Arial Unicode MS"/>
          <w:sz w:val="24"/>
          <w:szCs w:val="24"/>
          <w:u w:color="000000"/>
          <w:bdr w:val="nil"/>
          <w:lang w:eastAsia="it-IT"/>
        </w:rPr>
        <w:t xml:space="preserve"> il raggiungimento d</w:t>
      </w:r>
      <w:r w:rsidR="009F7C4F" w:rsidRPr="00A449F4">
        <w:rPr>
          <w:rFonts w:ascii="Times New Roman" w:eastAsia="Arial Unicode MS" w:hAnsi="Times New Roman" w:cs="Arial Unicode MS"/>
          <w:sz w:val="24"/>
          <w:szCs w:val="24"/>
          <w:u w:color="000000"/>
          <w:bdr w:val="nil"/>
          <w:lang w:eastAsia="it-IT"/>
        </w:rPr>
        <w:t>e</w:t>
      </w:r>
      <w:r w:rsidR="00E753C0" w:rsidRPr="00A449F4">
        <w:rPr>
          <w:rFonts w:ascii="Times New Roman" w:eastAsia="Arial Unicode MS" w:hAnsi="Times New Roman" w:cs="Arial Unicode MS"/>
          <w:sz w:val="24"/>
          <w:szCs w:val="24"/>
          <w:u w:color="000000"/>
          <w:bdr w:val="nil"/>
          <w:lang w:eastAsia="it-IT"/>
        </w:rPr>
        <w:t>i risultati</w:t>
      </w:r>
      <w:r w:rsidR="00A449F4" w:rsidRPr="00A449F4">
        <w:rPr>
          <w:rFonts w:ascii="Times New Roman" w:eastAsia="Arial Unicode MS" w:hAnsi="Times New Roman" w:cs="Arial Unicode MS"/>
          <w:sz w:val="24"/>
          <w:szCs w:val="24"/>
          <w:u w:color="000000"/>
          <w:bdr w:val="nil"/>
          <w:lang w:eastAsia="it-IT"/>
        </w:rPr>
        <w:t xml:space="preserve"> o compromettere gli standard di qualità </w:t>
      </w:r>
      <w:r w:rsidR="00393A93" w:rsidRPr="00A449F4">
        <w:rPr>
          <w:rFonts w:ascii="Times New Roman" w:eastAsia="Arial Unicode MS" w:hAnsi="Times New Roman" w:cs="Arial Unicode MS"/>
          <w:sz w:val="24"/>
          <w:szCs w:val="24"/>
          <w:u w:color="000000"/>
          <w:bdr w:val="nil"/>
          <w:lang w:eastAsia="it-IT"/>
        </w:rPr>
        <w:t>connessi</w:t>
      </w:r>
      <w:r w:rsidR="00E753C0" w:rsidRPr="00A449F4">
        <w:rPr>
          <w:rFonts w:ascii="Times New Roman" w:eastAsia="Arial Unicode MS" w:hAnsi="Times New Roman" w:cs="Arial Unicode MS"/>
          <w:sz w:val="24"/>
          <w:szCs w:val="24"/>
          <w:u w:color="000000"/>
          <w:bdr w:val="nil"/>
          <w:lang w:eastAsia="it-IT"/>
        </w:rPr>
        <w:t xml:space="preserve"> agli impegni assunti</w:t>
      </w:r>
      <w:r w:rsidR="009F7C4F" w:rsidRPr="00A449F4">
        <w:rPr>
          <w:rFonts w:ascii="Times New Roman" w:eastAsia="Arial Unicode MS" w:hAnsi="Times New Roman" w:cs="Arial Unicode MS"/>
          <w:sz w:val="24"/>
          <w:szCs w:val="24"/>
          <w:u w:color="000000"/>
          <w:bdr w:val="nil"/>
          <w:lang w:eastAsia="it-IT"/>
        </w:rPr>
        <w:t xml:space="preserve"> ai sensi </w:t>
      </w:r>
      <w:r w:rsidR="00E753C0" w:rsidRPr="00A449F4">
        <w:rPr>
          <w:rFonts w:ascii="Times New Roman" w:eastAsia="Arial Unicode MS" w:hAnsi="Times New Roman" w:cs="Arial Unicode MS"/>
          <w:sz w:val="24"/>
          <w:szCs w:val="24"/>
          <w:u w:color="000000"/>
          <w:bdr w:val="nil"/>
          <w:lang w:eastAsia="it-IT"/>
        </w:rPr>
        <w:t>del presente contratto.</w:t>
      </w:r>
    </w:p>
    <w:p w:rsidR="009F7C4F" w:rsidRPr="00A449F4" w:rsidRDefault="00A00BC2" w:rsidP="003E79F5">
      <w:pPr>
        <w:pBdr>
          <w:top w:val="nil"/>
          <w:left w:val="nil"/>
          <w:bottom w:val="nil"/>
          <w:right w:val="nil"/>
          <w:between w:val="nil"/>
          <w:bar w:val="nil"/>
        </w:pBdr>
        <w:tabs>
          <w:tab w:val="left" w:pos="180"/>
          <w:tab w:val="left" w:pos="570"/>
          <w:tab w:val="right" w:pos="9638"/>
        </w:tabs>
        <w:spacing w:after="0" w:line="360" w:lineRule="auto"/>
        <w:jc w:val="both"/>
        <w:rPr>
          <w:rFonts w:ascii="Times New Roman" w:eastAsia="Arial Unicode MS" w:hAnsi="Times New Roman" w:cs="Arial Unicode MS"/>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 xml:space="preserve">4.6 L’Esperto, con la sottoscrizione del presente contratto, prende atto che l’attività di cui al presente incarico è incompatibile con qualsiasi altra attività, in corso di svolgimento e futura (nei limiti della durata del presente incarico), in favore di altre </w:t>
      </w:r>
      <w:r w:rsidR="009E0640">
        <w:rPr>
          <w:rFonts w:ascii="Times New Roman" w:eastAsia="Arial Unicode MS" w:hAnsi="Times New Roman" w:cs="Arial Unicode MS"/>
          <w:color w:val="000000"/>
          <w:sz w:val="24"/>
          <w:szCs w:val="24"/>
          <w:u w:color="000000"/>
          <w:bdr w:val="nil"/>
          <w:lang w:eastAsia="it-IT"/>
        </w:rPr>
        <w:t>a</w:t>
      </w:r>
      <w:r w:rsidR="009E0640" w:rsidRPr="005A570A">
        <w:rPr>
          <w:rFonts w:ascii="Times New Roman" w:eastAsia="Arial Unicode MS" w:hAnsi="Times New Roman" w:cs="Arial Unicode MS"/>
          <w:color w:val="000000"/>
          <w:sz w:val="24"/>
          <w:szCs w:val="24"/>
          <w:u w:color="000000"/>
          <w:bdr w:val="nil"/>
          <w:lang w:eastAsia="it-IT"/>
        </w:rPr>
        <w:t>mministrazioni</w:t>
      </w:r>
      <w:r w:rsidRPr="005A570A">
        <w:rPr>
          <w:rFonts w:ascii="Times New Roman" w:eastAsia="Arial Unicode MS" w:hAnsi="Times New Roman" w:cs="Arial Unicode MS"/>
          <w:color w:val="000000"/>
          <w:sz w:val="24"/>
          <w:szCs w:val="24"/>
          <w:u w:color="000000"/>
          <w:bdr w:val="nil"/>
          <w:lang w:eastAsia="it-IT"/>
        </w:rPr>
        <w:t>/</w:t>
      </w:r>
      <w:r w:rsidR="009E0640">
        <w:rPr>
          <w:rFonts w:ascii="Times New Roman" w:eastAsia="Arial Unicode MS" w:hAnsi="Times New Roman" w:cs="Arial Unicode MS"/>
          <w:color w:val="000000"/>
          <w:sz w:val="24"/>
          <w:szCs w:val="24"/>
          <w:u w:color="000000"/>
          <w:bdr w:val="nil"/>
          <w:lang w:eastAsia="it-IT"/>
        </w:rPr>
        <w:t>e</w:t>
      </w:r>
      <w:r w:rsidR="009E0640" w:rsidRPr="005A570A">
        <w:rPr>
          <w:rFonts w:ascii="Times New Roman" w:eastAsia="Arial Unicode MS" w:hAnsi="Times New Roman" w:cs="Arial Unicode MS"/>
          <w:color w:val="000000"/>
          <w:sz w:val="24"/>
          <w:szCs w:val="24"/>
          <w:u w:color="000000"/>
          <w:bdr w:val="nil"/>
          <w:lang w:eastAsia="it-IT"/>
        </w:rPr>
        <w:t>nti</w:t>
      </w:r>
      <w:r w:rsidRPr="005A570A">
        <w:rPr>
          <w:rFonts w:ascii="Times New Roman" w:eastAsia="Arial Unicode MS" w:hAnsi="Times New Roman" w:cs="Arial Unicode MS"/>
          <w:color w:val="000000"/>
          <w:sz w:val="24"/>
          <w:szCs w:val="24"/>
          <w:u w:color="000000"/>
          <w:bdr w:val="nil"/>
          <w:lang w:eastAsia="it-IT"/>
        </w:rPr>
        <w:t>/</w:t>
      </w:r>
      <w:r w:rsidR="009E0640">
        <w:rPr>
          <w:rFonts w:ascii="Times New Roman" w:eastAsia="Arial Unicode MS" w:hAnsi="Times New Roman" w:cs="Arial Unicode MS"/>
          <w:color w:val="000000"/>
          <w:sz w:val="24"/>
          <w:szCs w:val="24"/>
          <w:u w:color="000000"/>
          <w:bdr w:val="nil"/>
          <w:lang w:eastAsia="it-IT"/>
        </w:rPr>
        <w:t>s</w:t>
      </w:r>
      <w:r w:rsidR="009E0640" w:rsidRPr="005A570A">
        <w:rPr>
          <w:rFonts w:ascii="Times New Roman" w:eastAsia="Arial Unicode MS" w:hAnsi="Times New Roman" w:cs="Arial Unicode MS"/>
          <w:color w:val="000000"/>
          <w:sz w:val="24"/>
          <w:szCs w:val="24"/>
          <w:u w:color="000000"/>
          <w:bdr w:val="nil"/>
          <w:lang w:eastAsia="it-IT"/>
        </w:rPr>
        <w:t xml:space="preserve">ocietà </w:t>
      </w:r>
      <w:r w:rsidRPr="005A570A">
        <w:rPr>
          <w:rFonts w:ascii="Times New Roman" w:eastAsia="Arial Unicode MS" w:hAnsi="Times New Roman" w:cs="Arial Unicode MS"/>
          <w:color w:val="000000"/>
          <w:sz w:val="24"/>
          <w:szCs w:val="24"/>
          <w:u w:color="000000"/>
          <w:bdr w:val="nil"/>
          <w:lang w:eastAsia="it-IT"/>
        </w:rPr>
        <w:t xml:space="preserve">relativa ad iniziative e/o progetti comunque finanziati a valere sulle risorse </w:t>
      </w:r>
      <w:r w:rsidRPr="0073786B">
        <w:rPr>
          <w:rFonts w:ascii="Times New Roman" w:eastAsia="Arial Unicode MS" w:hAnsi="Times New Roman" w:cs="Arial Unicode MS"/>
          <w:color w:val="000000"/>
          <w:sz w:val="24"/>
          <w:szCs w:val="24"/>
          <w:u w:color="000000"/>
          <w:bdr w:val="nil"/>
          <w:lang w:eastAsia="it-IT"/>
        </w:rPr>
        <w:t xml:space="preserve">del </w:t>
      </w:r>
      <w:proofErr w:type="spellStart"/>
      <w:r w:rsidR="006478B8" w:rsidRPr="0073786B">
        <w:rPr>
          <w:rFonts w:ascii="Times New Roman" w:hAnsi="Times New Roman"/>
          <w:bCs/>
          <w:color w:val="000000" w:themeColor="text1"/>
          <w:sz w:val="24"/>
          <w:szCs w:val="24"/>
        </w:rPr>
        <w:t>Subinvestimento</w:t>
      </w:r>
      <w:proofErr w:type="spellEnd"/>
      <w:r w:rsidR="006478B8" w:rsidRPr="0073786B">
        <w:rPr>
          <w:rFonts w:ascii="Times New Roman" w:hAnsi="Times New Roman"/>
          <w:bCs/>
          <w:color w:val="000000" w:themeColor="text1"/>
          <w:sz w:val="24"/>
          <w:szCs w:val="24"/>
        </w:rPr>
        <w:t xml:space="preserve"> 2.2.1: “</w:t>
      </w:r>
      <w:r w:rsidR="006478B8" w:rsidRPr="00BF3F53">
        <w:rPr>
          <w:rFonts w:ascii="Times New Roman" w:hAnsi="Times New Roman"/>
          <w:bCs/>
          <w:i/>
          <w:color w:val="000000" w:themeColor="text1"/>
          <w:sz w:val="24"/>
          <w:szCs w:val="24"/>
        </w:rPr>
        <w:t>Assistenza tecnica a livello centrale e locale del PNRR</w:t>
      </w:r>
      <w:r w:rsidR="006478B8" w:rsidRPr="0073786B">
        <w:rPr>
          <w:rFonts w:ascii="Times New Roman" w:hAnsi="Times New Roman"/>
          <w:bCs/>
          <w:color w:val="000000" w:themeColor="text1"/>
          <w:sz w:val="24"/>
          <w:szCs w:val="24"/>
        </w:rPr>
        <w:t>” della M1C1</w:t>
      </w:r>
      <w:r w:rsidR="006478B8">
        <w:rPr>
          <w:rFonts w:ascii="Times New Roman" w:hAnsi="Times New Roman"/>
          <w:bCs/>
          <w:color w:val="000000" w:themeColor="text1"/>
          <w:sz w:val="24"/>
          <w:szCs w:val="24"/>
        </w:rPr>
        <w:t xml:space="preserve"> del </w:t>
      </w:r>
      <w:r w:rsidR="00CE566D">
        <w:rPr>
          <w:rFonts w:ascii="Times New Roman" w:eastAsia="Arial Unicode MS" w:hAnsi="Times New Roman" w:cs="Arial Unicode MS"/>
          <w:color w:val="000000"/>
          <w:sz w:val="24"/>
          <w:szCs w:val="24"/>
          <w:u w:color="000000"/>
          <w:bdr w:val="nil"/>
          <w:lang w:eastAsia="it-IT"/>
        </w:rPr>
        <w:t>Piano Nazionale di Ripresa e Resilienza (PNRR)</w:t>
      </w:r>
      <w:r w:rsidRPr="005A570A">
        <w:rPr>
          <w:rFonts w:ascii="Times New Roman" w:eastAsia="Arial Unicode MS" w:hAnsi="Times New Roman" w:cs="Arial Unicode MS"/>
          <w:color w:val="000000"/>
          <w:sz w:val="24"/>
          <w:szCs w:val="24"/>
          <w:u w:color="000000"/>
          <w:bdr w:val="nil"/>
          <w:lang w:eastAsia="it-IT"/>
        </w:rPr>
        <w:t xml:space="preserve"> e si impegna a garantire il non insorgere di suddetta incompatibilità. L’Esperto si impegna a comunicare</w:t>
      </w:r>
      <w:r w:rsidR="00A901F3" w:rsidRPr="005A570A">
        <w:rPr>
          <w:rFonts w:ascii="Times New Roman" w:eastAsia="Arial Unicode MS" w:hAnsi="Times New Roman" w:cs="Arial Unicode MS"/>
          <w:color w:val="000000"/>
          <w:sz w:val="24"/>
          <w:szCs w:val="24"/>
          <w:u w:color="000000"/>
          <w:bdr w:val="nil"/>
          <w:lang w:eastAsia="it-IT"/>
        </w:rPr>
        <w:t xml:space="preserve"> </w:t>
      </w:r>
      <w:r w:rsidR="00CE566D" w:rsidRPr="0073786B">
        <w:rPr>
          <w:rFonts w:ascii="Times New Roman" w:eastAsia="Arial Unicode MS" w:hAnsi="Times New Roman" w:cs="Arial Unicode MS"/>
          <w:color w:val="000000"/>
          <w:sz w:val="24"/>
          <w:szCs w:val="24"/>
          <w:u w:color="000000"/>
          <w:bdr w:val="nil"/>
          <w:lang w:eastAsia="it-IT"/>
        </w:rPr>
        <w:t>all</w:t>
      </w:r>
      <w:r w:rsidR="006611C7" w:rsidRPr="0073786B">
        <w:rPr>
          <w:rFonts w:ascii="Times New Roman" w:eastAsia="Arial Unicode MS" w:hAnsi="Times New Roman" w:cs="Arial Unicode MS"/>
          <w:color w:val="000000"/>
          <w:sz w:val="24"/>
          <w:szCs w:val="24"/>
          <w:u w:color="000000"/>
          <w:bdr w:val="nil"/>
          <w:lang w:eastAsia="it-IT"/>
        </w:rPr>
        <w:t>’</w:t>
      </w:r>
      <w:r w:rsidR="006C4A8E" w:rsidRPr="0073786B">
        <w:rPr>
          <w:rFonts w:ascii="Times New Roman" w:eastAsia="Arial Unicode MS" w:hAnsi="Times New Roman" w:cs="Arial Unicode MS"/>
          <w:color w:val="000000"/>
          <w:sz w:val="24"/>
          <w:szCs w:val="24"/>
          <w:u w:color="000000"/>
          <w:bdr w:val="nil"/>
          <w:lang w:eastAsia="it-IT"/>
        </w:rPr>
        <w:t>A</w:t>
      </w:r>
      <w:r w:rsidR="006611C7" w:rsidRPr="0073786B">
        <w:rPr>
          <w:rFonts w:ascii="Times New Roman" w:eastAsia="Arial Unicode MS" w:hAnsi="Times New Roman" w:cs="Arial Unicode MS"/>
          <w:color w:val="000000"/>
          <w:sz w:val="24"/>
          <w:szCs w:val="24"/>
          <w:u w:color="000000"/>
          <w:bdr w:val="nil"/>
          <w:lang w:eastAsia="it-IT"/>
        </w:rPr>
        <w:t>mministrazione</w:t>
      </w:r>
      <w:r w:rsidRPr="005A570A">
        <w:rPr>
          <w:rFonts w:ascii="Times New Roman" w:eastAsia="Arial Unicode MS" w:hAnsi="Times New Roman" w:cs="Arial Unicode MS"/>
          <w:color w:val="000000"/>
          <w:sz w:val="24"/>
          <w:szCs w:val="24"/>
          <w:u w:color="000000"/>
          <w:bdr w:val="nil"/>
          <w:lang w:eastAsia="it-IT"/>
        </w:rPr>
        <w:t xml:space="preserve">, in forma di autocertificazione, le ulteriori prestazioni professionali svolte, nonché ogni eventuale variazione intervenuta, per le finalità di cui al D. Lgs. </w:t>
      </w:r>
      <w:r w:rsidR="00DB0FDD">
        <w:rPr>
          <w:rFonts w:ascii="Times New Roman" w:eastAsia="Arial Unicode MS" w:hAnsi="Times New Roman" w:cs="Arial Unicode MS"/>
          <w:color w:val="000000"/>
          <w:sz w:val="24"/>
          <w:szCs w:val="24"/>
          <w:u w:color="000000"/>
          <w:bdr w:val="nil"/>
          <w:lang w:eastAsia="it-IT"/>
        </w:rPr>
        <w:t xml:space="preserve">n. </w:t>
      </w:r>
      <w:r w:rsidR="00996BD0">
        <w:rPr>
          <w:rFonts w:ascii="Times New Roman" w:eastAsia="Arial Unicode MS" w:hAnsi="Times New Roman" w:cs="Arial Unicode MS"/>
          <w:color w:val="000000"/>
          <w:sz w:val="24"/>
          <w:szCs w:val="24"/>
          <w:u w:color="000000"/>
          <w:bdr w:val="nil"/>
          <w:lang w:eastAsia="it-IT"/>
        </w:rPr>
        <w:t>33/2013</w:t>
      </w:r>
      <w:r w:rsidR="00DB0FDD">
        <w:rPr>
          <w:rFonts w:ascii="Times New Roman" w:eastAsia="Arial Unicode MS" w:hAnsi="Times New Roman" w:cs="Arial Unicode MS"/>
          <w:color w:val="000000"/>
          <w:sz w:val="24"/>
          <w:szCs w:val="24"/>
          <w:u w:color="000000"/>
          <w:bdr w:val="nil"/>
          <w:lang w:eastAsia="it-IT"/>
        </w:rPr>
        <w:t xml:space="preserve"> e </w:t>
      </w:r>
      <w:proofErr w:type="spellStart"/>
      <w:r w:rsidR="00DB0FDD">
        <w:rPr>
          <w:rFonts w:ascii="Times New Roman" w:eastAsia="Arial Unicode MS" w:hAnsi="Times New Roman" w:cs="Arial Unicode MS"/>
          <w:color w:val="000000"/>
          <w:sz w:val="24"/>
          <w:szCs w:val="24"/>
          <w:u w:color="000000"/>
          <w:bdr w:val="nil"/>
          <w:lang w:eastAsia="it-IT"/>
        </w:rPr>
        <w:t>ss.mm.ii</w:t>
      </w:r>
      <w:proofErr w:type="spellEnd"/>
      <w:r w:rsidR="00DB0FDD">
        <w:rPr>
          <w:rFonts w:ascii="Times New Roman" w:eastAsia="Arial Unicode MS" w:hAnsi="Times New Roman" w:cs="Arial Unicode MS"/>
          <w:color w:val="000000"/>
          <w:sz w:val="24"/>
          <w:szCs w:val="24"/>
          <w:u w:color="000000"/>
          <w:bdr w:val="nil"/>
          <w:lang w:eastAsia="it-IT"/>
        </w:rPr>
        <w:t xml:space="preserve">, </w:t>
      </w:r>
      <w:r w:rsidRPr="005A570A">
        <w:rPr>
          <w:rFonts w:ascii="Times New Roman" w:eastAsia="Arial Unicode MS" w:hAnsi="Times New Roman" w:cs="Arial Unicode MS"/>
          <w:color w:val="000000"/>
          <w:sz w:val="24"/>
          <w:szCs w:val="24"/>
          <w:u w:color="000000"/>
          <w:bdr w:val="nil"/>
          <w:lang w:eastAsia="it-IT"/>
        </w:rPr>
        <w:t xml:space="preserve">n. 39/2013 e </w:t>
      </w:r>
      <w:proofErr w:type="spellStart"/>
      <w:r w:rsidRPr="005A570A">
        <w:rPr>
          <w:rFonts w:ascii="Times New Roman" w:eastAsia="Arial Unicode MS" w:hAnsi="Times New Roman" w:cs="Arial Unicode MS"/>
          <w:color w:val="000000"/>
          <w:sz w:val="24"/>
          <w:szCs w:val="24"/>
          <w:u w:color="000000"/>
          <w:bdr w:val="nil"/>
          <w:lang w:eastAsia="it-IT"/>
        </w:rPr>
        <w:t>ss.mm.ii.</w:t>
      </w:r>
      <w:proofErr w:type="spellEnd"/>
      <w:r w:rsidRPr="005A570A">
        <w:rPr>
          <w:rFonts w:ascii="Times New Roman" w:eastAsia="Arial Unicode MS" w:hAnsi="Times New Roman" w:cs="Arial Unicode MS"/>
          <w:color w:val="000000"/>
          <w:sz w:val="24"/>
          <w:szCs w:val="24"/>
          <w:u w:color="000000"/>
          <w:bdr w:val="nil"/>
          <w:lang w:eastAsia="it-IT"/>
        </w:rPr>
        <w:t xml:space="preserve"> e art. 53 D. Lgs. n. 165/2001 e </w:t>
      </w:r>
      <w:proofErr w:type="spellStart"/>
      <w:r w:rsidRPr="005A570A">
        <w:rPr>
          <w:rFonts w:ascii="Times New Roman" w:eastAsia="Arial Unicode MS" w:hAnsi="Times New Roman" w:cs="Arial Unicode MS"/>
          <w:color w:val="000000"/>
          <w:sz w:val="24"/>
          <w:szCs w:val="24"/>
          <w:u w:color="000000"/>
          <w:bdr w:val="nil"/>
          <w:lang w:eastAsia="it-IT"/>
        </w:rPr>
        <w:t>ss.mm.ii.</w:t>
      </w:r>
      <w:proofErr w:type="spellEnd"/>
      <w:r w:rsidRPr="005A570A">
        <w:rPr>
          <w:rFonts w:ascii="Times New Roman" w:eastAsia="Arial Unicode MS" w:hAnsi="Times New Roman" w:cs="Arial Unicode MS"/>
          <w:color w:val="000000"/>
          <w:sz w:val="24"/>
          <w:szCs w:val="24"/>
          <w:u w:color="000000"/>
          <w:bdr w:val="nil"/>
          <w:lang w:eastAsia="it-IT"/>
        </w:rPr>
        <w:t>, con la descrizione di tali attività e l’espressa dichiarazione che le stesse sono compatibili e non concorrenti con l’incarico di cui al presente contratto.</w:t>
      </w:r>
      <w:r w:rsidR="00D23645">
        <w:rPr>
          <w:rFonts w:ascii="Times New Roman" w:eastAsia="Arial Unicode MS" w:hAnsi="Times New Roman" w:cs="Arial Unicode MS"/>
          <w:color w:val="000000"/>
          <w:sz w:val="24"/>
          <w:szCs w:val="24"/>
          <w:u w:color="000000"/>
          <w:bdr w:val="nil"/>
          <w:lang w:eastAsia="it-IT"/>
        </w:rPr>
        <w:t xml:space="preserve"> </w:t>
      </w:r>
      <w:r w:rsidR="009F7C4F" w:rsidRPr="00A449F4">
        <w:rPr>
          <w:rFonts w:ascii="Times New Roman" w:eastAsia="Arial Unicode MS" w:hAnsi="Times New Roman" w:cs="Arial Unicode MS"/>
          <w:sz w:val="24"/>
          <w:szCs w:val="24"/>
          <w:u w:color="000000"/>
          <w:bdr w:val="nil"/>
          <w:lang w:eastAsia="it-IT"/>
        </w:rPr>
        <w:t xml:space="preserve">Tale </w:t>
      </w:r>
      <w:r w:rsidR="00D23645" w:rsidRPr="00A449F4">
        <w:rPr>
          <w:rFonts w:ascii="Times New Roman" w:eastAsia="Arial Unicode MS" w:hAnsi="Times New Roman" w:cs="Arial Unicode MS"/>
          <w:sz w:val="24"/>
          <w:szCs w:val="24"/>
          <w:u w:color="000000"/>
          <w:bdr w:val="nil"/>
          <w:lang w:eastAsia="it-IT"/>
        </w:rPr>
        <w:t>dichiarazione d</w:t>
      </w:r>
      <w:r w:rsidR="009F7C4F" w:rsidRPr="00A449F4">
        <w:rPr>
          <w:rFonts w:ascii="Times New Roman" w:eastAsia="Arial Unicode MS" w:hAnsi="Times New Roman" w:cs="Arial Unicode MS"/>
          <w:sz w:val="24"/>
          <w:szCs w:val="24"/>
          <w:u w:color="000000"/>
          <w:bdr w:val="nil"/>
          <w:lang w:eastAsia="it-IT"/>
        </w:rPr>
        <w:t xml:space="preserve">eve </w:t>
      </w:r>
      <w:r w:rsidR="00D23645" w:rsidRPr="00A449F4">
        <w:rPr>
          <w:rFonts w:ascii="Times New Roman" w:eastAsia="Arial Unicode MS" w:hAnsi="Times New Roman" w:cs="Arial Unicode MS"/>
          <w:sz w:val="24"/>
          <w:szCs w:val="24"/>
          <w:u w:color="000000"/>
          <w:bdr w:val="nil"/>
          <w:lang w:eastAsia="it-IT"/>
        </w:rPr>
        <w:t xml:space="preserve">fornire adeguata giustificazione che le </w:t>
      </w:r>
      <w:r w:rsidR="009F7C4F" w:rsidRPr="00A449F4">
        <w:rPr>
          <w:rFonts w:ascii="Times New Roman" w:eastAsia="Arial Unicode MS" w:hAnsi="Times New Roman" w:cs="Arial Unicode MS"/>
          <w:sz w:val="24"/>
          <w:szCs w:val="24"/>
          <w:u w:color="000000"/>
          <w:bdr w:val="nil"/>
          <w:lang w:eastAsia="it-IT"/>
        </w:rPr>
        <w:t>suddett</w:t>
      </w:r>
      <w:r w:rsidR="00393A93" w:rsidRPr="00A449F4">
        <w:rPr>
          <w:rFonts w:ascii="Times New Roman" w:eastAsia="Arial Unicode MS" w:hAnsi="Times New Roman" w:cs="Arial Unicode MS"/>
          <w:sz w:val="24"/>
          <w:szCs w:val="24"/>
          <w:u w:color="000000"/>
          <w:bdr w:val="nil"/>
          <w:lang w:eastAsia="it-IT"/>
        </w:rPr>
        <w:t>e</w:t>
      </w:r>
      <w:r w:rsidR="009F7C4F" w:rsidRPr="00A449F4">
        <w:rPr>
          <w:rFonts w:ascii="Times New Roman" w:eastAsia="Arial Unicode MS" w:hAnsi="Times New Roman" w:cs="Arial Unicode MS"/>
          <w:sz w:val="24"/>
          <w:szCs w:val="24"/>
          <w:u w:color="000000"/>
          <w:bdr w:val="nil"/>
          <w:lang w:eastAsia="it-IT"/>
        </w:rPr>
        <w:t xml:space="preserve"> </w:t>
      </w:r>
      <w:r w:rsidR="00D23645" w:rsidRPr="00A449F4">
        <w:rPr>
          <w:rFonts w:ascii="Times New Roman" w:eastAsia="Arial Unicode MS" w:hAnsi="Times New Roman" w:cs="Arial Unicode MS"/>
          <w:sz w:val="24"/>
          <w:szCs w:val="24"/>
          <w:u w:color="000000"/>
          <w:bdr w:val="nil"/>
          <w:lang w:eastAsia="it-IT"/>
        </w:rPr>
        <w:t xml:space="preserve">attività </w:t>
      </w:r>
      <w:r w:rsidR="009F7C4F" w:rsidRPr="00A449F4">
        <w:rPr>
          <w:rFonts w:ascii="Times New Roman" w:eastAsia="Arial Unicode MS" w:hAnsi="Times New Roman" w:cs="Arial Unicode MS"/>
          <w:sz w:val="24"/>
          <w:szCs w:val="24"/>
          <w:u w:color="000000"/>
          <w:bdr w:val="nil"/>
          <w:lang w:eastAsia="it-IT"/>
        </w:rPr>
        <w:t>non impediscano il raggiungimento dei</w:t>
      </w:r>
      <w:r w:rsidR="00D23645" w:rsidRPr="00A449F4">
        <w:rPr>
          <w:rFonts w:ascii="Times New Roman" w:eastAsia="Arial Unicode MS" w:hAnsi="Times New Roman" w:cs="Arial Unicode MS"/>
          <w:sz w:val="24"/>
          <w:szCs w:val="24"/>
          <w:u w:color="000000"/>
          <w:bdr w:val="nil"/>
          <w:lang w:eastAsia="it-IT"/>
        </w:rPr>
        <w:t xml:space="preserve"> risultati di qualità </w:t>
      </w:r>
      <w:r w:rsidR="00393A93" w:rsidRPr="00A449F4">
        <w:rPr>
          <w:rFonts w:ascii="Times New Roman" w:eastAsia="Arial Unicode MS" w:hAnsi="Times New Roman" w:cs="Arial Unicode MS"/>
          <w:sz w:val="24"/>
          <w:szCs w:val="24"/>
          <w:u w:color="000000"/>
          <w:bdr w:val="nil"/>
          <w:lang w:eastAsia="it-IT"/>
        </w:rPr>
        <w:t xml:space="preserve">connessi </w:t>
      </w:r>
      <w:r w:rsidR="00D23645" w:rsidRPr="00A449F4">
        <w:rPr>
          <w:rFonts w:ascii="Times New Roman" w:eastAsia="Arial Unicode MS" w:hAnsi="Times New Roman" w:cs="Arial Unicode MS"/>
          <w:sz w:val="24"/>
          <w:szCs w:val="24"/>
          <w:u w:color="000000"/>
          <w:bdr w:val="nil"/>
          <w:lang w:eastAsia="it-IT"/>
        </w:rPr>
        <w:t xml:space="preserve">agli impegni assunti </w:t>
      </w:r>
      <w:r w:rsidR="009F7C4F" w:rsidRPr="00A449F4">
        <w:rPr>
          <w:rFonts w:ascii="Times New Roman" w:eastAsia="Arial Unicode MS" w:hAnsi="Times New Roman" w:cs="Arial Unicode MS"/>
          <w:sz w:val="24"/>
          <w:szCs w:val="24"/>
          <w:u w:color="000000"/>
          <w:bdr w:val="nil"/>
          <w:lang w:eastAsia="it-IT"/>
        </w:rPr>
        <w:t xml:space="preserve">ai sensi </w:t>
      </w:r>
      <w:r w:rsidR="00D23645" w:rsidRPr="00A449F4">
        <w:rPr>
          <w:rFonts w:ascii="Times New Roman" w:eastAsia="Arial Unicode MS" w:hAnsi="Times New Roman" w:cs="Arial Unicode MS"/>
          <w:sz w:val="24"/>
          <w:szCs w:val="24"/>
          <w:u w:color="000000"/>
          <w:bdr w:val="nil"/>
          <w:lang w:eastAsia="it-IT"/>
        </w:rPr>
        <w:t>del presente contratto.</w:t>
      </w:r>
    </w:p>
    <w:p w:rsidR="00A00BC2" w:rsidRPr="005A570A" w:rsidRDefault="00A00BC2" w:rsidP="003E79F5">
      <w:pPr>
        <w:pBdr>
          <w:top w:val="nil"/>
          <w:left w:val="nil"/>
          <w:bottom w:val="nil"/>
          <w:right w:val="nil"/>
          <w:between w:val="nil"/>
          <w:bar w:val="nil"/>
        </w:pBdr>
        <w:tabs>
          <w:tab w:val="left" w:pos="180"/>
          <w:tab w:val="left" w:pos="570"/>
          <w:tab w:val="right" w:pos="9638"/>
        </w:tabs>
        <w:spacing w:after="0" w:line="360" w:lineRule="auto"/>
        <w:jc w:val="both"/>
        <w:rPr>
          <w:rFonts w:ascii="Times New Roman" w:eastAsia="Arial Unicode MS" w:hAnsi="Times New Roman" w:cs="Arial Unicode MS"/>
          <w:color w:val="000000"/>
          <w:sz w:val="24"/>
          <w:szCs w:val="24"/>
          <w:u w:color="000000"/>
          <w:bdr w:val="nil"/>
          <w:lang w:eastAsia="it-IT"/>
        </w:rPr>
      </w:pPr>
      <w:r w:rsidRPr="0073786B">
        <w:rPr>
          <w:rFonts w:ascii="Times New Roman" w:eastAsia="Arial Unicode MS" w:hAnsi="Times New Roman" w:cs="Arial Unicode MS"/>
          <w:color w:val="000000"/>
          <w:sz w:val="24"/>
          <w:szCs w:val="24"/>
          <w:u w:color="000000"/>
          <w:bdr w:val="nil"/>
          <w:lang w:eastAsia="it-IT"/>
        </w:rPr>
        <w:t>4.7 L’Esperto, con la sottoscrizione del presente contratto, dichiara di aver preso visione</w:t>
      </w:r>
      <w:r w:rsidR="00EB7D8C">
        <w:rPr>
          <w:rFonts w:ascii="Times New Roman" w:eastAsia="Arial Unicode MS" w:hAnsi="Times New Roman" w:cs="Arial Unicode MS"/>
          <w:color w:val="000000"/>
          <w:sz w:val="24"/>
          <w:szCs w:val="24"/>
          <w:u w:color="000000"/>
          <w:bdr w:val="nil"/>
          <w:lang w:eastAsia="it-IT"/>
        </w:rPr>
        <w:t>,</w:t>
      </w:r>
      <w:r w:rsidR="00A449F4">
        <w:rPr>
          <w:rFonts w:ascii="Times New Roman" w:eastAsia="Arial Unicode MS" w:hAnsi="Times New Roman" w:cs="Arial Unicode MS"/>
          <w:color w:val="000000"/>
          <w:sz w:val="24"/>
          <w:szCs w:val="24"/>
          <w:u w:color="000000"/>
          <w:bdr w:val="nil"/>
          <w:lang w:eastAsia="it-IT"/>
        </w:rPr>
        <w:t xml:space="preserve"> di accettare</w:t>
      </w:r>
      <w:r w:rsidRPr="0073786B">
        <w:rPr>
          <w:rFonts w:ascii="Times New Roman" w:eastAsia="Arial Unicode MS" w:hAnsi="Times New Roman" w:cs="Arial Unicode MS"/>
          <w:color w:val="000000"/>
          <w:sz w:val="24"/>
          <w:szCs w:val="24"/>
          <w:u w:color="000000"/>
          <w:bdr w:val="nil"/>
          <w:lang w:eastAsia="it-IT"/>
        </w:rPr>
        <w:t xml:space="preserve"> e di impegnarsi all’osservanza ed al rispetto delle disposizioni contenute nel </w:t>
      </w:r>
      <w:r w:rsidR="00AD5B5A" w:rsidRPr="0073786B">
        <w:rPr>
          <w:rFonts w:ascii="Times New Roman" w:eastAsia="Arial Unicode MS" w:hAnsi="Times New Roman" w:cs="Arial Unicode MS"/>
          <w:color w:val="000000"/>
          <w:sz w:val="24"/>
          <w:szCs w:val="24"/>
          <w:u w:color="000000"/>
          <w:bdr w:val="nil"/>
          <w:lang w:eastAsia="it-IT"/>
        </w:rPr>
        <w:t xml:space="preserve">Codice di comportamento </w:t>
      </w:r>
      <w:r w:rsidR="009E0640" w:rsidRPr="0073786B">
        <w:rPr>
          <w:rFonts w:ascii="Times New Roman" w:eastAsia="Arial Unicode MS" w:hAnsi="Times New Roman" w:cs="Arial Unicode MS"/>
          <w:color w:val="000000"/>
          <w:sz w:val="24"/>
          <w:szCs w:val="24"/>
          <w:u w:color="000000"/>
          <w:bdr w:val="nil"/>
          <w:lang w:eastAsia="it-IT"/>
        </w:rPr>
        <w:t>dell’</w:t>
      </w:r>
      <w:r w:rsidR="004C4785" w:rsidRPr="0073786B">
        <w:rPr>
          <w:rFonts w:ascii="Times New Roman" w:eastAsia="Arial Unicode MS" w:hAnsi="Times New Roman" w:cs="Arial Unicode MS"/>
          <w:color w:val="000000"/>
          <w:sz w:val="24"/>
          <w:szCs w:val="24"/>
          <w:u w:color="000000"/>
          <w:bdr w:val="nil"/>
          <w:lang w:eastAsia="it-IT"/>
        </w:rPr>
        <w:t>A</w:t>
      </w:r>
      <w:r w:rsidR="009E0640" w:rsidRPr="0073786B">
        <w:rPr>
          <w:rFonts w:ascii="Times New Roman" w:eastAsia="Arial Unicode MS" w:hAnsi="Times New Roman" w:cs="Arial Unicode MS"/>
          <w:color w:val="000000"/>
          <w:sz w:val="24"/>
          <w:szCs w:val="24"/>
          <w:u w:color="000000"/>
          <w:bdr w:val="nil"/>
          <w:lang w:eastAsia="it-IT"/>
        </w:rPr>
        <w:t xml:space="preserve">mministrazione </w:t>
      </w:r>
      <w:r w:rsidRPr="0073786B">
        <w:rPr>
          <w:rFonts w:ascii="Times New Roman" w:eastAsia="Arial Unicode MS" w:hAnsi="Times New Roman" w:cs="Arial Unicode MS"/>
          <w:color w:val="000000"/>
          <w:sz w:val="24"/>
          <w:szCs w:val="24"/>
          <w:u w:color="000000"/>
          <w:bdr w:val="nil"/>
          <w:lang w:eastAsia="it-IT"/>
        </w:rPr>
        <w:t>- pubblicat</w:t>
      </w:r>
      <w:r w:rsidR="00AD5B5A" w:rsidRPr="0073786B">
        <w:rPr>
          <w:rFonts w:ascii="Times New Roman" w:eastAsia="Arial Unicode MS" w:hAnsi="Times New Roman" w:cs="Arial Unicode MS"/>
          <w:color w:val="000000"/>
          <w:sz w:val="24"/>
          <w:szCs w:val="24"/>
          <w:u w:color="000000"/>
          <w:bdr w:val="nil"/>
          <w:lang w:eastAsia="it-IT"/>
        </w:rPr>
        <w:t>o</w:t>
      </w:r>
      <w:r w:rsidRPr="0073786B">
        <w:rPr>
          <w:rFonts w:ascii="Times New Roman" w:eastAsia="Arial Unicode MS" w:hAnsi="Times New Roman" w:cs="Arial Unicode MS"/>
          <w:color w:val="000000"/>
          <w:sz w:val="24"/>
          <w:szCs w:val="24"/>
          <w:u w:color="000000"/>
          <w:bdr w:val="nil"/>
          <w:lang w:eastAsia="it-IT"/>
        </w:rPr>
        <w:t xml:space="preserve"> sul sito web istituzionale.</w:t>
      </w:r>
    </w:p>
    <w:p w:rsidR="00A00BC2" w:rsidRPr="005A570A" w:rsidRDefault="00A00BC2" w:rsidP="003E79F5">
      <w:pPr>
        <w:pBdr>
          <w:top w:val="nil"/>
          <w:left w:val="nil"/>
          <w:bottom w:val="nil"/>
          <w:right w:val="nil"/>
          <w:between w:val="nil"/>
          <w:bar w:val="nil"/>
        </w:pBdr>
        <w:tabs>
          <w:tab w:val="left" w:pos="180"/>
          <w:tab w:val="left" w:pos="570"/>
          <w:tab w:val="right" w:pos="9638"/>
        </w:tabs>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 xml:space="preserve">4.8 L’Esperto si impegna, altresì, a rendere le dichiarazioni ai sensi e per gli effetti degli artt. 46 e 47 del D.P.R. 445 del 28/12/2000 e </w:t>
      </w:r>
      <w:proofErr w:type="spellStart"/>
      <w:r w:rsidRPr="005A570A">
        <w:rPr>
          <w:rFonts w:ascii="Times New Roman" w:eastAsia="Arial Unicode MS" w:hAnsi="Times New Roman" w:cs="Arial Unicode MS"/>
          <w:color w:val="000000"/>
          <w:sz w:val="24"/>
          <w:szCs w:val="24"/>
          <w:u w:color="000000"/>
          <w:bdr w:val="nil"/>
          <w:lang w:eastAsia="it-IT"/>
        </w:rPr>
        <w:t>ss.mm.ii.</w:t>
      </w:r>
      <w:proofErr w:type="spellEnd"/>
      <w:r w:rsidRPr="005A570A">
        <w:rPr>
          <w:rFonts w:ascii="Times New Roman" w:eastAsia="Arial Unicode MS" w:hAnsi="Times New Roman" w:cs="Arial Unicode MS"/>
          <w:color w:val="000000"/>
          <w:sz w:val="24"/>
          <w:szCs w:val="24"/>
          <w:u w:color="000000"/>
          <w:bdr w:val="nil"/>
          <w:lang w:eastAsia="it-IT"/>
        </w:rPr>
        <w:t xml:space="preserve"> e dell’art. 20 del D.</w:t>
      </w:r>
      <w:r w:rsidR="006B5BAF">
        <w:rPr>
          <w:rFonts w:ascii="Times New Roman" w:eastAsia="Arial Unicode MS" w:hAnsi="Times New Roman" w:cs="Arial Unicode MS"/>
          <w:color w:val="000000"/>
          <w:sz w:val="24"/>
          <w:szCs w:val="24"/>
          <w:u w:color="000000"/>
          <w:bdr w:val="nil"/>
          <w:lang w:eastAsia="it-IT"/>
        </w:rPr>
        <w:t xml:space="preserve"> </w:t>
      </w:r>
      <w:r w:rsidRPr="005A570A">
        <w:rPr>
          <w:rFonts w:ascii="Times New Roman" w:eastAsia="Arial Unicode MS" w:hAnsi="Times New Roman" w:cs="Arial Unicode MS"/>
          <w:color w:val="000000"/>
          <w:sz w:val="24"/>
          <w:szCs w:val="24"/>
          <w:u w:color="000000"/>
          <w:bdr w:val="nil"/>
          <w:lang w:eastAsia="it-IT"/>
        </w:rPr>
        <w:t xml:space="preserve">Lgs. 8/4/2013, n. 39 ai fini della pubblicazione, sul sito </w:t>
      </w:r>
      <w:r w:rsidR="00803204">
        <w:rPr>
          <w:rFonts w:ascii="Times New Roman" w:eastAsia="Arial Unicode MS" w:hAnsi="Times New Roman" w:cs="Arial Unicode MS"/>
          <w:color w:val="000000"/>
          <w:sz w:val="24"/>
          <w:szCs w:val="24"/>
          <w:u w:color="000000"/>
          <w:bdr w:val="nil"/>
          <w:lang w:eastAsia="it-IT"/>
        </w:rPr>
        <w:t xml:space="preserve">istituzionale </w:t>
      </w:r>
      <w:r w:rsidR="0088070C" w:rsidRPr="00775C02">
        <w:rPr>
          <w:rFonts w:ascii="Times New Roman" w:eastAsia="Arial Unicode MS" w:hAnsi="Times New Roman" w:cs="Arial Unicode MS"/>
          <w:color w:val="000000"/>
          <w:sz w:val="24"/>
          <w:szCs w:val="24"/>
          <w:u w:color="000000"/>
          <w:bdr w:val="nil"/>
          <w:lang w:eastAsia="it-IT"/>
        </w:rPr>
        <w:t>dell</w:t>
      </w:r>
      <w:r w:rsidR="006611C7" w:rsidRPr="00775C02">
        <w:rPr>
          <w:rFonts w:ascii="Times New Roman" w:eastAsia="Arial Unicode MS" w:hAnsi="Times New Roman" w:cs="Arial Unicode MS"/>
          <w:color w:val="000000"/>
          <w:sz w:val="24"/>
          <w:szCs w:val="24"/>
          <w:u w:color="000000"/>
          <w:bdr w:val="nil"/>
          <w:lang w:eastAsia="it-IT"/>
        </w:rPr>
        <w:t>’</w:t>
      </w:r>
      <w:r w:rsidR="004C4785" w:rsidRPr="00775C02">
        <w:rPr>
          <w:rFonts w:ascii="Times New Roman" w:eastAsia="Arial Unicode MS" w:hAnsi="Times New Roman" w:cs="Arial Unicode MS"/>
          <w:color w:val="000000"/>
          <w:sz w:val="24"/>
          <w:szCs w:val="24"/>
          <w:u w:color="000000"/>
          <w:bdr w:val="nil"/>
          <w:lang w:eastAsia="it-IT"/>
        </w:rPr>
        <w:t>A</w:t>
      </w:r>
      <w:r w:rsidR="006611C7" w:rsidRPr="00775C02">
        <w:rPr>
          <w:rFonts w:ascii="Times New Roman" w:eastAsia="Arial Unicode MS" w:hAnsi="Times New Roman" w:cs="Arial Unicode MS"/>
          <w:color w:val="000000"/>
          <w:sz w:val="24"/>
          <w:szCs w:val="24"/>
          <w:u w:color="000000"/>
          <w:bdr w:val="nil"/>
          <w:lang w:eastAsia="it-IT"/>
        </w:rPr>
        <w:t>mministrazione</w:t>
      </w:r>
      <w:r w:rsidRPr="005A570A">
        <w:rPr>
          <w:rFonts w:ascii="Times New Roman" w:eastAsia="Arial Unicode MS" w:hAnsi="Times New Roman" w:cs="Arial Unicode MS"/>
          <w:color w:val="000000"/>
          <w:sz w:val="24"/>
          <w:szCs w:val="24"/>
          <w:u w:color="000000"/>
          <w:bdr w:val="nil"/>
          <w:lang w:eastAsia="it-IT"/>
        </w:rPr>
        <w:t xml:space="preserve">, unitamente al proprio CV, come previsto dall’art. 15 </w:t>
      </w:r>
      <w:r w:rsidR="004C4785">
        <w:rPr>
          <w:rFonts w:ascii="Times New Roman" w:eastAsia="Arial Unicode MS" w:hAnsi="Times New Roman" w:cs="Arial Unicode MS"/>
          <w:color w:val="000000"/>
          <w:sz w:val="24"/>
          <w:szCs w:val="24"/>
          <w:u w:color="000000"/>
          <w:bdr w:val="nil"/>
          <w:lang w:eastAsia="it-IT"/>
        </w:rPr>
        <w:t xml:space="preserve">del </w:t>
      </w:r>
      <w:r w:rsidRPr="005A570A">
        <w:rPr>
          <w:rFonts w:ascii="Times New Roman" w:eastAsia="Arial Unicode MS" w:hAnsi="Times New Roman" w:cs="Arial Unicode MS"/>
          <w:color w:val="000000"/>
          <w:sz w:val="24"/>
          <w:szCs w:val="24"/>
          <w:u w:color="000000"/>
          <w:bdr w:val="nil"/>
          <w:lang w:eastAsia="it-IT"/>
        </w:rPr>
        <w:t>D.</w:t>
      </w:r>
      <w:r w:rsidR="004C4785">
        <w:rPr>
          <w:rFonts w:ascii="Times New Roman" w:eastAsia="Arial Unicode MS" w:hAnsi="Times New Roman" w:cs="Arial Unicode MS"/>
          <w:color w:val="000000"/>
          <w:sz w:val="24"/>
          <w:szCs w:val="24"/>
          <w:u w:color="000000"/>
          <w:bdr w:val="nil"/>
          <w:lang w:eastAsia="it-IT"/>
        </w:rPr>
        <w:t xml:space="preserve"> </w:t>
      </w:r>
      <w:r w:rsidRPr="005A570A">
        <w:rPr>
          <w:rFonts w:ascii="Times New Roman" w:eastAsia="Arial Unicode MS" w:hAnsi="Times New Roman" w:cs="Arial Unicode MS"/>
          <w:color w:val="000000"/>
          <w:sz w:val="24"/>
          <w:szCs w:val="24"/>
          <w:u w:color="000000"/>
          <w:bdr w:val="nil"/>
          <w:lang w:eastAsia="it-IT"/>
        </w:rPr>
        <w:t>Lgs</w:t>
      </w:r>
      <w:r w:rsidR="00374698">
        <w:rPr>
          <w:rFonts w:ascii="Times New Roman" w:eastAsia="Arial Unicode MS" w:hAnsi="Times New Roman" w:cs="Arial Unicode MS"/>
          <w:color w:val="000000"/>
          <w:sz w:val="24"/>
          <w:szCs w:val="24"/>
          <w:u w:color="000000"/>
          <w:bdr w:val="nil"/>
          <w:lang w:eastAsia="it-IT"/>
        </w:rPr>
        <w:t>.</w:t>
      </w:r>
      <w:r w:rsidRPr="005A570A">
        <w:rPr>
          <w:rFonts w:ascii="Times New Roman" w:eastAsia="Arial Unicode MS" w:hAnsi="Times New Roman" w:cs="Arial Unicode MS"/>
          <w:color w:val="000000"/>
          <w:sz w:val="24"/>
          <w:szCs w:val="24"/>
          <w:u w:color="000000"/>
          <w:bdr w:val="nil"/>
          <w:lang w:eastAsia="it-IT"/>
        </w:rPr>
        <w:t xml:space="preserve"> n. 33/2013.</w:t>
      </w:r>
    </w:p>
    <w:p w:rsidR="008D52A2" w:rsidRDefault="00A00BC2" w:rsidP="00C27249">
      <w:pPr>
        <w:pBdr>
          <w:top w:val="nil"/>
          <w:left w:val="nil"/>
          <w:bottom w:val="nil"/>
          <w:right w:val="nil"/>
          <w:between w:val="nil"/>
          <w:bar w:val="nil"/>
        </w:pBdr>
        <w:tabs>
          <w:tab w:val="left" w:pos="180"/>
          <w:tab w:val="left" w:pos="570"/>
          <w:tab w:val="right" w:pos="9638"/>
        </w:tabs>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 xml:space="preserve">4.9 </w:t>
      </w:r>
      <w:r w:rsidR="009D3EDF">
        <w:rPr>
          <w:rFonts w:ascii="Times New Roman" w:eastAsia="Arial Unicode MS" w:hAnsi="Times New Roman" w:cs="Arial Unicode MS"/>
          <w:color w:val="000000"/>
          <w:sz w:val="24"/>
          <w:szCs w:val="24"/>
          <w:u w:color="000000"/>
          <w:bdr w:val="nil"/>
          <w:lang w:eastAsia="it-IT"/>
        </w:rPr>
        <w:t xml:space="preserve">Le parti si obbligano a conservare copia di tutta la documentazione concernente lo svolgimento del presente incarico per </w:t>
      </w:r>
      <w:r w:rsidR="000D34C7">
        <w:rPr>
          <w:rFonts w:ascii="Times New Roman" w:eastAsia="Arial Unicode MS" w:hAnsi="Times New Roman" w:cs="Arial Unicode MS"/>
          <w:color w:val="000000"/>
          <w:sz w:val="24"/>
          <w:szCs w:val="24"/>
          <w:u w:color="000000"/>
          <w:bdr w:val="nil"/>
          <w:lang w:eastAsia="it-IT"/>
        </w:rPr>
        <w:t xml:space="preserve">i 5 anni successivi alla conclusione delle attività professionali, in coerenza con le previsioni dell’art. 12(1) del </w:t>
      </w:r>
      <w:proofErr w:type="spellStart"/>
      <w:r w:rsidR="000D34C7" w:rsidRPr="00BF3F53">
        <w:rPr>
          <w:rFonts w:ascii="Times New Roman" w:eastAsia="Arial Unicode MS" w:hAnsi="Times New Roman" w:cs="Arial Unicode MS"/>
          <w:i/>
          <w:color w:val="000000"/>
          <w:sz w:val="24"/>
          <w:szCs w:val="24"/>
          <w:u w:color="000000"/>
          <w:bdr w:val="nil"/>
          <w:lang w:eastAsia="it-IT"/>
        </w:rPr>
        <w:t>financing</w:t>
      </w:r>
      <w:proofErr w:type="spellEnd"/>
      <w:r w:rsidR="000D34C7" w:rsidRPr="00BF3F53">
        <w:rPr>
          <w:rFonts w:ascii="Times New Roman" w:eastAsia="Arial Unicode MS" w:hAnsi="Times New Roman" w:cs="Arial Unicode MS"/>
          <w:i/>
          <w:color w:val="000000"/>
          <w:sz w:val="24"/>
          <w:szCs w:val="24"/>
          <w:u w:color="000000"/>
          <w:bdr w:val="nil"/>
          <w:lang w:eastAsia="it-IT"/>
        </w:rPr>
        <w:t xml:space="preserve"> </w:t>
      </w:r>
      <w:proofErr w:type="spellStart"/>
      <w:r w:rsidR="000D34C7" w:rsidRPr="00BF3F53">
        <w:rPr>
          <w:rFonts w:ascii="Times New Roman" w:eastAsia="Arial Unicode MS" w:hAnsi="Times New Roman" w:cs="Arial Unicode MS"/>
          <w:i/>
          <w:color w:val="000000"/>
          <w:sz w:val="24"/>
          <w:szCs w:val="24"/>
          <w:u w:color="000000"/>
          <w:bdr w:val="nil"/>
          <w:lang w:eastAsia="it-IT"/>
        </w:rPr>
        <w:t>agreements</w:t>
      </w:r>
      <w:proofErr w:type="spellEnd"/>
      <w:r w:rsidR="000D34C7">
        <w:rPr>
          <w:rFonts w:ascii="Times New Roman" w:eastAsia="Arial Unicode MS" w:hAnsi="Times New Roman" w:cs="Arial Unicode MS"/>
          <w:color w:val="000000"/>
          <w:sz w:val="24"/>
          <w:szCs w:val="24"/>
          <w:u w:color="000000"/>
          <w:bdr w:val="nil"/>
          <w:lang w:eastAsia="it-IT"/>
        </w:rPr>
        <w:t>.</w:t>
      </w:r>
    </w:p>
    <w:p w:rsidR="00B76892" w:rsidRDefault="008D52A2">
      <w:pPr>
        <w:pBdr>
          <w:top w:val="nil"/>
          <w:left w:val="nil"/>
          <w:bottom w:val="nil"/>
          <w:right w:val="nil"/>
          <w:between w:val="nil"/>
          <w:bar w:val="nil"/>
        </w:pBdr>
        <w:tabs>
          <w:tab w:val="left" w:pos="180"/>
          <w:tab w:val="left" w:pos="570"/>
          <w:tab w:val="right" w:pos="9638"/>
        </w:tabs>
        <w:spacing w:after="0" w:line="360" w:lineRule="auto"/>
        <w:jc w:val="both"/>
        <w:rPr>
          <w:rFonts w:ascii="Times New Roman" w:hAnsi="Times New Roman" w:cs="Arial Unicode MS"/>
          <w:b/>
          <w:bCs/>
          <w:color w:val="000000"/>
          <w:sz w:val="24"/>
          <w:szCs w:val="24"/>
          <w:u w:color="000000"/>
          <w:lang w:eastAsia="it-IT"/>
        </w:rPr>
      </w:pPr>
      <w:r>
        <w:rPr>
          <w:rFonts w:ascii="Times New Roman" w:eastAsia="Arial Unicode MS" w:hAnsi="Times New Roman" w:cs="Arial Unicode MS"/>
          <w:color w:val="000000"/>
          <w:sz w:val="24"/>
          <w:szCs w:val="24"/>
          <w:u w:color="000000"/>
          <w:bdr w:val="nil"/>
          <w:lang w:eastAsia="it-IT"/>
        </w:rPr>
        <w:t xml:space="preserve">4.10 </w:t>
      </w:r>
      <w:r w:rsidR="00A00BC2" w:rsidRPr="005A570A">
        <w:rPr>
          <w:rFonts w:ascii="Times New Roman" w:eastAsia="Arial Unicode MS" w:hAnsi="Times New Roman" w:cs="Arial Unicode MS"/>
          <w:color w:val="000000"/>
          <w:sz w:val="24"/>
          <w:szCs w:val="24"/>
          <w:u w:color="000000"/>
          <w:bdr w:val="nil"/>
          <w:lang w:eastAsia="it-IT"/>
        </w:rPr>
        <w:t xml:space="preserve">La violazione delle prescrizioni sopradescritte comporta l’immediata risoluzione </w:t>
      </w:r>
      <w:r w:rsidR="00C27249">
        <w:rPr>
          <w:rFonts w:ascii="Times New Roman" w:eastAsia="Arial Unicode MS" w:hAnsi="Times New Roman" w:cs="Arial Unicode MS"/>
          <w:color w:val="000000"/>
          <w:sz w:val="24"/>
          <w:szCs w:val="24"/>
          <w:u w:color="000000"/>
          <w:bdr w:val="nil"/>
          <w:lang w:eastAsia="it-IT"/>
        </w:rPr>
        <w:t>dell’incarico per inadempimento</w:t>
      </w:r>
      <w:r w:rsidR="00803204">
        <w:rPr>
          <w:rFonts w:ascii="Times New Roman" w:eastAsia="Arial Unicode MS" w:hAnsi="Times New Roman" w:cs="Arial Unicode MS"/>
          <w:color w:val="000000"/>
          <w:sz w:val="24"/>
          <w:szCs w:val="24"/>
          <w:u w:color="000000"/>
          <w:bdr w:val="nil"/>
          <w:lang w:eastAsia="it-IT"/>
        </w:rPr>
        <w:t>.</w:t>
      </w:r>
    </w:p>
    <w:p w:rsidR="00A00BC2" w:rsidRPr="005A570A" w:rsidRDefault="00A00BC2" w:rsidP="00A00BC2">
      <w:pPr>
        <w:pBdr>
          <w:top w:val="nil"/>
          <w:left w:val="nil"/>
          <w:bottom w:val="nil"/>
          <w:right w:val="nil"/>
          <w:between w:val="nil"/>
          <w:bar w:val="nil"/>
        </w:pBdr>
        <w:tabs>
          <w:tab w:val="left" w:pos="180"/>
          <w:tab w:val="left" w:pos="570"/>
        </w:tabs>
        <w:spacing w:after="0" w:line="360" w:lineRule="auto"/>
        <w:jc w:val="center"/>
        <w:rPr>
          <w:rFonts w:ascii="Times New Roman" w:eastAsia="Arial Unicode MS" w:hAnsi="Times New Roman" w:cs="Arial Unicode MS"/>
          <w:b/>
          <w:bCs/>
          <w:i/>
          <w:iCs/>
          <w:color w:val="000000"/>
          <w:sz w:val="24"/>
          <w:szCs w:val="24"/>
          <w:u w:color="000000"/>
          <w:bdr w:val="nil"/>
          <w:lang w:eastAsia="it-IT"/>
        </w:rPr>
      </w:pPr>
      <w:r w:rsidRPr="005A570A">
        <w:rPr>
          <w:rFonts w:ascii="Times New Roman" w:eastAsia="Arial Unicode MS" w:hAnsi="Times New Roman" w:cs="Arial Unicode MS"/>
          <w:b/>
          <w:bCs/>
          <w:color w:val="000000"/>
          <w:sz w:val="24"/>
          <w:szCs w:val="24"/>
          <w:u w:color="000000"/>
          <w:bdr w:val="nil"/>
          <w:lang w:eastAsia="it-IT"/>
        </w:rPr>
        <w:t>Art. 5</w:t>
      </w:r>
    </w:p>
    <w:p w:rsidR="00A00BC2" w:rsidRPr="005A570A" w:rsidRDefault="00A00BC2" w:rsidP="00A00BC2">
      <w:pPr>
        <w:pBdr>
          <w:top w:val="nil"/>
          <w:left w:val="nil"/>
          <w:bottom w:val="nil"/>
          <w:right w:val="nil"/>
          <w:between w:val="nil"/>
          <w:bar w:val="nil"/>
        </w:pBdr>
        <w:tabs>
          <w:tab w:val="left" w:pos="180"/>
          <w:tab w:val="left" w:pos="570"/>
        </w:tabs>
        <w:spacing w:after="0" w:line="360" w:lineRule="auto"/>
        <w:jc w:val="center"/>
        <w:rPr>
          <w:rFonts w:ascii="Times New Roman" w:eastAsia="Arial Unicode MS" w:hAnsi="Times New Roman" w:cs="Arial Unicode MS"/>
          <w:i/>
          <w:iCs/>
          <w:color w:val="000000"/>
          <w:sz w:val="24"/>
          <w:szCs w:val="24"/>
          <w:u w:color="000000"/>
          <w:bdr w:val="nil"/>
          <w:lang w:eastAsia="it-IT"/>
        </w:rPr>
      </w:pPr>
      <w:r w:rsidRPr="005A570A">
        <w:rPr>
          <w:rFonts w:ascii="Times New Roman" w:eastAsia="Arial Unicode MS" w:hAnsi="Times New Roman" w:cs="Arial Unicode MS"/>
          <w:i/>
          <w:iCs/>
          <w:color w:val="000000"/>
          <w:sz w:val="24"/>
          <w:szCs w:val="24"/>
          <w:u w:color="000000"/>
          <w:bdr w:val="nil"/>
          <w:lang w:eastAsia="it-IT"/>
        </w:rPr>
        <w:t>(Obblighi dell’Amministrazione)</w:t>
      </w:r>
    </w:p>
    <w:p w:rsidR="002965C2" w:rsidRDefault="00A00BC2" w:rsidP="00376B56">
      <w:pPr>
        <w:pBdr>
          <w:top w:val="nil"/>
          <w:left w:val="nil"/>
          <w:bottom w:val="nil"/>
          <w:right w:val="nil"/>
          <w:between w:val="nil"/>
          <w:bar w:val="nil"/>
        </w:pBdr>
        <w:tabs>
          <w:tab w:val="left" w:pos="180"/>
          <w:tab w:val="left" w:pos="570"/>
          <w:tab w:val="left" w:pos="5040"/>
        </w:tabs>
        <w:spacing w:after="0" w:line="360" w:lineRule="auto"/>
        <w:jc w:val="both"/>
        <w:rPr>
          <w:rFonts w:ascii="Times New Roman" w:eastAsia="Arial Unicode MS" w:hAnsi="Times New Roman" w:cs="Arial Unicode MS"/>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 xml:space="preserve">5.1 </w:t>
      </w:r>
      <w:r w:rsidR="00F023F5" w:rsidRPr="00775C02">
        <w:rPr>
          <w:rFonts w:ascii="Times New Roman" w:eastAsia="Arial Unicode MS" w:hAnsi="Times New Roman" w:cs="Arial Unicode MS"/>
          <w:color w:val="000000"/>
          <w:sz w:val="24"/>
          <w:szCs w:val="24"/>
          <w:u w:color="000000"/>
          <w:bdr w:val="nil"/>
          <w:lang w:eastAsia="it-IT"/>
        </w:rPr>
        <w:t>L</w:t>
      </w:r>
      <w:r w:rsidR="006611C7" w:rsidRPr="00775C02">
        <w:rPr>
          <w:rFonts w:ascii="Times New Roman" w:eastAsia="Arial Unicode MS" w:hAnsi="Times New Roman" w:cs="Arial Unicode MS"/>
          <w:color w:val="000000"/>
          <w:sz w:val="24"/>
          <w:szCs w:val="24"/>
          <w:u w:color="000000"/>
          <w:bdr w:val="nil"/>
          <w:lang w:eastAsia="it-IT"/>
        </w:rPr>
        <w:t>’</w:t>
      </w:r>
      <w:r w:rsidR="004C4785" w:rsidRPr="00775C02">
        <w:rPr>
          <w:rFonts w:ascii="Times New Roman" w:eastAsia="Arial Unicode MS" w:hAnsi="Times New Roman" w:cs="Arial Unicode MS"/>
          <w:color w:val="000000"/>
          <w:sz w:val="24"/>
          <w:szCs w:val="24"/>
          <w:u w:color="000000"/>
          <w:bdr w:val="nil"/>
          <w:lang w:eastAsia="it-IT"/>
        </w:rPr>
        <w:t>A</w:t>
      </w:r>
      <w:r w:rsidR="006611C7" w:rsidRPr="00775C02">
        <w:rPr>
          <w:rFonts w:ascii="Times New Roman" w:eastAsia="Arial Unicode MS" w:hAnsi="Times New Roman" w:cs="Arial Unicode MS"/>
          <w:color w:val="000000"/>
          <w:sz w:val="24"/>
          <w:szCs w:val="24"/>
          <w:u w:color="000000"/>
          <w:bdr w:val="nil"/>
          <w:lang w:eastAsia="it-IT"/>
        </w:rPr>
        <w:t>mministrazione</w:t>
      </w:r>
      <w:r w:rsidR="00F023F5">
        <w:rPr>
          <w:rFonts w:ascii="Times New Roman" w:eastAsia="Arial Unicode MS" w:hAnsi="Times New Roman" w:cs="Arial Unicode MS"/>
          <w:color w:val="000000"/>
          <w:sz w:val="24"/>
          <w:szCs w:val="24"/>
          <w:u w:color="000000"/>
          <w:bdr w:val="nil"/>
          <w:lang w:eastAsia="it-IT"/>
        </w:rPr>
        <w:t xml:space="preserve"> </w:t>
      </w:r>
      <w:r w:rsidRPr="005A570A">
        <w:rPr>
          <w:rFonts w:ascii="Times New Roman" w:eastAsia="Arial Unicode MS" w:hAnsi="Times New Roman" w:cs="Arial Unicode MS"/>
          <w:color w:val="000000"/>
          <w:sz w:val="24"/>
          <w:szCs w:val="24"/>
          <w:u w:color="000000"/>
          <w:bdr w:val="nil"/>
          <w:lang w:eastAsia="it-IT"/>
        </w:rPr>
        <w:t xml:space="preserve">potrà </w:t>
      </w:r>
      <w:r w:rsidRPr="005A570A">
        <w:rPr>
          <w:rFonts w:ascii="Times New Roman" w:eastAsia="Arial Unicode MS" w:hAnsi="Times New Roman" w:cs="Arial Unicode MS"/>
          <w:sz w:val="24"/>
          <w:szCs w:val="24"/>
          <w:u w:color="000000"/>
          <w:bdr w:val="nil"/>
          <w:lang w:eastAsia="it-IT"/>
        </w:rPr>
        <w:t>mettere a disposizione dell’Esperto, laddove necessario o richiesto, una postazione di lavoro, non dedicata, nonché le strutture ed i materiali necessari per lo svolgimento dell’incarico attribuito</w:t>
      </w:r>
      <w:r w:rsidR="004C4785">
        <w:rPr>
          <w:rFonts w:ascii="Times New Roman" w:eastAsia="Arial Unicode MS" w:hAnsi="Times New Roman" w:cs="Arial Unicode MS"/>
          <w:sz w:val="24"/>
          <w:szCs w:val="24"/>
          <w:u w:color="000000"/>
          <w:bdr w:val="nil"/>
          <w:lang w:eastAsia="it-IT"/>
        </w:rPr>
        <w:t>,</w:t>
      </w:r>
      <w:r w:rsidRPr="005A570A">
        <w:rPr>
          <w:rFonts w:ascii="Times New Roman" w:eastAsia="Arial Unicode MS" w:hAnsi="Times New Roman" w:cs="Arial Unicode MS"/>
          <w:sz w:val="24"/>
          <w:szCs w:val="24"/>
          <w:u w:color="000000"/>
          <w:bdr w:val="nil"/>
          <w:lang w:eastAsia="it-IT"/>
        </w:rPr>
        <w:t xml:space="preserve"> applica</w:t>
      </w:r>
      <w:r w:rsidR="004C4785">
        <w:rPr>
          <w:rFonts w:ascii="Times New Roman" w:eastAsia="Arial Unicode MS" w:hAnsi="Times New Roman" w:cs="Arial Unicode MS"/>
          <w:sz w:val="24"/>
          <w:szCs w:val="24"/>
          <w:u w:color="000000"/>
          <w:bdr w:val="nil"/>
          <w:lang w:eastAsia="it-IT"/>
        </w:rPr>
        <w:t>ndo</w:t>
      </w:r>
      <w:r w:rsidRPr="005A570A">
        <w:rPr>
          <w:rFonts w:ascii="Times New Roman" w:eastAsia="Arial Unicode MS" w:hAnsi="Times New Roman" w:cs="Arial Unicode MS"/>
          <w:sz w:val="24"/>
          <w:szCs w:val="24"/>
          <w:u w:color="000000"/>
          <w:bdr w:val="nil"/>
          <w:lang w:eastAsia="it-IT"/>
        </w:rPr>
        <w:t xml:space="preserve"> le previste misure per la tutela della salute e della sicurezza.</w:t>
      </w:r>
    </w:p>
    <w:p w:rsidR="00376B56" w:rsidRPr="00376B56" w:rsidRDefault="00376B56" w:rsidP="00376B56">
      <w:pPr>
        <w:pBdr>
          <w:top w:val="nil"/>
          <w:left w:val="nil"/>
          <w:bottom w:val="nil"/>
          <w:right w:val="nil"/>
          <w:between w:val="nil"/>
          <w:bar w:val="nil"/>
        </w:pBdr>
        <w:tabs>
          <w:tab w:val="left" w:pos="180"/>
          <w:tab w:val="left" w:pos="570"/>
          <w:tab w:val="left" w:pos="5040"/>
        </w:tabs>
        <w:spacing w:after="0" w:line="360" w:lineRule="auto"/>
        <w:jc w:val="both"/>
        <w:rPr>
          <w:rFonts w:ascii="Times New Roman" w:eastAsia="Arial Unicode MS" w:hAnsi="Times New Roman" w:cs="Arial Unicode MS"/>
          <w:sz w:val="24"/>
          <w:szCs w:val="24"/>
          <w:u w:color="000000"/>
          <w:bdr w:val="nil"/>
          <w:lang w:eastAsia="it-IT"/>
        </w:rPr>
      </w:pPr>
    </w:p>
    <w:p w:rsidR="00A00BC2" w:rsidRPr="005A570A" w:rsidRDefault="00A00BC2" w:rsidP="00A00BC2">
      <w:pPr>
        <w:pBdr>
          <w:top w:val="nil"/>
          <w:left w:val="nil"/>
          <w:bottom w:val="nil"/>
          <w:right w:val="nil"/>
          <w:between w:val="nil"/>
          <w:bar w:val="nil"/>
        </w:pBdr>
        <w:tabs>
          <w:tab w:val="left" w:pos="180"/>
          <w:tab w:val="left" w:pos="5040"/>
        </w:tabs>
        <w:spacing w:after="0" w:line="360" w:lineRule="auto"/>
        <w:jc w:val="center"/>
        <w:rPr>
          <w:rFonts w:ascii="Times New Roman" w:eastAsia="Times New Roman" w:hAnsi="Times New Roman"/>
          <w:b/>
          <w:bCs/>
          <w:i/>
          <w:iCs/>
          <w:color w:val="000000"/>
          <w:sz w:val="24"/>
          <w:szCs w:val="24"/>
          <w:u w:color="000000"/>
          <w:bdr w:val="nil"/>
          <w:lang w:eastAsia="it-IT"/>
        </w:rPr>
      </w:pPr>
      <w:r w:rsidRPr="005A570A">
        <w:rPr>
          <w:rFonts w:ascii="Times New Roman" w:eastAsia="Times New Roman" w:hAnsi="Times New Roman"/>
          <w:b/>
          <w:bCs/>
          <w:color w:val="000000"/>
          <w:sz w:val="24"/>
          <w:szCs w:val="24"/>
          <w:u w:color="000000"/>
          <w:bdr w:val="nil"/>
          <w:lang w:eastAsia="it-IT"/>
        </w:rPr>
        <w:t>Art. 6</w:t>
      </w:r>
    </w:p>
    <w:p w:rsidR="00A00BC2" w:rsidRPr="005A570A" w:rsidRDefault="00A00BC2" w:rsidP="00A00BC2">
      <w:pPr>
        <w:pBdr>
          <w:top w:val="nil"/>
          <w:left w:val="nil"/>
          <w:bottom w:val="nil"/>
          <w:right w:val="nil"/>
          <w:between w:val="nil"/>
          <w:bar w:val="nil"/>
        </w:pBdr>
        <w:tabs>
          <w:tab w:val="left" w:pos="180"/>
          <w:tab w:val="left" w:pos="5040"/>
        </w:tabs>
        <w:spacing w:after="0" w:line="360" w:lineRule="auto"/>
        <w:jc w:val="center"/>
        <w:rPr>
          <w:rFonts w:ascii="Times New Roman" w:eastAsia="Times New Roman" w:hAnsi="Times New Roman"/>
          <w:i/>
          <w:iCs/>
          <w:color w:val="000000"/>
          <w:sz w:val="24"/>
          <w:szCs w:val="24"/>
          <w:u w:color="000000"/>
          <w:bdr w:val="nil"/>
          <w:lang w:eastAsia="it-IT"/>
        </w:rPr>
      </w:pPr>
      <w:r w:rsidRPr="005A570A">
        <w:rPr>
          <w:rFonts w:ascii="Times New Roman" w:eastAsia="Times New Roman" w:hAnsi="Times New Roman"/>
          <w:i/>
          <w:iCs/>
          <w:color w:val="000000"/>
          <w:sz w:val="24"/>
          <w:szCs w:val="24"/>
          <w:u w:color="000000"/>
          <w:bdr w:val="nil"/>
          <w:lang w:eastAsia="it-IT"/>
        </w:rPr>
        <w:t>(Durata dell’incarico)</w:t>
      </w:r>
    </w:p>
    <w:p w:rsidR="00A00BC2" w:rsidRPr="005A570A" w:rsidRDefault="00A00BC2" w:rsidP="00A00BC2">
      <w:pPr>
        <w:pBdr>
          <w:top w:val="nil"/>
          <w:left w:val="nil"/>
          <w:bottom w:val="nil"/>
          <w:right w:val="nil"/>
          <w:between w:val="nil"/>
          <w:bar w:val="nil"/>
        </w:pBdr>
        <w:tabs>
          <w:tab w:val="left" w:pos="180"/>
          <w:tab w:val="left" w:pos="540"/>
          <w:tab w:val="left" w:pos="5040"/>
        </w:tabs>
        <w:spacing w:after="0" w:line="360" w:lineRule="auto"/>
        <w:jc w:val="both"/>
        <w:rPr>
          <w:rFonts w:ascii="Times New Roman" w:hAnsi="Times New Roman" w:cs="Calibri"/>
          <w:color w:val="000000"/>
          <w:sz w:val="24"/>
          <w:szCs w:val="24"/>
          <w:u w:color="000000"/>
          <w:bdr w:val="nil"/>
          <w:lang w:eastAsia="it-IT"/>
        </w:rPr>
      </w:pPr>
      <w:r w:rsidRPr="005A570A">
        <w:rPr>
          <w:rFonts w:ascii="Times New Roman" w:hAnsi="Times New Roman" w:cs="Calibri"/>
          <w:color w:val="000000"/>
          <w:sz w:val="24"/>
          <w:szCs w:val="24"/>
          <w:u w:color="000000"/>
          <w:bdr w:val="nil"/>
          <w:lang w:eastAsia="it-IT"/>
        </w:rPr>
        <w:t>6.1</w:t>
      </w:r>
      <w:r w:rsidR="00943592" w:rsidRPr="005A570A">
        <w:rPr>
          <w:rFonts w:ascii="Times New Roman" w:hAnsi="Times New Roman" w:cs="Calibri"/>
          <w:color w:val="000000"/>
          <w:sz w:val="24"/>
          <w:szCs w:val="24"/>
          <w:u w:color="000000"/>
          <w:bdr w:val="nil"/>
          <w:lang w:eastAsia="it-IT"/>
        </w:rPr>
        <w:t xml:space="preserve"> </w:t>
      </w:r>
      <w:r w:rsidR="0089507B">
        <w:rPr>
          <w:rFonts w:ascii="Times New Roman" w:hAnsi="Times New Roman" w:cs="Calibri"/>
          <w:color w:val="000000"/>
          <w:sz w:val="24"/>
          <w:szCs w:val="24"/>
          <w:u w:color="000000"/>
          <w:bdr w:val="nil"/>
          <w:lang w:eastAsia="it-IT"/>
        </w:rPr>
        <w:t>Inizialmente l</w:t>
      </w:r>
      <w:r w:rsidRPr="005A570A">
        <w:rPr>
          <w:rFonts w:ascii="Times New Roman" w:hAnsi="Times New Roman" w:cs="Calibri"/>
          <w:color w:val="000000"/>
          <w:sz w:val="24"/>
          <w:szCs w:val="24"/>
          <w:u w:color="000000"/>
          <w:bdr w:val="nil"/>
          <w:lang w:eastAsia="it-IT"/>
        </w:rPr>
        <w:t xml:space="preserve">’incarico, quantificato in un impegno </w:t>
      </w:r>
      <w:r w:rsidR="004C4785" w:rsidRPr="005A570A">
        <w:rPr>
          <w:rFonts w:ascii="Times New Roman" w:hAnsi="Times New Roman" w:cs="Calibri"/>
          <w:color w:val="000000"/>
          <w:sz w:val="24"/>
          <w:szCs w:val="24"/>
          <w:u w:color="000000"/>
          <w:bdr w:val="nil"/>
          <w:lang w:eastAsia="it-IT"/>
        </w:rPr>
        <w:t xml:space="preserve">indicativo </w:t>
      </w:r>
      <w:r w:rsidR="004C4785">
        <w:rPr>
          <w:rFonts w:ascii="Times New Roman" w:hAnsi="Times New Roman" w:cs="Calibri"/>
          <w:color w:val="000000"/>
          <w:sz w:val="24"/>
          <w:szCs w:val="24"/>
          <w:u w:color="000000"/>
          <w:bdr w:val="nil"/>
          <w:lang w:eastAsia="it-IT"/>
        </w:rPr>
        <w:t xml:space="preserve">su base annua </w:t>
      </w:r>
      <w:r w:rsidRPr="005A570A">
        <w:rPr>
          <w:rFonts w:ascii="Times New Roman" w:hAnsi="Times New Roman" w:cs="Calibri"/>
          <w:color w:val="000000"/>
          <w:sz w:val="24"/>
          <w:szCs w:val="24"/>
          <w:u w:color="000000"/>
          <w:bdr w:val="nil"/>
          <w:lang w:eastAsia="it-IT"/>
        </w:rPr>
        <w:t xml:space="preserve">di numero </w:t>
      </w:r>
      <w:r w:rsidR="00BF3F53">
        <w:rPr>
          <w:rFonts w:ascii="Times New Roman" w:hAnsi="Times New Roman" w:cs="Calibri"/>
          <w:color w:val="000000"/>
          <w:sz w:val="24"/>
          <w:szCs w:val="24"/>
          <w:u w:color="000000"/>
          <w:bdr w:val="nil"/>
          <w:lang w:eastAsia="it-IT"/>
        </w:rPr>
        <w:t xml:space="preserve">10 </w:t>
      </w:r>
      <w:r w:rsidRPr="005A570A">
        <w:rPr>
          <w:rFonts w:ascii="Times New Roman" w:hAnsi="Times New Roman" w:cs="Calibri"/>
          <w:color w:val="000000"/>
          <w:sz w:val="24"/>
          <w:szCs w:val="24"/>
          <w:u w:color="000000"/>
          <w:bdr w:val="nil"/>
          <w:lang w:eastAsia="it-IT"/>
        </w:rPr>
        <w:t>giornate/persona</w:t>
      </w:r>
      <w:r w:rsidR="00250627">
        <w:rPr>
          <w:rFonts w:ascii="Times New Roman" w:hAnsi="Times New Roman" w:cs="Calibri"/>
          <w:color w:val="000000"/>
          <w:sz w:val="24"/>
          <w:szCs w:val="24"/>
          <w:u w:color="000000"/>
          <w:bdr w:val="nil"/>
          <w:lang w:eastAsia="it-IT"/>
        </w:rPr>
        <w:t>,</w:t>
      </w:r>
      <w:r w:rsidR="006570B6">
        <w:rPr>
          <w:rFonts w:ascii="Times New Roman" w:hAnsi="Times New Roman" w:cs="Calibri"/>
          <w:color w:val="000000"/>
          <w:sz w:val="24"/>
          <w:szCs w:val="24"/>
          <w:u w:color="000000"/>
          <w:bdr w:val="nil"/>
          <w:lang w:eastAsia="it-IT"/>
        </w:rPr>
        <w:t xml:space="preserve"> </w:t>
      </w:r>
      <w:r w:rsidRPr="005A570A">
        <w:rPr>
          <w:rFonts w:ascii="Times New Roman" w:eastAsia="Arial Unicode MS" w:hAnsi="Times New Roman" w:cs="Arial Unicode MS"/>
          <w:color w:val="000000"/>
          <w:sz w:val="24"/>
          <w:szCs w:val="24"/>
          <w:u w:color="000000"/>
          <w:bdr w:val="nil"/>
          <w:lang w:eastAsia="it-IT"/>
        </w:rPr>
        <w:t xml:space="preserve">così come previsto dal </w:t>
      </w:r>
      <w:r w:rsidRPr="000C3BDB">
        <w:rPr>
          <w:rFonts w:ascii="Times New Roman" w:eastAsia="Arial Unicode MS" w:hAnsi="Times New Roman" w:cs="Arial Unicode MS"/>
          <w:color w:val="000000"/>
          <w:sz w:val="24"/>
          <w:szCs w:val="24"/>
          <w:u w:color="000000"/>
          <w:bdr w:val="nil"/>
          <w:lang w:eastAsia="it-IT"/>
        </w:rPr>
        <w:t>relativo Avviso di selezione</w:t>
      </w:r>
      <w:r w:rsidRPr="005A570A">
        <w:rPr>
          <w:rFonts w:ascii="Times New Roman" w:hAnsi="Times New Roman" w:cs="Calibri"/>
          <w:color w:val="000000"/>
          <w:sz w:val="24"/>
          <w:szCs w:val="24"/>
          <w:u w:color="000000"/>
          <w:bdr w:val="nil"/>
          <w:lang w:eastAsia="it-IT"/>
        </w:rPr>
        <w:t xml:space="preserve"> - da espletarsi</w:t>
      </w:r>
      <w:r w:rsidR="004D058E">
        <w:rPr>
          <w:rFonts w:ascii="Times New Roman" w:hAnsi="Times New Roman" w:cs="Calibri"/>
          <w:color w:val="000000"/>
          <w:sz w:val="24"/>
          <w:szCs w:val="24"/>
          <w:u w:color="000000"/>
          <w:bdr w:val="nil"/>
          <w:lang w:eastAsia="it-IT"/>
        </w:rPr>
        <w:t>,</w:t>
      </w:r>
      <w:r w:rsidRPr="005A570A">
        <w:rPr>
          <w:rFonts w:ascii="Times New Roman" w:hAnsi="Times New Roman" w:cs="Calibri"/>
          <w:color w:val="000000"/>
          <w:sz w:val="24"/>
          <w:szCs w:val="24"/>
          <w:u w:color="000000"/>
          <w:bdr w:val="nil"/>
          <w:lang w:eastAsia="it-IT"/>
        </w:rPr>
        <w:t xml:space="preserve"> </w:t>
      </w:r>
      <w:r w:rsidR="004D058E">
        <w:rPr>
          <w:rFonts w:ascii="Times New Roman" w:hAnsi="Times New Roman" w:cs="Calibri"/>
          <w:color w:val="000000"/>
          <w:sz w:val="24"/>
          <w:szCs w:val="24"/>
          <w:u w:color="000000"/>
          <w:bdr w:val="nil"/>
          <w:lang w:eastAsia="it-IT"/>
        </w:rPr>
        <w:t xml:space="preserve">per una durata di </w:t>
      </w:r>
      <w:r w:rsidR="00BF3F53">
        <w:rPr>
          <w:rFonts w:ascii="Times New Roman" w:hAnsi="Times New Roman" w:cs="Calibri"/>
          <w:color w:val="000000"/>
          <w:sz w:val="24"/>
          <w:szCs w:val="24"/>
          <w:u w:color="000000"/>
          <w:bdr w:val="nil"/>
          <w:lang w:eastAsia="it-IT"/>
        </w:rPr>
        <w:t xml:space="preserve">12 </w:t>
      </w:r>
      <w:r w:rsidR="004D058E" w:rsidRPr="004D058E">
        <w:rPr>
          <w:rFonts w:ascii="Times New Roman" w:hAnsi="Times New Roman" w:cs="Calibri"/>
          <w:color w:val="000000"/>
          <w:sz w:val="24"/>
          <w:szCs w:val="24"/>
          <w:u w:color="000000"/>
          <w:bdr w:val="nil"/>
          <w:lang w:eastAsia="it-IT"/>
        </w:rPr>
        <w:t>mesi</w:t>
      </w:r>
      <w:r w:rsidR="004D058E">
        <w:rPr>
          <w:rFonts w:ascii="Times New Roman" w:hAnsi="Times New Roman" w:cs="Calibri"/>
          <w:color w:val="000000"/>
          <w:sz w:val="24"/>
          <w:szCs w:val="24"/>
          <w:u w:color="000000"/>
          <w:bdr w:val="nil"/>
          <w:lang w:eastAsia="it-IT"/>
        </w:rPr>
        <w:t>,</w:t>
      </w:r>
      <w:r w:rsidRPr="005A570A">
        <w:rPr>
          <w:rFonts w:ascii="Times New Roman" w:hAnsi="Times New Roman" w:cs="Calibri"/>
          <w:color w:val="000000"/>
          <w:sz w:val="24"/>
          <w:szCs w:val="24"/>
          <w:u w:color="000000"/>
          <w:bdr w:val="nil"/>
          <w:lang w:eastAsia="it-IT"/>
        </w:rPr>
        <w:t xml:space="preserve"> in modo funzionale e indicativamente temporalmente omogeneo </w:t>
      </w:r>
      <w:r w:rsidR="004D058E">
        <w:rPr>
          <w:rFonts w:ascii="Times New Roman" w:hAnsi="Times New Roman" w:cs="Calibri"/>
          <w:color w:val="000000"/>
          <w:sz w:val="24"/>
          <w:szCs w:val="24"/>
          <w:u w:color="000000"/>
          <w:bdr w:val="nil"/>
          <w:lang w:eastAsia="it-IT"/>
        </w:rPr>
        <w:t xml:space="preserve">– e </w:t>
      </w:r>
      <w:r w:rsidR="004D058E" w:rsidRPr="004D058E">
        <w:rPr>
          <w:rFonts w:ascii="Times New Roman" w:hAnsi="Times New Roman" w:cs="Calibri"/>
          <w:color w:val="000000"/>
          <w:sz w:val="24"/>
          <w:szCs w:val="24"/>
          <w:u w:color="000000"/>
          <w:bdr w:val="nil"/>
          <w:lang w:eastAsia="it-IT"/>
        </w:rPr>
        <w:t>rinnovabil</w:t>
      </w:r>
      <w:r w:rsidR="004D058E">
        <w:rPr>
          <w:rFonts w:ascii="Times New Roman" w:hAnsi="Times New Roman" w:cs="Calibri"/>
          <w:color w:val="000000"/>
          <w:sz w:val="24"/>
          <w:szCs w:val="24"/>
          <w:u w:color="000000"/>
          <w:bdr w:val="nil"/>
          <w:lang w:eastAsia="it-IT"/>
        </w:rPr>
        <w:t>e</w:t>
      </w:r>
      <w:r w:rsidR="00BF6D37">
        <w:rPr>
          <w:rFonts w:ascii="Times New Roman" w:hAnsi="Times New Roman" w:cs="Calibri"/>
          <w:color w:val="000000"/>
          <w:sz w:val="24"/>
          <w:szCs w:val="24"/>
          <w:u w:color="000000"/>
          <w:bdr w:val="nil"/>
          <w:lang w:eastAsia="it-IT"/>
        </w:rPr>
        <w:t xml:space="preserve">, </w:t>
      </w:r>
      <w:r w:rsidR="001830F7" w:rsidRPr="009B5480">
        <w:rPr>
          <w:rFonts w:ascii="Times New Roman" w:hAnsi="Times New Roman" w:cs="Calibri"/>
          <w:sz w:val="24"/>
          <w:szCs w:val="24"/>
          <w:u w:color="000000"/>
          <w:bdr w:val="nil"/>
          <w:lang w:eastAsia="it-IT"/>
        </w:rPr>
        <w:t xml:space="preserve">entro il limite massimo dei </w:t>
      </w:r>
      <w:r w:rsidR="009F7C4F" w:rsidRPr="009B5480">
        <w:rPr>
          <w:rFonts w:ascii="Times New Roman" w:hAnsi="Times New Roman" w:cs="Calibri"/>
          <w:sz w:val="24"/>
          <w:szCs w:val="24"/>
          <w:u w:color="000000"/>
          <w:bdr w:val="nil"/>
          <w:lang w:eastAsia="it-IT"/>
        </w:rPr>
        <w:t>tre</w:t>
      </w:r>
      <w:r w:rsidR="001830F7" w:rsidRPr="009B5480">
        <w:rPr>
          <w:rFonts w:ascii="Times New Roman" w:hAnsi="Times New Roman" w:cs="Calibri"/>
          <w:sz w:val="24"/>
          <w:szCs w:val="24"/>
          <w:u w:color="000000"/>
          <w:bdr w:val="nil"/>
          <w:lang w:eastAsia="it-IT"/>
        </w:rPr>
        <w:t xml:space="preserve"> anni, </w:t>
      </w:r>
      <w:r w:rsidR="00BF6D37">
        <w:rPr>
          <w:rFonts w:ascii="Times New Roman" w:hAnsi="Times New Roman" w:cs="Calibri"/>
          <w:color w:val="000000"/>
          <w:sz w:val="24"/>
          <w:szCs w:val="24"/>
          <w:u w:color="000000"/>
          <w:bdr w:val="nil"/>
          <w:lang w:eastAsia="it-IT"/>
        </w:rPr>
        <w:t>nelle modalità e nelle forme di cui all’art. 1 comma 2 del DL n. 80/2021</w:t>
      </w:r>
      <w:r w:rsidR="00D41113">
        <w:rPr>
          <w:rFonts w:ascii="Times New Roman" w:hAnsi="Times New Roman" w:cs="Calibri"/>
          <w:color w:val="000000"/>
          <w:sz w:val="24"/>
          <w:szCs w:val="24"/>
          <w:u w:color="000000"/>
          <w:bdr w:val="nil"/>
          <w:lang w:eastAsia="it-IT"/>
        </w:rPr>
        <w:t>,</w:t>
      </w:r>
      <w:r w:rsidR="004D058E" w:rsidRPr="004D058E">
        <w:rPr>
          <w:rFonts w:ascii="Times New Roman" w:hAnsi="Times New Roman" w:cs="Calibri"/>
          <w:color w:val="000000"/>
          <w:sz w:val="24"/>
          <w:szCs w:val="24"/>
          <w:u w:color="000000"/>
          <w:bdr w:val="nil"/>
          <w:lang w:eastAsia="it-IT"/>
        </w:rPr>
        <w:t xml:space="preserve"> sulla base del raggiungimento dei risultati previsti a livello nazionale</w:t>
      </w:r>
      <w:r w:rsidR="001D1AE9">
        <w:rPr>
          <w:rFonts w:ascii="Times New Roman" w:hAnsi="Times New Roman" w:cs="Calibri"/>
          <w:color w:val="000000"/>
          <w:sz w:val="24"/>
          <w:szCs w:val="24"/>
          <w:u w:color="000000"/>
          <w:bdr w:val="nil"/>
          <w:lang w:eastAsia="it-IT"/>
        </w:rPr>
        <w:t xml:space="preserve"> e della valutazione positiva delle attivit</w:t>
      </w:r>
      <w:r w:rsidR="00A917CA">
        <w:rPr>
          <w:rFonts w:ascii="Times New Roman" w:hAnsi="Times New Roman" w:cs="Calibri"/>
          <w:color w:val="000000"/>
          <w:sz w:val="24"/>
          <w:szCs w:val="24"/>
          <w:u w:color="000000"/>
          <w:bdr w:val="nil"/>
          <w:lang w:eastAsia="it-IT"/>
        </w:rPr>
        <w:t>à svolte</w:t>
      </w:r>
      <w:r w:rsidR="004D058E">
        <w:rPr>
          <w:rFonts w:ascii="Times New Roman" w:hAnsi="Times New Roman" w:cs="Calibri"/>
          <w:color w:val="000000"/>
          <w:sz w:val="24"/>
          <w:szCs w:val="24"/>
          <w:u w:color="000000"/>
          <w:bdr w:val="nil"/>
          <w:lang w:eastAsia="it-IT"/>
        </w:rPr>
        <w:t>,</w:t>
      </w:r>
      <w:r w:rsidRPr="005A570A">
        <w:rPr>
          <w:rFonts w:ascii="Times New Roman" w:hAnsi="Times New Roman" w:cs="Calibri"/>
          <w:color w:val="000000"/>
          <w:sz w:val="24"/>
          <w:szCs w:val="24"/>
          <w:u w:color="000000"/>
          <w:bdr w:val="nil"/>
          <w:lang w:eastAsia="it-IT"/>
        </w:rPr>
        <w:t xml:space="preserve"> decorre </w:t>
      </w:r>
      <w:r w:rsidR="0057054A">
        <w:rPr>
          <w:rFonts w:ascii="Times New Roman" w:hAnsi="Times New Roman" w:cs="Calibri"/>
          <w:color w:val="000000"/>
          <w:sz w:val="24"/>
          <w:szCs w:val="24"/>
          <w:u w:color="000000"/>
          <w:bdr w:val="nil"/>
          <w:lang w:eastAsia="it-IT"/>
        </w:rPr>
        <w:t xml:space="preserve">a far data dal </w:t>
      </w:r>
      <w:r w:rsidR="00D5216E">
        <w:rPr>
          <w:rFonts w:ascii="Times New Roman" w:hAnsi="Times New Roman" w:cs="Calibri"/>
          <w:color w:val="000000"/>
          <w:sz w:val="24"/>
          <w:szCs w:val="24"/>
          <w:u w:color="000000"/>
          <w:bdr w:val="nil"/>
          <w:lang w:eastAsia="it-IT"/>
        </w:rPr>
        <w:t xml:space="preserve">10/01/2022 </w:t>
      </w:r>
      <w:r w:rsidRPr="005A570A">
        <w:rPr>
          <w:rFonts w:ascii="Times New Roman" w:hAnsi="Times New Roman" w:cs="Calibri"/>
          <w:color w:val="000000"/>
          <w:sz w:val="24"/>
          <w:szCs w:val="24"/>
          <w:u w:color="000000"/>
          <w:bdr w:val="nil"/>
          <w:lang w:eastAsia="it-IT"/>
        </w:rPr>
        <w:t xml:space="preserve">e termina </w:t>
      </w:r>
      <w:r w:rsidR="00CB3D50">
        <w:rPr>
          <w:rFonts w:ascii="Times New Roman" w:hAnsi="Times New Roman" w:cs="Calibri"/>
          <w:color w:val="000000"/>
          <w:sz w:val="24"/>
          <w:szCs w:val="24"/>
          <w:u w:color="000000"/>
          <w:bdr w:val="nil"/>
          <w:lang w:eastAsia="it-IT"/>
        </w:rPr>
        <w:t xml:space="preserve">il </w:t>
      </w:r>
      <w:r w:rsidR="00CB3D50" w:rsidRPr="000C3BDB">
        <w:rPr>
          <w:rFonts w:ascii="Times New Roman" w:hAnsi="Times New Roman" w:cs="Calibri"/>
          <w:color w:val="000000"/>
          <w:sz w:val="24"/>
          <w:szCs w:val="24"/>
          <w:u w:color="000000"/>
          <w:bdr w:val="nil"/>
          <w:lang w:eastAsia="it-IT"/>
        </w:rPr>
        <w:t>31/12/</w:t>
      </w:r>
      <w:r w:rsidR="00FF2BE5" w:rsidRPr="000C3BDB">
        <w:rPr>
          <w:rFonts w:ascii="Times New Roman" w:hAnsi="Times New Roman" w:cs="Calibri"/>
          <w:color w:val="000000"/>
          <w:sz w:val="24"/>
          <w:szCs w:val="24"/>
          <w:u w:color="000000"/>
          <w:bdr w:val="nil"/>
          <w:lang w:eastAsia="it-IT"/>
        </w:rPr>
        <w:t>202</w:t>
      </w:r>
      <w:r w:rsidR="004D058E" w:rsidRPr="000C3BDB">
        <w:rPr>
          <w:rFonts w:ascii="Times New Roman" w:hAnsi="Times New Roman" w:cs="Calibri"/>
          <w:color w:val="000000"/>
          <w:sz w:val="24"/>
          <w:szCs w:val="24"/>
          <w:u w:color="000000"/>
          <w:bdr w:val="nil"/>
          <w:lang w:eastAsia="it-IT"/>
        </w:rPr>
        <w:t>2</w:t>
      </w:r>
      <w:r w:rsidR="00141160">
        <w:rPr>
          <w:rFonts w:ascii="Times New Roman" w:hAnsi="Times New Roman" w:cs="Calibri"/>
          <w:color w:val="000000"/>
          <w:sz w:val="24"/>
          <w:szCs w:val="24"/>
          <w:u w:color="000000"/>
          <w:bdr w:val="nil"/>
          <w:lang w:eastAsia="it-IT"/>
        </w:rPr>
        <w:t>,</w:t>
      </w:r>
      <w:r w:rsidR="00FF2BE5">
        <w:rPr>
          <w:rFonts w:ascii="Times New Roman" w:hAnsi="Times New Roman" w:cs="Calibri"/>
          <w:color w:val="000000"/>
          <w:sz w:val="24"/>
          <w:szCs w:val="24"/>
          <w:u w:color="000000"/>
          <w:bdr w:val="nil"/>
          <w:lang w:eastAsia="it-IT"/>
        </w:rPr>
        <w:t xml:space="preserve"> </w:t>
      </w:r>
      <w:r w:rsidRPr="005A570A">
        <w:rPr>
          <w:rFonts w:ascii="Times New Roman" w:hAnsi="Times New Roman" w:cs="Calibri"/>
          <w:color w:val="000000"/>
          <w:sz w:val="24"/>
          <w:szCs w:val="24"/>
          <w:u w:color="000000"/>
          <w:bdr w:val="nil"/>
          <w:lang w:eastAsia="it-IT"/>
        </w:rPr>
        <w:t>fermo restando quanto previsto da</w:t>
      </w:r>
      <w:r w:rsidR="001812B3">
        <w:rPr>
          <w:rFonts w:ascii="Times New Roman" w:hAnsi="Times New Roman" w:cs="Calibri"/>
          <w:color w:val="000000"/>
          <w:sz w:val="24"/>
          <w:szCs w:val="24"/>
          <w:u w:color="000000"/>
          <w:bdr w:val="nil"/>
          <w:lang w:eastAsia="it-IT"/>
        </w:rPr>
        <w:t>i successivi artt. 9 e 10</w:t>
      </w:r>
      <w:r w:rsidRPr="005A570A">
        <w:rPr>
          <w:rFonts w:ascii="Times New Roman" w:hAnsi="Times New Roman" w:cs="Calibri"/>
          <w:color w:val="000000"/>
          <w:sz w:val="24"/>
          <w:szCs w:val="24"/>
          <w:u w:color="000000"/>
          <w:bdr w:val="nil"/>
          <w:lang w:eastAsia="it-IT"/>
        </w:rPr>
        <w:t>.</w:t>
      </w:r>
    </w:p>
    <w:p w:rsidR="00A00BC2" w:rsidRPr="005A570A" w:rsidRDefault="00A00BC2" w:rsidP="00A00BC2">
      <w:pPr>
        <w:pBdr>
          <w:top w:val="nil"/>
          <w:left w:val="nil"/>
          <w:bottom w:val="nil"/>
          <w:right w:val="nil"/>
          <w:between w:val="nil"/>
          <w:bar w:val="nil"/>
        </w:pBdr>
        <w:tabs>
          <w:tab w:val="left" w:pos="180"/>
          <w:tab w:val="left" w:pos="540"/>
          <w:tab w:val="left" w:pos="5040"/>
        </w:tabs>
        <w:spacing w:after="0" w:line="360" w:lineRule="auto"/>
        <w:jc w:val="both"/>
        <w:rPr>
          <w:rFonts w:ascii="Times New Roman" w:hAnsi="Times New Roman" w:cs="Calibri"/>
          <w:color w:val="000000"/>
          <w:sz w:val="24"/>
          <w:szCs w:val="24"/>
          <w:u w:color="000000"/>
          <w:bdr w:val="nil"/>
          <w:lang w:eastAsia="it-IT"/>
        </w:rPr>
      </w:pPr>
      <w:r w:rsidRPr="005A570A">
        <w:rPr>
          <w:rFonts w:ascii="Times New Roman" w:hAnsi="Times New Roman" w:cs="Calibri"/>
          <w:color w:val="000000"/>
          <w:sz w:val="24"/>
          <w:szCs w:val="24"/>
          <w:u w:color="000000"/>
          <w:bdr w:val="nil"/>
          <w:lang w:eastAsia="it-IT"/>
        </w:rPr>
        <w:t xml:space="preserve">6.2 Fermi i limiti massimi del monte giornate/persona attribuito all’Esperto </w:t>
      </w:r>
      <w:r w:rsidR="00117700">
        <w:rPr>
          <w:rFonts w:ascii="Times New Roman" w:hAnsi="Times New Roman" w:cs="Calibri"/>
          <w:color w:val="000000"/>
          <w:sz w:val="24"/>
          <w:szCs w:val="24"/>
          <w:u w:color="000000"/>
          <w:bdr w:val="nil"/>
          <w:lang w:eastAsia="it-IT"/>
        </w:rPr>
        <w:t xml:space="preserve">inizialmente </w:t>
      </w:r>
      <w:r w:rsidRPr="005A570A">
        <w:rPr>
          <w:rFonts w:ascii="Times New Roman" w:hAnsi="Times New Roman" w:cs="Calibri"/>
          <w:color w:val="000000"/>
          <w:sz w:val="24"/>
          <w:szCs w:val="24"/>
          <w:u w:color="000000"/>
          <w:bdr w:val="nil"/>
          <w:lang w:eastAsia="it-IT"/>
        </w:rPr>
        <w:t xml:space="preserve">per la durata </w:t>
      </w:r>
      <w:r w:rsidRPr="00CB3D50">
        <w:rPr>
          <w:rFonts w:ascii="Times New Roman" w:hAnsi="Times New Roman" w:cs="Calibri"/>
          <w:color w:val="000000"/>
          <w:sz w:val="24"/>
          <w:szCs w:val="24"/>
          <w:u w:color="000000"/>
          <w:bdr w:val="nil"/>
          <w:lang w:eastAsia="it-IT"/>
        </w:rPr>
        <w:t>d</w:t>
      </w:r>
      <w:r w:rsidR="00386A8D" w:rsidRPr="00CB3D50">
        <w:rPr>
          <w:rFonts w:ascii="Times New Roman" w:hAnsi="Times New Roman" w:cs="Calibri"/>
          <w:color w:val="000000"/>
          <w:sz w:val="24"/>
          <w:szCs w:val="24"/>
          <w:u w:color="000000"/>
          <w:bdr w:val="nil"/>
          <w:lang w:eastAsia="it-IT"/>
        </w:rPr>
        <w:t xml:space="preserve">ell’incarico pari a complessive </w:t>
      </w:r>
      <w:r w:rsidR="00117700">
        <w:rPr>
          <w:rFonts w:ascii="Times New Roman" w:hAnsi="Times New Roman" w:cs="Calibri"/>
          <w:color w:val="000000"/>
          <w:sz w:val="24"/>
          <w:szCs w:val="24"/>
          <w:u w:color="000000"/>
          <w:bdr w:val="nil"/>
          <w:lang w:eastAsia="it-IT"/>
        </w:rPr>
        <w:t>10</w:t>
      </w:r>
      <w:r w:rsidR="00BF3F53" w:rsidRPr="00CB3D50">
        <w:rPr>
          <w:rFonts w:ascii="Times New Roman" w:hAnsi="Times New Roman" w:cs="Calibri"/>
          <w:color w:val="000000"/>
          <w:sz w:val="24"/>
          <w:szCs w:val="24"/>
          <w:u w:color="000000"/>
          <w:bdr w:val="nil"/>
          <w:lang w:eastAsia="it-IT"/>
        </w:rPr>
        <w:t xml:space="preserve"> </w:t>
      </w:r>
      <w:r w:rsidR="00386A8D" w:rsidRPr="00CB3D50">
        <w:rPr>
          <w:rFonts w:ascii="Times New Roman" w:hAnsi="Times New Roman" w:cs="Calibri"/>
          <w:color w:val="000000"/>
          <w:sz w:val="24"/>
          <w:szCs w:val="24"/>
          <w:u w:color="000000"/>
          <w:bdr w:val="nil"/>
          <w:lang w:eastAsia="it-IT"/>
        </w:rPr>
        <w:t xml:space="preserve">giornate </w:t>
      </w:r>
      <w:r w:rsidRPr="00141160">
        <w:rPr>
          <w:rFonts w:ascii="Times New Roman" w:hAnsi="Times New Roman" w:cs="Calibri"/>
          <w:color w:val="000000"/>
          <w:sz w:val="24"/>
          <w:szCs w:val="24"/>
          <w:u w:color="000000"/>
          <w:bdr w:val="nil"/>
          <w:lang w:eastAsia="it-IT"/>
        </w:rPr>
        <w:t xml:space="preserve">(determinate sulla base del precedente </w:t>
      </w:r>
      <w:r w:rsidRPr="00141160">
        <w:rPr>
          <w:rFonts w:ascii="Times New Roman" w:eastAsia="Arial Unicode MS" w:hAnsi="Times New Roman" w:cs="Arial Unicode MS"/>
          <w:color w:val="000000"/>
          <w:sz w:val="24"/>
          <w:szCs w:val="24"/>
          <w:u w:color="000000"/>
          <w:bdr w:val="nil"/>
          <w:lang w:eastAsia="it-IT"/>
        </w:rPr>
        <w:t xml:space="preserve">§ </w:t>
      </w:r>
      <w:r w:rsidRPr="00141160">
        <w:rPr>
          <w:rFonts w:ascii="Times New Roman" w:hAnsi="Times New Roman" w:cs="Calibri"/>
          <w:color w:val="000000"/>
          <w:sz w:val="24"/>
          <w:szCs w:val="24"/>
          <w:u w:color="000000"/>
          <w:bdr w:val="nil"/>
          <w:lang w:eastAsia="it-IT"/>
        </w:rPr>
        <w:t>6.1)</w:t>
      </w:r>
      <w:r w:rsidRPr="005A570A">
        <w:rPr>
          <w:rFonts w:ascii="Times New Roman" w:hAnsi="Times New Roman" w:cs="Calibri"/>
          <w:color w:val="000000"/>
          <w:sz w:val="24"/>
          <w:szCs w:val="24"/>
          <w:u w:color="000000"/>
          <w:bdr w:val="nil"/>
          <w:lang w:eastAsia="it-IT"/>
        </w:rPr>
        <w:t xml:space="preserve"> in corrispondenza delle necessità operative e funzionali scaturenti dall’attuazione del progetto, possono essere richieste all’Esperto prestazioni che comportano</w:t>
      </w:r>
      <w:r w:rsidR="00B406BD">
        <w:rPr>
          <w:rFonts w:ascii="Times New Roman" w:hAnsi="Times New Roman" w:cs="Calibri"/>
          <w:color w:val="000000"/>
          <w:sz w:val="24"/>
          <w:szCs w:val="24"/>
          <w:u w:color="000000"/>
          <w:bdr w:val="nil"/>
          <w:lang w:eastAsia="it-IT"/>
        </w:rPr>
        <w:t xml:space="preserve"> </w:t>
      </w:r>
      <w:r w:rsidRPr="005A570A">
        <w:rPr>
          <w:rFonts w:ascii="Times New Roman" w:hAnsi="Times New Roman" w:cs="Calibri"/>
          <w:color w:val="000000"/>
          <w:sz w:val="24"/>
          <w:szCs w:val="24"/>
          <w:u w:color="000000"/>
          <w:bdr w:val="nil"/>
          <w:lang w:eastAsia="it-IT"/>
        </w:rPr>
        <w:t>una rimodulazione delle giornate/mese</w:t>
      </w:r>
      <w:r w:rsidR="00B406BD">
        <w:rPr>
          <w:rFonts w:ascii="Times New Roman" w:hAnsi="Times New Roman" w:cs="Calibri"/>
          <w:color w:val="000000"/>
          <w:sz w:val="24"/>
          <w:szCs w:val="24"/>
          <w:u w:color="000000"/>
          <w:bdr w:val="nil"/>
          <w:lang w:eastAsia="it-IT"/>
        </w:rPr>
        <w:t xml:space="preserve">. </w:t>
      </w:r>
      <w:r w:rsidR="0090338D">
        <w:rPr>
          <w:rFonts w:ascii="Times New Roman" w:hAnsi="Times New Roman" w:cs="Calibri"/>
          <w:color w:val="000000"/>
          <w:sz w:val="24"/>
          <w:szCs w:val="24"/>
          <w:u w:color="000000"/>
          <w:bdr w:val="nil"/>
          <w:lang w:eastAsia="it-IT"/>
        </w:rPr>
        <w:t>Eventuali modifiche, in incremento o diminuzione</w:t>
      </w:r>
      <w:r w:rsidR="00242ADF">
        <w:rPr>
          <w:rFonts w:ascii="Times New Roman" w:hAnsi="Times New Roman" w:cs="Calibri"/>
          <w:color w:val="000000"/>
          <w:sz w:val="24"/>
          <w:szCs w:val="24"/>
          <w:u w:color="000000"/>
          <w:bdr w:val="nil"/>
          <w:lang w:eastAsia="it-IT"/>
        </w:rPr>
        <w:t>,</w:t>
      </w:r>
      <w:r w:rsidR="0090338D">
        <w:rPr>
          <w:rFonts w:ascii="Times New Roman" w:hAnsi="Times New Roman" w:cs="Calibri"/>
          <w:color w:val="000000"/>
          <w:sz w:val="24"/>
          <w:szCs w:val="24"/>
          <w:u w:color="000000"/>
          <w:bdr w:val="nil"/>
          <w:lang w:eastAsia="it-IT"/>
        </w:rPr>
        <w:t xml:space="preserve"> del numero di giornate</w:t>
      </w:r>
      <w:r w:rsidR="00FD6934">
        <w:rPr>
          <w:rFonts w:ascii="Times New Roman" w:hAnsi="Times New Roman" w:cs="Calibri"/>
          <w:color w:val="000000"/>
          <w:sz w:val="24"/>
          <w:szCs w:val="24"/>
          <w:u w:color="000000"/>
          <w:bdr w:val="nil"/>
          <w:lang w:eastAsia="it-IT"/>
        </w:rPr>
        <w:t>/persona</w:t>
      </w:r>
      <w:r w:rsidR="000C3BDB">
        <w:rPr>
          <w:rFonts w:ascii="Times New Roman" w:hAnsi="Times New Roman" w:cs="Calibri"/>
          <w:color w:val="000000"/>
          <w:sz w:val="24"/>
          <w:szCs w:val="24"/>
          <w:u w:color="000000"/>
          <w:bdr w:val="nil"/>
          <w:lang w:eastAsia="it-IT"/>
        </w:rPr>
        <w:t xml:space="preserve"> rispetto a quelle indicate al punto 6.1,</w:t>
      </w:r>
      <w:r w:rsidRPr="005A570A">
        <w:rPr>
          <w:rFonts w:ascii="Times New Roman" w:hAnsi="Times New Roman" w:cs="Calibri"/>
          <w:color w:val="000000"/>
          <w:sz w:val="24"/>
          <w:szCs w:val="24"/>
          <w:u w:color="000000"/>
          <w:bdr w:val="nil"/>
          <w:lang w:eastAsia="it-IT"/>
        </w:rPr>
        <w:t xml:space="preserve"> comunque entro i tetti massimi (</w:t>
      </w:r>
      <w:r w:rsidR="00117700">
        <w:rPr>
          <w:rFonts w:ascii="Times New Roman" w:hAnsi="Times New Roman" w:cs="Calibri"/>
          <w:color w:val="000000"/>
          <w:sz w:val="24"/>
          <w:szCs w:val="24"/>
          <w:u w:color="000000"/>
          <w:bdr w:val="nil"/>
          <w:lang w:eastAsia="it-IT"/>
        </w:rPr>
        <w:t xml:space="preserve">166 ore </w:t>
      </w:r>
      <w:r w:rsidRPr="005A570A">
        <w:rPr>
          <w:rFonts w:ascii="Times New Roman" w:hAnsi="Times New Roman" w:cs="Calibri"/>
          <w:color w:val="000000"/>
          <w:sz w:val="24"/>
          <w:szCs w:val="24"/>
          <w:u w:color="000000"/>
          <w:bdr w:val="nil"/>
          <w:lang w:eastAsia="it-IT"/>
        </w:rPr>
        <w:t>giornate/persona e compenso annu</w:t>
      </w:r>
      <w:r w:rsidR="00117700">
        <w:rPr>
          <w:rFonts w:ascii="Times New Roman" w:hAnsi="Times New Roman" w:cs="Calibri"/>
          <w:color w:val="000000"/>
          <w:sz w:val="24"/>
          <w:szCs w:val="24"/>
          <w:u w:color="000000"/>
          <w:bdr w:val="nil"/>
          <w:lang w:eastAsia="it-IT"/>
        </w:rPr>
        <w:t>o</w:t>
      </w:r>
      <w:r w:rsidRPr="005A570A">
        <w:rPr>
          <w:rFonts w:ascii="Times New Roman" w:hAnsi="Times New Roman" w:cs="Calibri"/>
          <w:color w:val="000000"/>
          <w:sz w:val="24"/>
          <w:szCs w:val="24"/>
          <w:u w:color="000000"/>
          <w:bdr w:val="nil"/>
          <w:lang w:eastAsia="it-IT"/>
        </w:rPr>
        <w:t xml:space="preserve">) previsti dall’art. 7, comma </w:t>
      </w:r>
      <w:r w:rsidRPr="006570B6">
        <w:rPr>
          <w:rFonts w:ascii="Times New Roman" w:hAnsi="Times New Roman" w:cs="Calibri"/>
          <w:color w:val="000000"/>
          <w:sz w:val="24"/>
          <w:szCs w:val="24"/>
          <w:u w:color="000000"/>
          <w:bdr w:val="nil"/>
          <w:lang w:eastAsia="it-IT"/>
        </w:rPr>
        <w:t xml:space="preserve">8 </w:t>
      </w:r>
      <w:r w:rsidRPr="005A570A">
        <w:rPr>
          <w:rFonts w:ascii="Times New Roman" w:hAnsi="Times New Roman" w:cs="Calibri"/>
          <w:color w:val="000000"/>
          <w:sz w:val="24"/>
          <w:szCs w:val="24"/>
          <w:u w:color="000000"/>
          <w:bdr w:val="nil"/>
          <w:lang w:eastAsia="it-IT"/>
        </w:rPr>
        <w:t>del “</w:t>
      </w:r>
      <w:r w:rsidRPr="001F1AEF">
        <w:rPr>
          <w:rFonts w:ascii="Times New Roman" w:hAnsi="Times New Roman" w:cs="Calibri"/>
          <w:i/>
          <w:color w:val="000000"/>
          <w:sz w:val="24"/>
          <w:szCs w:val="24"/>
          <w:u w:color="000000"/>
          <w:bdr w:val="nil"/>
          <w:lang w:eastAsia="it-IT"/>
        </w:rPr>
        <w:t>Regolamento</w:t>
      </w:r>
      <w:r w:rsidRPr="005A570A">
        <w:rPr>
          <w:rFonts w:ascii="Times New Roman" w:hAnsi="Times New Roman" w:cs="Calibri"/>
          <w:color w:val="000000"/>
          <w:sz w:val="24"/>
          <w:szCs w:val="24"/>
          <w:u w:color="000000"/>
          <w:bdr w:val="nil"/>
          <w:lang w:eastAsia="it-IT"/>
        </w:rPr>
        <w:t xml:space="preserve">” per il corrispondente </w:t>
      </w:r>
      <w:r w:rsidR="00024E95">
        <w:rPr>
          <w:rFonts w:ascii="Times New Roman" w:hAnsi="Times New Roman" w:cs="Calibri"/>
          <w:color w:val="000000"/>
          <w:sz w:val="24"/>
          <w:szCs w:val="24"/>
          <w:u w:color="000000"/>
          <w:bdr w:val="nil"/>
          <w:lang w:eastAsia="it-IT"/>
        </w:rPr>
        <w:t>Profilo</w:t>
      </w:r>
      <w:r w:rsidR="000C3BDB">
        <w:rPr>
          <w:rFonts w:ascii="Times New Roman" w:hAnsi="Times New Roman" w:cs="Calibri"/>
          <w:color w:val="000000"/>
          <w:sz w:val="24"/>
          <w:szCs w:val="24"/>
          <w:u w:color="000000"/>
          <w:bdr w:val="nil"/>
          <w:lang w:eastAsia="it-IT"/>
        </w:rPr>
        <w:t>, dovranno risultare da addendum contrattuale</w:t>
      </w:r>
      <w:r w:rsidRPr="005A570A">
        <w:rPr>
          <w:rFonts w:ascii="Times New Roman" w:hAnsi="Times New Roman" w:cs="Calibri"/>
          <w:color w:val="000000"/>
          <w:sz w:val="24"/>
          <w:szCs w:val="24"/>
          <w:u w:color="000000"/>
          <w:bdr w:val="nil"/>
          <w:lang w:eastAsia="it-IT"/>
        </w:rPr>
        <w:t>.</w:t>
      </w:r>
    </w:p>
    <w:p w:rsidR="00A00BC2" w:rsidRPr="005A570A" w:rsidRDefault="00A00BC2" w:rsidP="00A00BC2">
      <w:pPr>
        <w:pBdr>
          <w:top w:val="nil"/>
          <w:left w:val="nil"/>
          <w:bottom w:val="nil"/>
          <w:right w:val="nil"/>
          <w:between w:val="nil"/>
          <w:bar w:val="nil"/>
        </w:pBdr>
        <w:tabs>
          <w:tab w:val="left" w:pos="180"/>
          <w:tab w:val="left" w:pos="540"/>
          <w:tab w:val="left" w:pos="5040"/>
        </w:tabs>
        <w:spacing w:after="0" w:line="360" w:lineRule="auto"/>
        <w:jc w:val="both"/>
        <w:rPr>
          <w:rFonts w:ascii="Times New Roman" w:eastAsia="Times New Roman" w:hAnsi="Times New Roman"/>
          <w:color w:val="000000"/>
          <w:sz w:val="24"/>
          <w:szCs w:val="24"/>
          <w:u w:color="000000"/>
          <w:bdr w:val="nil"/>
          <w:lang w:eastAsia="it-IT"/>
        </w:rPr>
      </w:pPr>
      <w:r w:rsidRPr="005A570A">
        <w:rPr>
          <w:rFonts w:ascii="Times New Roman" w:hAnsi="Times New Roman" w:cs="Calibri"/>
          <w:color w:val="000000"/>
          <w:sz w:val="24"/>
          <w:szCs w:val="24"/>
          <w:u w:color="000000"/>
          <w:bdr w:val="nil"/>
          <w:lang w:eastAsia="it-IT"/>
        </w:rPr>
        <w:t xml:space="preserve">6.3 </w:t>
      </w:r>
      <w:r w:rsidR="00355ECB">
        <w:rPr>
          <w:rFonts w:ascii="Times New Roman" w:hAnsi="Times New Roman" w:cs="Calibri"/>
          <w:color w:val="000000"/>
          <w:sz w:val="24"/>
          <w:szCs w:val="24"/>
          <w:u w:color="000000"/>
          <w:bdr w:val="nil"/>
          <w:lang w:eastAsia="it-IT"/>
        </w:rPr>
        <w:t xml:space="preserve">Al di fuori della facoltà di rinnovo di cui al punto 6.1, </w:t>
      </w:r>
      <w:r w:rsidR="00355ECB" w:rsidRPr="00206074">
        <w:rPr>
          <w:rFonts w:ascii="Times New Roman" w:hAnsi="Times New Roman" w:cs="Calibri"/>
          <w:color w:val="000000"/>
          <w:sz w:val="24"/>
          <w:szCs w:val="24"/>
          <w:u w:color="000000"/>
          <w:bdr w:val="nil"/>
          <w:lang w:eastAsia="it-IT"/>
        </w:rPr>
        <w:t>l</w:t>
      </w:r>
      <w:r w:rsidR="00D53E7C" w:rsidRPr="00206074">
        <w:rPr>
          <w:rFonts w:ascii="Times New Roman" w:hAnsi="Times New Roman" w:cs="Calibri"/>
          <w:color w:val="000000"/>
          <w:sz w:val="24"/>
          <w:szCs w:val="24"/>
          <w:u w:color="000000"/>
          <w:bdr w:val="nil"/>
          <w:lang w:eastAsia="it-IT"/>
        </w:rPr>
        <w:t>’</w:t>
      </w:r>
      <w:r w:rsidR="004C4785" w:rsidRPr="00206074">
        <w:rPr>
          <w:rFonts w:ascii="Times New Roman" w:hAnsi="Times New Roman" w:cs="Calibri"/>
          <w:color w:val="000000"/>
          <w:sz w:val="24"/>
          <w:szCs w:val="24"/>
          <w:u w:color="000000"/>
          <w:bdr w:val="nil"/>
          <w:lang w:eastAsia="it-IT"/>
        </w:rPr>
        <w:t>A</w:t>
      </w:r>
      <w:r w:rsidR="00D53E7C" w:rsidRPr="00206074">
        <w:rPr>
          <w:rFonts w:ascii="Times New Roman" w:hAnsi="Times New Roman" w:cs="Calibri"/>
          <w:color w:val="000000"/>
          <w:sz w:val="24"/>
          <w:szCs w:val="24"/>
          <w:u w:color="000000"/>
          <w:bdr w:val="nil"/>
          <w:lang w:eastAsia="it-IT"/>
        </w:rPr>
        <w:t xml:space="preserve">mministrazione </w:t>
      </w:r>
      <w:r w:rsidRPr="005A570A">
        <w:rPr>
          <w:rFonts w:ascii="Times New Roman" w:hAnsi="Times New Roman" w:cs="Calibri"/>
          <w:color w:val="000000"/>
          <w:sz w:val="24"/>
          <w:szCs w:val="24"/>
          <w:u w:color="000000"/>
          <w:bdr w:val="nil"/>
          <w:lang w:eastAsia="it-IT"/>
        </w:rPr>
        <w:t>si riserva la facoltà di prorogare il presente contratto nel rispetto di quanto previsto dall’art. 7, comma 6, lettera c) del D.</w:t>
      </w:r>
      <w:r w:rsidR="006B5BAF">
        <w:rPr>
          <w:rFonts w:ascii="Times New Roman" w:hAnsi="Times New Roman" w:cs="Calibri"/>
          <w:color w:val="000000"/>
          <w:sz w:val="24"/>
          <w:szCs w:val="24"/>
          <w:u w:color="000000"/>
          <w:bdr w:val="nil"/>
          <w:lang w:eastAsia="it-IT"/>
        </w:rPr>
        <w:t xml:space="preserve"> </w:t>
      </w:r>
      <w:r w:rsidRPr="005A570A">
        <w:rPr>
          <w:rFonts w:ascii="Times New Roman" w:hAnsi="Times New Roman" w:cs="Calibri"/>
          <w:color w:val="000000"/>
          <w:sz w:val="24"/>
          <w:szCs w:val="24"/>
          <w:u w:color="000000"/>
          <w:bdr w:val="nil"/>
          <w:lang w:eastAsia="it-IT"/>
        </w:rPr>
        <w:t xml:space="preserve">Lgs. n. 165/2001 e </w:t>
      </w:r>
      <w:proofErr w:type="spellStart"/>
      <w:r w:rsidRPr="005A570A">
        <w:rPr>
          <w:rFonts w:ascii="Times New Roman" w:hAnsi="Times New Roman" w:cs="Calibri"/>
          <w:color w:val="000000"/>
          <w:sz w:val="24"/>
          <w:szCs w:val="24"/>
          <w:u w:color="000000"/>
          <w:bdr w:val="nil"/>
          <w:lang w:eastAsia="it-IT"/>
        </w:rPr>
        <w:t>ss.mm.ii.</w:t>
      </w:r>
      <w:proofErr w:type="spellEnd"/>
      <w:r w:rsidRPr="005A570A">
        <w:rPr>
          <w:rFonts w:ascii="Times New Roman" w:hAnsi="Times New Roman" w:cs="Calibri"/>
          <w:color w:val="000000"/>
          <w:sz w:val="24"/>
          <w:szCs w:val="24"/>
          <w:u w:color="000000"/>
          <w:bdr w:val="nil"/>
          <w:lang w:eastAsia="it-IT"/>
        </w:rPr>
        <w:t xml:space="preserve">, qualora permanga l’esigenza di continuare ad avvalersi delle prestazioni di cui al presente incarico in relazione alla durata del progetto, </w:t>
      </w:r>
      <w:r w:rsidR="00547FBF">
        <w:rPr>
          <w:rFonts w:ascii="Times New Roman" w:hAnsi="Times New Roman" w:cs="Calibri"/>
          <w:color w:val="000000"/>
          <w:sz w:val="24"/>
          <w:szCs w:val="24"/>
          <w:u w:color="000000"/>
          <w:bdr w:val="nil"/>
          <w:lang w:eastAsia="it-IT"/>
        </w:rPr>
        <w:t xml:space="preserve">al solo fine di completare il progetto e per ritardi non imputabili </w:t>
      </w:r>
      <w:r w:rsidR="00E6750F">
        <w:rPr>
          <w:rFonts w:ascii="Times New Roman" w:hAnsi="Times New Roman" w:cs="Calibri"/>
          <w:color w:val="000000"/>
          <w:sz w:val="24"/>
          <w:szCs w:val="24"/>
          <w:u w:color="000000"/>
          <w:bdr w:val="nil"/>
          <w:lang w:eastAsia="it-IT"/>
        </w:rPr>
        <w:t>all’esperto, ferma restando la misura del compenso pattuit</w:t>
      </w:r>
      <w:r w:rsidR="00D52FF7">
        <w:rPr>
          <w:rFonts w:ascii="Times New Roman" w:hAnsi="Times New Roman" w:cs="Calibri"/>
          <w:color w:val="000000"/>
          <w:sz w:val="24"/>
          <w:szCs w:val="24"/>
          <w:u w:color="000000"/>
          <w:bdr w:val="nil"/>
          <w:lang w:eastAsia="it-IT"/>
        </w:rPr>
        <w:t>a con il presente atto</w:t>
      </w:r>
      <w:r w:rsidRPr="005A570A">
        <w:rPr>
          <w:rFonts w:ascii="Times New Roman" w:hAnsi="Times New Roman" w:cs="Calibri"/>
          <w:color w:val="000000"/>
          <w:sz w:val="24"/>
          <w:szCs w:val="24"/>
          <w:u w:color="000000"/>
          <w:bdr w:val="nil"/>
          <w:lang w:eastAsia="it-IT"/>
        </w:rPr>
        <w:t>.</w:t>
      </w:r>
    </w:p>
    <w:p w:rsidR="00A00BC2" w:rsidRDefault="00A00BC2" w:rsidP="00A00BC2">
      <w:pPr>
        <w:pBdr>
          <w:top w:val="nil"/>
          <w:left w:val="nil"/>
          <w:bottom w:val="nil"/>
          <w:right w:val="nil"/>
          <w:between w:val="nil"/>
          <w:bar w:val="nil"/>
        </w:pBdr>
        <w:tabs>
          <w:tab w:val="left" w:pos="180"/>
          <w:tab w:val="left" w:pos="540"/>
          <w:tab w:val="left" w:pos="5040"/>
        </w:tabs>
        <w:spacing w:after="0" w:line="360" w:lineRule="auto"/>
        <w:jc w:val="both"/>
        <w:rPr>
          <w:rFonts w:ascii="Times New Roman" w:hAnsi="Times New Roman" w:cs="Calibri"/>
          <w:color w:val="000000"/>
          <w:sz w:val="24"/>
          <w:szCs w:val="24"/>
          <w:u w:color="000000"/>
          <w:bdr w:val="nil"/>
          <w:lang w:eastAsia="it-IT"/>
        </w:rPr>
      </w:pPr>
      <w:r w:rsidRPr="005A570A">
        <w:rPr>
          <w:rFonts w:ascii="Times New Roman" w:hAnsi="Times New Roman" w:cs="Calibri"/>
          <w:color w:val="000000"/>
          <w:sz w:val="24"/>
          <w:szCs w:val="24"/>
          <w:u w:color="000000"/>
          <w:bdr w:val="nil"/>
          <w:lang w:eastAsia="it-IT"/>
        </w:rPr>
        <w:t xml:space="preserve">6.4 </w:t>
      </w:r>
      <w:r w:rsidR="006611C7" w:rsidRPr="007641CE">
        <w:rPr>
          <w:rFonts w:ascii="Times New Roman" w:hAnsi="Times New Roman" w:cs="Calibri"/>
          <w:color w:val="000000"/>
          <w:sz w:val="24"/>
          <w:szCs w:val="24"/>
          <w:u w:color="000000"/>
          <w:bdr w:val="nil"/>
          <w:lang w:eastAsia="it-IT"/>
        </w:rPr>
        <w:t>L’</w:t>
      </w:r>
      <w:r w:rsidR="004C4785" w:rsidRPr="007641CE">
        <w:rPr>
          <w:rFonts w:ascii="Times New Roman" w:hAnsi="Times New Roman" w:cs="Calibri"/>
          <w:color w:val="000000"/>
          <w:sz w:val="24"/>
          <w:szCs w:val="24"/>
          <w:u w:color="000000"/>
          <w:bdr w:val="nil"/>
          <w:lang w:eastAsia="it-IT"/>
        </w:rPr>
        <w:t>A</w:t>
      </w:r>
      <w:r w:rsidR="006611C7" w:rsidRPr="007641CE">
        <w:rPr>
          <w:rFonts w:ascii="Times New Roman" w:hAnsi="Times New Roman" w:cs="Calibri"/>
          <w:color w:val="000000"/>
          <w:sz w:val="24"/>
          <w:szCs w:val="24"/>
          <w:u w:color="000000"/>
          <w:bdr w:val="nil"/>
          <w:lang w:eastAsia="it-IT"/>
        </w:rPr>
        <w:t>mministrazione</w:t>
      </w:r>
      <w:r w:rsidR="00960881" w:rsidRPr="007641CE">
        <w:rPr>
          <w:rFonts w:ascii="Times New Roman" w:eastAsia="Arial Unicode MS" w:hAnsi="Times New Roman" w:cs="Arial Unicode MS"/>
          <w:color w:val="000000"/>
          <w:sz w:val="24"/>
          <w:szCs w:val="24"/>
          <w:u w:color="000000"/>
          <w:bdr w:val="nil"/>
          <w:lang w:eastAsia="it-IT"/>
        </w:rPr>
        <w:t xml:space="preserve"> </w:t>
      </w:r>
      <w:r w:rsidRPr="00543FD2">
        <w:rPr>
          <w:rFonts w:ascii="Times New Roman" w:hAnsi="Times New Roman" w:cs="Calibri"/>
          <w:color w:val="000000"/>
          <w:sz w:val="24"/>
          <w:szCs w:val="24"/>
          <w:u w:color="000000"/>
          <w:bdr w:val="nil"/>
          <w:lang w:eastAsia="it-IT"/>
        </w:rPr>
        <w:t xml:space="preserve">- </w:t>
      </w:r>
      <w:r w:rsidRPr="00FB614A">
        <w:rPr>
          <w:rFonts w:ascii="Times New Roman" w:hAnsi="Times New Roman" w:cs="Calibri"/>
          <w:color w:val="000000"/>
          <w:sz w:val="24"/>
          <w:szCs w:val="24"/>
          <w:u w:color="000000"/>
          <w:bdr w:val="nil"/>
          <w:lang w:eastAsia="it-IT"/>
        </w:rPr>
        <w:t xml:space="preserve">anche a seguito di segnalazione del </w:t>
      </w:r>
      <w:r w:rsidR="004C4785">
        <w:rPr>
          <w:rFonts w:ascii="Times New Roman" w:hAnsi="Times New Roman" w:cs="Calibri"/>
          <w:color w:val="000000"/>
          <w:sz w:val="24"/>
          <w:szCs w:val="24"/>
          <w:u w:color="000000"/>
          <w:bdr w:val="nil"/>
          <w:lang w:eastAsia="it-IT"/>
        </w:rPr>
        <w:t xml:space="preserve">Responsabile </w:t>
      </w:r>
      <w:r w:rsidR="00543FD2" w:rsidRPr="00FB614A">
        <w:rPr>
          <w:rFonts w:ascii="Times New Roman" w:hAnsi="Times New Roman" w:cs="Calibri"/>
          <w:color w:val="000000"/>
          <w:sz w:val="24"/>
          <w:szCs w:val="24"/>
          <w:u w:color="000000"/>
          <w:bdr w:val="nil"/>
          <w:lang w:eastAsia="it-IT"/>
        </w:rPr>
        <w:t xml:space="preserve">della struttura cui l’Esperto </w:t>
      </w:r>
      <w:r w:rsidR="004C4785">
        <w:rPr>
          <w:rFonts w:ascii="Times New Roman" w:hAnsi="Times New Roman" w:cs="Calibri"/>
          <w:color w:val="000000"/>
          <w:sz w:val="24"/>
          <w:szCs w:val="24"/>
          <w:u w:color="000000"/>
          <w:bdr w:val="nil"/>
          <w:lang w:eastAsia="it-IT"/>
        </w:rPr>
        <w:t>è</w:t>
      </w:r>
      <w:r w:rsidR="004C4785" w:rsidRPr="00FB614A">
        <w:rPr>
          <w:rFonts w:ascii="Times New Roman" w:hAnsi="Times New Roman" w:cs="Calibri"/>
          <w:color w:val="000000"/>
          <w:sz w:val="24"/>
          <w:szCs w:val="24"/>
          <w:u w:color="000000"/>
          <w:bdr w:val="nil"/>
          <w:lang w:eastAsia="it-IT"/>
        </w:rPr>
        <w:t xml:space="preserve"> </w:t>
      </w:r>
      <w:r w:rsidR="00543FD2" w:rsidRPr="00FB614A">
        <w:rPr>
          <w:rFonts w:ascii="Times New Roman" w:hAnsi="Times New Roman" w:cs="Calibri"/>
          <w:color w:val="000000"/>
          <w:sz w:val="24"/>
          <w:szCs w:val="24"/>
          <w:u w:color="000000"/>
          <w:bdr w:val="nil"/>
          <w:lang w:eastAsia="it-IT"/>
        </w:rPr>
        <w:t>assegnato -</w:t>
      </w:r>
      <w:r w:rsidRPr="00FB614A">
        <w:rPr>
          <w:rFonts w:ascii="Times New Roman" w:hAnsi="Times New Roman" w:cs="Calibri"/>
          <w:color w:val="000000"/>
          <w:sz w:val="24"/>
          <w:szCs w:val="24"/>
          <w:u w:color="000000"/>
          <w:bdr w:val="nil"/>
          <w:lang w:eastAsia="it-IT"/>
        </w:rPr>
        <w:t>, qualora</w:t>
      </w:r>
      <w:r w:rsidRPr="005A570A">
        <w:rPr>
          <w:rFonts w:ascii="Times New Roman" w:hAnsi="Times New Roman" w:cs="Calibri"/>
          <w:color w:val="000000"/>
          <w:sz w:val="24"/>
          <w:szCs w:val="24"/>
          <w:u w:color="000000"/>
          <w:bdr w:val="nil"/>
          <w:lang w:eastAsia="it-IT"/>
        </w:rPr>
        <w:t xml:space="preserve"> esigenze legate all’attuazione del </w:t>
      </w:r>
      <w:r w:rsidR="00E07491">
        <w:rPr>
          <w:rFonts w:ascii="Times New Roman" w:hAnsi="Times New Roman" w:cs="Calibri"/>
          <w:color w:val="000000"/>
          <w:sz w:val="24"/>
          <w:szCs w:val="24"/>
          <w:u w:color="000000"/>
          <w:bdr w:val="nil"/>
          <w:lang w:eastAsia="it-IT"/>
        </w:rPr>
        <w:t>PNRR</w:t>
      </w:r>
      <w:r w:rsidRPr="005A570A">
        <w:rPr>
          <w:rFonts w:ascii="Times New Roman" w:hAnsi="Times New Roman" w:cs="Calibri"/>
          <w:color w:val="000000"/>
          <w:sz w:val="24"/>
          <w:szCs w:val="24"/>
          <w:u w:color="000000"/>
          <w:bdr w:val="nil"/>
          <w:lang w:eastAsia="it-IT"/>
        </w:rPr>
        <w:t xml:space="preserve"> giustifichino la conclusione </w:t>
      </w:r>
      <w:r w:rsidR="004C4785">
        <w:rPr>
          <w:rFonts w:ascii="Times New Roman" w:hAnsi="Times New Roman" w:cs="Calibri"/>
          <w:color w:val="000000"/>
          <w:sz w:val="24"/>
          <w:szCs w:val="24"/>
          <w:u w:color="000000"/>
          <w:bdr w:val="nil"/>
          <w:lang w:eastAsia="it-IT"/>
        </w:rPr>
        <w:t xml:space="preserve">anticipata </w:t>
      </w:r>
      <w:r w:rsidRPr="005A570A">
        <w:rPr>
          <w:rFonts w:ascii="Times New Roman" w:hAnsi="Times New Roman" w:cs="Calibri"/>
          <w:color w:val="000000"/>
          <w:sz w:val="24"/>
          <w:szCs w:val="24"/>
          <w:u w:color="000000"/>
          <w:bdr w:val="nil"/>
          <w:lang w:eastAsia="it-IT"/>
        </w:rPr>
        <w:t xml:space="preserve">del rapporto contrattuale, potrà recedere dallo stesso, dandone preavviso motivato all’altra parte entro </w:t>
      </w:r>
      <w:r w:rsidR="004C4785">
        <w:rPr>
          <w:rFonts w:ascii="Times New Roman" w:hAnsi="Times New Roman" w:cs="Calibri"/>
          <w:color w:val="000000"/>
          <w:sz w:val="24"/>
          <w:szCs w:val="24"/>
          <w:u w:color="000000"/>
          <w:bdr w:val="nil"/>
          <w:lang w:eastAsia="it-IT"/>
        </w:rPr>
        <w:t xml:space="preserve">il </w:t>
      </w:r>
      <w:r w:rsidRPr="005A570A">
        <w:rPr>
          <w:rFonts w:ascii="Times New Roman" w:hAnsi="Times New Roman" w:cs="Calibri"/>
          <w:color w:val="000000"/>
          <w:sz w:val="24"/>
          <w:szCs w:val="24"/>
          <w:u w:color="000000"/>
          <w:bdr w:val="nil"/>
          <w:lang w:eastAsia="it-IT"/>
        </w:rPr>
        <w:t xml:space="preserve">termine di un mese mediante posta elettronica certificata. L’Esperto, analogamente, potrà recedere dal rapporto contrattuale dandone preavviso entro il termine </w:t>
      </w:r>
      <w:r w:rsidRPr="005A570A">
        <w:rPr>
          <w:rFonts w:ascii="Times New Roman" w:hAnsi="Times New Roman" w:cs="Calibri"/>
          <w:sz w:val="24"/>
          <w:szCs w:val="24"/>
          <w:u w:color="000000"/>
          <w:bdr w:val="nil"/>
          <w:lang w:eastAsia="it-IT"/>
        </w:rPr>
        <w:t>di un mese</w:t>
      </w:r>
      <w:r w:rsidR="00D53E7C">
        <w:rPr>
          <w:rFonts w:ascii="Times New Roman" w:eastAsia="Arial Unicode MS" w:hAnsi="Times New Roman" w:cs="Arial Unicode MS"/>
          <w:color w:val="000000"/>
          <w:sz w:val="24"/>
          <w:szCs w:val="24"/>
          <w:u w:color="000000"/>
          <w:bdr w:val="nil"/>
          <w:lang w:eastAsia="it-IT"/>
        </w:rPr>
        <w:t xml:space="preserve"> </w:t>
      </w:r>
      <w:r w:rsidR="00960881" w:rsidRPr="007641CE">
        <w:rPr>
          <w:rFonts w:ascii="Times New Roman" w:eastAsia="Arial Unicode MS" w:hAnsi="Times New Roman" w:cs="Arial Unicode MS"/>
          <w:color w:val="000000"/>
          <w:sz w:val="24"/>
          <w:szCs w:val="24"/>
          <w:u w:color="000000"/>
          <w:bdr w:val="nil"/>
          <w:lang w:eastAsia="it-IT"/>
        </w:rPr>
        <w:t>all</w:t>
      </w:r>
      <w:r w:rsidR="006611C7" w:rsidRPr="007641CE">
        <w:rPr>
          <w:rFonts w:ascii="Times New Roman" w:eastAsia="Arial Unicode MS" w:hAnsi="Times New Roman" w:cs="Arial Unicode MS"/>
          <w:color w:val="000000"/>
          <w:sz w:val="24"/>
          <w:szCs w:val="24"/>
          <w:u w:color="000000"/>
          <w:bdr w:val="nil"/>
          <w:lang w:eastAsia="it-IT"/>
        </w:rPr>
        <w:t>’</w:t>
      </w:r>
      <w:r w:rsidR="004C4785" w:rsidRPr="007641CE">
        <w:rPr>
          <w:rFonts w:ascii="Times New Roman" w:eastAsia="Arial Unicode MS" w:hAnsi="Times New Roman" w:cs="Arial Unicode MS"/>
          <w:color w:val="000000"/>
          <w:sz w:val="24"/>
          <w:szCs w:val="24"/>
          <w:u w:color="000000"/>
          <w:bdr w:val="nil"/>
          <w:lang w:eastAsia="it-IT"/>
        </w:rPr>
        <w:t>A</w:t>
      </w:r>
      <w:r w:rsidR="006611C7" w:rsidRPr="007641CE">
        <w:rPr>
          <w:rFonts w:ascii="Times New Roman" w:eastAsia="Arial Unicode MS" w:hAnsi="Times New Roman" w:cs="Arial Unicode MS"/>
          <w:color w:val="000000"/>
          <w:sz w:val="24"/>
          <w:szCs w:val="24"/>
          <w:u w:color="000000"/>
          <w:bdr w:val="nil"/>
          <w:lang w:eastAsia="it-IT"/>
        </w:rPr>
        <w:t xml:space="preserve">mministrazione </w:t>
      </w:r>
      <w:r w:rsidRPr="005A570A">
        <w:rPr>
          <w:rFonts w:ascii="Times New Roman" w:hAnsi="Times New Roman" w:cs="Calibri"/>
          <w:color w:val="000000"/>
          <w:sz w:val="24"/>
          <w:szCs w:val="24"/>
          <w:u w:color="000000"/>
          <w:bdr w:val="nil"/>
          <w:lang w:eastAsia="it-IT"/>
        </w:rPr>
        <w:t>- mediante posta elettronica certificata.</w:t>
      </w:r>
    </w:p>
    <w:p w:rsidR="005072F6" w:rsidRPr="005A570A" w:rsidRDefault="00B659E0" w:rsidP="00A00BC2">
      <w:pPr>
        <w:pBdr>
          <w:top w:val="nil"/>
          <w:left w:val="nil"/>
          <w:bottom w:val="nil"/>
          <w:right w:val="nil"/>
          <w:between w:val="nil"/>
          <w:bar w:val="nil"/>
        </w:pBdr>
        <w:tabs>
          <w:tab w:val="left" w:pos="180"/>
          <w:tab w:val="left" w:pos="540"/>
          <w:tab w:val="left" w:pos="5040"/>
        </w:tabs>
        <w:spacing w:after="0" w:line="360" w:lineRule="auto"/>
        <w:jc w:val="both"/>
        <w:rPr>
          <w:rFonts w:ascii="Times New Roman" w:hAnsi="Times New Roman" w:cs="Calibri"/>
          <w:color w:val="000000"/>
          <w:sz w:val="24"/>
          <w:szCs w:val="24"/>
          <w:u w:color="000000"/>
          <w:bdr w:val="nil"/>
          <w:lang w:eastAsia="it-IT"/>
        </w:rPr>
      </w:pPr>
      <w:r>
        <w:rPr>
          <w:rFonts w:ascii="Times New Roman" w:hAnsi="Times New Roman" w:cs="Calibri"/>
          <w:color w:val="000000"/>
          <w:sz w:val="24"/>
          <w:szCs w:val="24"/>
          <w:u w:color="000000"/>
          <w:bdr w:val="nil"/>
          <w:lang w:eastAsia="it-IT"/>
        </w:rPr>
        <w:t xml:space="preserve">6.5 </w:t>
      </w:r>
      <w:r w:rsidRPr="00B659E0">
        <w:rPr>
          <w:rFonts w:ascii="Times New Roman" w:hAnsi="Times New Roman" w:cs="Calibri"/>
          <w:color w:val="000000"/>
          <w:sz w:val="24"/>
          <w:szCs w:val="24"/>
          <w:u w:color="000000"/>
          <w:bdr w:val="nil"/>
          <w:lang w:eastAsia="it-IT"/>
        </w:rPr>
        <w:t>Il mancato conseguimento dei traguardi e degli obiettivi, intermedi e finali, previsti dal progetto costituisce giusta causa di recesso dell'amministrazione dal contratto ai sensi dell'articolo 2119 del codice civile.</w:t>
      </w:r>
    </w:p>
    <w:p w:rsidR="00A00BC2" w:rsidRPr="005A570A" w:rsidRDefault="00A00BC2" w:rsidP="00C74A69">
      <w:pPr>
        <w:pBdr>
          <w:top w:val="nil"/>
          <w:left w:val="nil"/>
          <w:bottom w:val="nil"/>
          <w:right w:val="nil"/>
          <w:between w:val="nil"/>
          <w:bar w:val="nil"/>
        </w:pBdr>
        <w:tabs>
          <w:tab w:val="left" w:pos="180"/>
          <w:tab w:val="left" w:pos="5040"/>
        </w:tabs>
        <w:spacing w:after="0" w:line="360" w:lineRule="auto"/>
        <w:rPr>
          <w:rFonts w:ascii="Times New Roman" w:hAnsi="Times New Roman" w:cs="Arial Unicode MS"/>
          <w:b/>
          <w:bCs/>
          <w:color w:val="000000"/>
          <w:sz w:val="24"/>
          <w:szCs w:val="24"/>
          <w:u w:color="000000"/>
          <w:lang w:eastAsia="it-IT"/>
        </w:rPr>
      </w:pPr>
    </w:p>
    <w:p w:rsidR="00A00BC2" w:rsidRPr="005A570A" w:rsidRDefault="00A00BC2" w:rsidP="00A00BC2">
      <w:pPr>
        <w:pBdr>
          <w:top w:val="nil"/>
          <w:left w:val="nil"/>
          <w:bottom w:val="nil"/>
          <w:right w:val="nil"/>
          <w:between w:val="nil"/>
          <w:bar w:val="nil"/>
        </w:pBdr>
        <w:tabs>
          <w:tab w:val="left" w:pos="180"/>
          <w:tab w:val="left" w:pos="5040"/>
        </w:tabs>
        <w:spacing w:after="0" w:line="360" w:lineRule="auto"/>
        <w:jc w:val="center"/>
        <w:rPr>
          <w:rFonts w:ascii="Times New Roman" w:eastAsia="Times New Roman" w:hAnsi="Times New Roman"/>
          <w:color w:val="000000"/>
          <w:sz w:val="24"/>
          <w:szCs w:val="24"/>
          <w:u w:color="000000"/>
          <w:bdr w:val="nil"/>
          <w:lang w:eastAsia="it-IT"/>
        </w:rPr>
      </w:pPr>
      <w:r w:rsidRPr="005A570A">
        <w:rPr>
          <w:rFonts w:ascii="Times New Roman" w:eastAsia="Times New Roman" w:hAnsi="Times New Roman"/>
          <w:b/>
          <w:bCs/>
          <w:color w:val="000000"/>
          <w:sz w:val="24"/>
          <w:szCs w:val="24"/>
          <w:u w:color="000000"/>
          <w:bdr w:val="nil"/>
          <w:lang w:eastAsia="it-IT"/>
        </w:rPr>
        <w:t>Art. 7</w:t>
      </w:r>
    </w:p>
    <w:p w:rsidR="00A00BC2" w:rsidRPr="005A570A" w:rsidRDefault="00A00BC2" w:rsidP="00A00BC2">
      <w:pPr>
        <w:pBdr>
          <w:top w:val="nil"/>
          <w:left w:val="nil"/>
          <w:bottom w:val="nil"/>
          <w:right w:val="nil"/>
          <w:between w:val="nil"/>
          <w:bar w:val="nil"/>
        </w:pBdr>
        <w:tabs>
          <w:tab w:val="left" w:pos="180"/>
          <w:tab w:val="left" w:pos="5040"/>
        </w:tabs>
        <w:spacing w:after="0" w:line="360" w:lineRule="auto"/>
        <w:jc w:val="center"/>
        <w:rPr>
          <w:rFonts w:ascii="Times New Roman" w:eastAsia="Times New Roman" w:hAnsi="Times New Roman"/>
          <w:i/>
          <w:iCs/>
          <w:color w:val="000000"/>
          <w:sz w:val="24"/>
          <w:szCs w:val="24"/>
          <w:u w:color="000000"/>
          <w:bdr w:val="nil"/>
          <w:lang w:eastAsia="it-IT"/>
        </w:rPr>
      </w:pPr>
      <w:r w:rsidRPr="005A570A">
        <w:rPr>
          <w:rFonts w:ascii="Times New Roman" w:eastAsia="Times New Roman" w:hAnsi="Times New Roman"/>
          <w:i/>
          <w:iCs/>
          <w:color w:val="000000"/>
          <w:sz w:val="24"/>
          <w:szCs w:val="24"/>
          <w:u w:color="000000"/>
          <w:bdr w:val="nil"/>
          <w:lang w:eastAsia="it-IT"/>
        </w:rPr>
        <w:t>(Corrispettivo)</w:t>
      </w:r>
    </w:p>
    <w:p w:rsidR="00A00BC2" w:rsidRPr="005A570A" w:rsidRDefault="00A00BC2" w:rsidP="00A00BC2">
      <w:pPr>
        <w:pBdr>
          <w:top w:val="nil"/>
          <w:left w:val="nil"/>
          <w:bottom w:val="nil"/>
          <w:right w:val="nil"/>
          <w:between w:val="nil"/>
          <w:bar w:val="nil"/>
        </w:pBdr>
        <w:tabs>
          <w:tab w:val="left" w:pos="180"/>
        </w:tabs>
        <w:spacing w:after="0" w:line="360" w:lineRule="auto"/>
        <w:jc w:val="both"/>
        <w:rPr>
          <w:rFonts w:ascii="Times New Roman" w:hAnsi="Times New Roman" w:cs="Calibri"/>
          <w:color w:val="000000"/>
          <w:sz w:val="24"/>
          <w:szCs w:val="24"/>
          <w:u w:color="000000"/>
          <w:bdr w:val="nil"/>
          <w:lang w:eastAsia="it-IT"/>
        </w:rPr>
      </w:pPr>
      <w:r w:rsidRPr="005A570A">
        <w:rPr>
          <w:rFonts w:ascii="Times New Roman" w:eastAsia="Times New Roman" w:hAnsi="Times New Roman"/>
          <w:color w:val="000000"/>
          <w:sz w:val="24"/>
          <w:szCs w:val="24"/>
          <w:u w:color="000000"/>
          <w:bdr w:val="nil"/>
          <w:lang w:eastAsia="it-IT"/>
        </w:rPr>
        <w:t>7.1</w:t>
      </w:r>
      <w:r w:rsidR="00943592" w:rsidRPr="005A570A">
        <w:rPr>
          <w:rFonts w:ascii="Times New Roman" w:eastAsia="Times New Roman" w:hAnsi="Times New Roman"/>
          <w:color w:val="000000"/>
          <w:sz w:val="24"/>
          <w:szCs w:val="24"/>
          <w:u w:color="000000"/>
          <w:bdr w:val="nil"/>
          <w:lang w:eastAsia="it-IT"/>
        </w:rPr>
        <w:t xml:space="preserve"> </w:t>
      </w:r>
      <w:r w:rsidRPr="005A570A">
        <w:rPr>
          <w:rFonts w:ascii="Times New Roman" w:eastAsia="Times New Roman" w:hAnsi="Times New Roman"/>
          <w:color w:val="000000"/>
          <w:sz w:val="24"/>
          <w:szCs w:val="24"/>
          <w:u w:color="000000"/>
          <w:bdr w:val="nil"/>
          <w:lang w:eastAsia="it-IT"/>
        </w:rPr>
        <w:t>Per l’esecuzione dell’incarico disciplinato nel presente contratto è</w:t>
      </w:r>
      <w:r w:rsidRPr="005A570A">
        <w:rPr>
          <w:rFonts w:ascii="Times New Roman" w:eastAsia="Times New Roman" w:hAnsi="Times New Roman"/>
          <w:color w:val="000000"/>
          <w:sz w:val="24"/>
          <w:szCs w:val="24"/>
          <w:u w:color="000000"/>
          <w:bdr w:val="nil"/>
          <w:lang w:val="fr-FR" w:eastAsia="it-IT"/>
        </w:rPr>
        <w:t xml:space="preserve"> </w:t>
      </w:r>
      <w:r w:rsidRPr="005A570A">
        <w:rPr>
          <w:rFonts w:ascii="Times New Roman" w:eastAsia="Times New Roman" w:hAnsi="Times New Roman"/>
          <w:color w:val="000000"/>
          <w:sz w:val="24"/>
          <w:szCs w:val="24"/>
          <w:u w:color="000000"/>
          <w:bdr w:val="nil"/>
          <w:lang w:eastAsia="it-IT"/>
        </w:rPr>
        <w:t xml:space="preserve">riconosciuto all’Esperto - </w:t>
      </w:r>
      <w:r w:rsidR="00024E95">
        <w:rPr>
          <w:rFonts w:ascii="Times New Roman" w:eastAsia="Times New Roman" w:hAnsi="Times New Roman"/>
          <w:color w:val="000000"/>
          <w:sz w:val="24"/>
          <w:szCs w:val="24"/>
          <w:u w:color="000000"/>
          <w:bdr w:val="nil"/>
          <w:lang w:eastAsia="it-IT"/>
        </w:rPr>
        <w:t>Profilo</w:t>
      </w:r>
      <w:r w:rsidR="00960881">
        <w:rPr>
          <w:rFonts w:ascii="Times New Roman" w:eastAsia="Times New Roman" w:hAnsi="Times New Roman"/>
          <w:color w:val="000000"/>
          <w:sz w:val="24"/>
          <w:szCs w:val="24"/>
          <w:u w:color="000000"/>
          <w:bdr w:val="nil"/>
          <w:lang w:eastAsia="it-IT"/>
        </w:rPr>
        <w:t xml:space="preserve"> </w:t>
      </w:r>
      <w:r w:rsidRPr="005A570A">
        <w:rPr>
          <w:rFonts w:ascii="Times New Roman" w:eastAsia="Times New Roman" w:hAnsi="Times New Roman"/>
          <w:color w:val="000000"/>
          <w:sz w:val="24"/>
          <w:szCs w:val="24"/>
          <w:u w:color="000000"/>
          <w:bdr w:val="nil"/>
          <w:lang w:eastAsia="it-IT"/>
        </w:rPr>
        <w:t xml:space="preserve">– </w:t>
      </w:r>
      <w:r w:rsidR="00B74A09" w:rsidRPr="00BF7D03">
        <w:rPr>
          <w:rFonts w:ascii="Times New Roman" w:eastAsia="Times New Roman" w:hAnsi="Times New Roman"/>
          <w:color w:val="000000"/>
          <w:sz w:val="24"/>
          <w:szCs w:val="24"/>
          <w:highlight w:val="yellow"/>
          <w:u w:color="000000"/>
          <w:bdr w:val="nil"/>
          <w:lang w:eastAsia="it-IT"/>
        </w:rPr>
        <w:t>xxx</w:t>
      </w:r>
      <w:r w:rsidR="00B74A09">
        <w:rPr>
          <w:rFonts w:ascii="Times New Roman" w:eastAsia="Times New Roman" w:hAnsi="Times New Roman"/>
          <w:color w:val="000000"/>
          <w:sz w:val="24"/>
          <w:szCs w:val="24"/>
          <w:u w:color="000000"/>
          <w:bdr w:val="nil"/>
          <w:lang w:eastAsia="it-IT"/>
        </w:rPr>
        <w:t xml:space="preserve"> </w:t>
      </w:r>
      <w:r w:rsidRPr="005A570A">
        <w:rPr>
          <w:rFonts w:ascii="Times New Roman" w:eastAsia="Times New Roman" w:hAnsi="Times New Roman"/>
          <w:color w:val="000000"/>
          <w:sz w:val="24"/>
          <w:szCs w:val="24"/>
          <w:u w:color="000000"/>
          <w:bdr w:val="nil"/>
          <w:lang w:eastAsia="it-IT"/>
        </w:rPr>
        <w:t xml:space="preserve">- un compenso a giornata/persona pari a </w:t>
      </w:r>
      <w:r w:rsidRPr="00141160">
        <w:rPr>
          <w:rFonts w:ascii="Times New Roman" w:eastAsia="Times New Roman" w:hAnsi="Times New Roman"/>
          <w:color w:val="000000"/>
          <w:sz w:val="24"/>
          <w:szCs w:val="24"/>
          <w:u w:color="000000"/>
          <w:bdr w:val="nil"/>
          <w:lang w:eastAsia="it-IT"/>
        </w:rPr>
        <w:t xml:space="preserve">Euro </w:t>
      </w:r>
      <w:r w:rsidR="00141160" w:rsidRPr="00141160">
        <w:rPr>
          <w:rFonts w:ascii="Times New Roman" w:eastAsia="Times New Roman" w:hAnsi="Times New Roman"/>
          <w:color w:val="000000"/>
          <w:sz w:val="24"/>
          <w:szCs w:val="24"/>
          <w:u w:color="000000"/>
          <w:bdr w:val="nil"/>
          <w:lang w:eastAsia="it-IT"/>
        </w:rPr>
        <w:t>300,00</w:t>
      </w:r>
      <w:r w:rsidR="00960881" w:rsidRPr="00141160">
        <w:rPr>
          <w:rFonts w:ascii="Times New Roman" w:eastAsia="Times New Roman" w:hAnsi="Times New Roman"/>
          <w:color w:val="000000"/>
          <w:sz w:val="24"/>
          <w:szCs w:val="24"/>
          <w:u w:color="000000"/>
          <w:bdr w:val="nil"/>
          <w:lang w:eastAsia="it-IT"/>
        </w:rPr>
        <w:t xml:space="preserve"> </w:t>
      </w:r>
      <w:r w:rsidRPr="00141160">
        <w:rPr>
          <w:rFonts w:ascii="Times New Roman" w:eastAsia="Times New Roman" w:hAnsi="Times New Roman"/>
          <w:color w:val="000000"/>
          <w:sz w:val="24"/>
          <w:szCs w:val="24"/>
          <w:u w:color="000000"/>
          <w:bdr w:val="nil"/>
          <w:lang w:eastAsia="it-IT"/>
        </w:rPr>
        <w:t>(</w:t>
      </w:r>
      <w:r w:rsidR="00141160">
        <w:rPr>
          <w:rFonts w:ascii="Times New Roman" w:eastAsia="Times New Roman" w:hAnsi="Times New Roman"/>
          <w:color w:val="000000"/>
          <w:sz w:val="24"/>
          <w:szCs w:val="24"/>
          <w:u w:color="000000"/>
          <w:bdr w:val="nil"/>
          <w:lang w:eastAsia="it-IT"/>
        </w:rPr>
        <w:t>trecento</w:t>
      </w:r>
      <w:r w:rsidR="00386A8D">
        <w:rPr>
          <w:rFonts w:ascii="Times New Roman" w:eastAsia="Times New Roman" w:hAnsi="Times New Roman"/>
          <w:color w:val="000000"/>
          <w:sz w:val="24"/>
          <w:szCs w:val="24"/>
          <w:u w:color="000000"/>
          <w:bdr w:val="nil"/>
          <w:lang w:eastAsia="it-IT"/>
        </w:rPr>
        <w:t>00) oltre I.V.A</w:t>
      </w:r>
      <w:r w:rsidR="00386A8D" w:rsidRPr="00E80DFC">
        <w:rPr>
          <w:rFonts w:ascii="Times New Roman" w:eastAsia="Times New Roman" w:hAnsi="Times New Roman"/>
          <w:color w:val="000000"/>
          <w:sz w:val="24"/>
          <w:szCs w:val="24"/>
          <w:u w:color="000000"/>
          <w:bdr w:val="nil"/>
          <w:lang w:eastAsia="it-IT"/>
        </w:rPr>
        <w:t>.</w:t>
      </w:r>
      <w:r w:rsidR="0082752C">
        <w:rPr>
          <w:rFonts w:ascii="Times New Roman" w:eastAsia="Times New Roman" w:hAnsi="Times New Roman"/>
          <w:color w:val="000000"/>
          <w:sz w:val="24"/>
          <w:szCs w:val="24"/>
          <w:u w:color="000000"/>
          <w:bdr w:val="nil"/>
          <w:lang w:eastAsia="it-IT"/>
        </w:rPr>
        <w:t>, se dovuta,</w:t>
      </w:r>
      <w:r w:rsidRPr="00E80DFC">
        <w:rPr>
          <w:rFonts w:ascii="Times New Roman" w:eastAsia="Times New Roman" w:hAnsi="Times New Roman"/>
          <w:color w:val="000000"/>
          <w:sz w:val="24"/>
          <w:szCs w:val="24"/>
          <w:u w:color="000000"/>
          <w:bdr w:val="nil"/>
          <w:lang w:eastAsia="it-IT"/>
        </w:rPr>
        <w:t xml:space="preserve"> e </w:t>
      </w:r>
      <w:r w:rsidR="00F4144B" w:rsidRPr="00E80DFC">
        <w:rPr>
          <w:rFonts w:ascii="Times New Roman" w:eastAsia="Times New Roman" w:hAnsi="Times New Roman"/>
          <w:color w:val="000000"/>
          <w:sz w:val="24"/>
          <w:szCs w:val="24"/>
          <w:u w:color="000000"/>
          <w:bdr w:val="nil"/>
          <w:lang w:eastAsia="it-IT"/>
        </w:rPr>
        <w:t>cassa professionale/rivalsa INPS</w:t>
      </w:r>
      <w:r w:rsidRPr="005A570A">
        <w:rPr>
          <w:rFonts w:ascii="Times New Roman" w:eastAsia="Times New Roman" w:hAnsi="Times New Roman"/>
          <w:color w:val="000000"/>
          <w:sz w:val="24"/>
          <w:szCs w:val="24"/>
          <w:u w:color="000000"/>
          <w:bdr w:val="nil"/>
          <w:lang w:eastAsia="it-IT"/>
        </w:rPr>
        <w:t>, comprensivo di tutte le spese sostenute per l’adempimento degli obblighi succitati, che verrà</w:t>
      </w:r>
      <w:r w:rsidRPr="005A570A">
        <w:rPr>
          <w:rFonts w:ascii="Times New Roman" w:eastAsia="Times New Roman" w:hAnsi="Times New Roman"/>
          <w:color w:val="000000"/>
          <w:sz w:val="24"/>
          <w:szCs w:val="24"/>
          <w:u w:color="000000"/>
          <w:bdr w:val="nil"/>
          <w:lang w:val="fr-FR" w:eastAsia="it-IT"/>
        </w:rPr>
        <w:t xml:space="preserve"> </w:t>
      </w:r>
      <w:r w:rsidRPr="005A570A">
        <w:rPr>
          <w:rFonts w:ascii="Times New Roman" w:eastAsia="Times New Roman" w:hAnsi="Times New Roman"/>
          <w:color w:val="000000"/>
          <w:sz w:val="24"/>
          <w:szCs w:val="24"/>
          <w:u w:color="000000"/>
          <w:bdr w:val="nil"/>
          <w:lang w:eastAsia="it-IT"/>
        </w:rPr>
        <w:t>corrisposto con le modalità</w:t>
      </w:r>
      <w:r w:rsidRPr="005A570A">
        <w:rPr>
          <w:rFonts w:ascii="Times New Roman" w:eastAsia="Times New Roman" w:hAnsi="Times New Roman"/>
          <w:color w:val="000000"/>
          <w:sz w:val="24"/>
          <w:szCs w:val="24"/>
          <w:u w:color="000000"/>
          <w:bdr w:val="nil"/>
          <w:lang w:val="fr-FR" w:eastAsia="it-IT"/>
        </w:rPr>
        <w:t xml:space="preserve"> </w:t>
      </w:r>
      <w:r w:rsidRPr="005A570A">
        <w:rPr>
          <w:rFonts w:ascii="Times New Roman" w:eastAsia="Times New Roman" w:hAnsi="Times New Roman"/>
          <w:color w:val="000000"/>
          <w:sz w:val="24"/>
          <w:szCs w:val="24"/>
          <w:u w:color="000000"/>
          <w:bdr w:val="nil"/>
          <w:lang w:eastAsia="it-IT"/>
        </w:rPr>
        <w:t>di cui al successivo § 7.4</w:t>
      </w:r>
      <w:r w:rsidRPr="005A570A">
        <w:rPr>
          <w:rFonts w:ascii="Times New Roman" w:hAnsi="Times New Roman" w:cs="Calibri"/>
          <w:color w:val="000000"/>
          <w:sz w:val="24"/>
          <w:szCs w:val="24"/>
          <w:u w:color="000000"/>
          <w:bdr w:val="nil"/>
          <w:lang w:eastAsia="it-IT"/>
        </w:rPr>
        <w:t>.</w:t>
      </w:r>
    </w:p>
    <w:p w:rsidR="00A00BC2" w:rsidRPr="005A570A" w:rsidRDefault="00A00BC2" w:rsidP="00A00BC2">
      <w:pPr>
        <w:pBdr>
          <w:top w:val="nil"/>
          <w:left w:val="nil"/>
          <w:bottom w:val="nil"/>
          <w:right w:val="nil"/>
          <w:between w:val="nil"/>
          <w:bar w:val="nil"/>
        </w:pBdr>
        <w:tabs>
          <w:tab w:val="left" w:pos="180"/>
        </w:tabs>
        <w:spacing w:after="0" w:line="360" w:lineRule="auto"/>
        <w:jc w:val="both"/>
        <w:rPr>
          <w:rFonts w:ascii="Times New Roman" w:eastAsia="Times New Roman" w:hAnsi="Times New Roman"/>
          <w:color w:val="000000"/>
          <w:sz w:val="24"/>
          <w:szCs w:val="24"/>
          <w:u w:color="000000"/>
          <w:bdr w:val="nil"/>
          <w:lang w:eastAsia="it-IT"/>
        </w:rPr>
      </w:pPr>
      <w:r w:rsidRPr="005A570A">
        <w:rPr>
          <w:rFonts w:ascii="Times New Roman" w:hAnsi="Times New Roman" w:cs="Calibri"/>
          <w:color w:val="000000"/>
          <w:sz w:val="24"/>
          <w:szCs w:val="24"/>
          <w:u w:color="000000"/>
          <w:bdr w:val="nil"/>
          <w:lang w:eastAsia="it-IT"/>
        </w:rPr>
        <w:t xml:space="preserve">Rimangono fermi </w:t>
      </w:r>
      <w:r w:rsidRPr="005A570A">
        <w:rPr>
          <w:rFonts w:ascii="Times New Roman" w:hAnsi="Times New Roman" w:cs="Calibri"/>
          <w:color w:val="000000"/>
          <w:sz w:val="24"/>
          <w:szCs w:val="24"/>
          <w:u w:val="single" w:color="000000"/>
          <w:bdr w:val="nil"/>
          <w:lang w:eastAsia="it-IT"/>
        </w:rPr>
        <w:t>i tetti massimi annui</w:t>
      </w:r>
      <w:r w:rsidRPr="005A570A">
        <w:rPr>
          <w:rFonts w:ascii="Times New Roman" w:hAnsi="Times New Roman" w:cs="Calibri"/>
          <w:color w:val="000000"/>
          <w:sz w:val="24"/>
          <w:szCs w:val="24"/>
          <w:u w:color="000000"/>
          <w:bdr w:val="nil"/>
          <w:lang w:eastAsia="it-IT"/>
        </w:rPr>
        <w:t xml:space="preserve"> </w:t>
      </w:r>
      <w:r w:rsidRPr="00BF7D03">
        <w:rPr>
          <w:rFonts w:ascii="Times New Roman" w:hAnsi="Times New Roman" w:cs="Calibri"/>
          <w:color w:val="000000"/>
          <w:sz w:val="24"/>
          <w:szCs w:val="24"/>
          <w:u w:color="000000"/>
          <w:bdr w:val="nil"/>
          <w:lang w:eastAsia="it-IT"/>
        </w:rPr>
        <w:t>previsti all’art. 7, comma 8 del “</w:t>
      </w:r>
      <w:r w:rsidRPr="00A9584F">
        <w:rPr>
          <w:rFonts w:ascii="Times New Roman" w:hAnsi="Times New Roman" w:cs="Calibri"/>
          <w:i/>
          <w:color w:val="000000"/>
          <w:sz w:val="24"/>
          <w:szCs w:val="24"/>
          <w:u w:color="000000"/>
          <w:bdr w:val="nil"/>
          <w:lang w:eastAsia="it-IT"/>
        </w:rPr>
        <w:t>Regolamento</w:t>
      </w:r>
      <w:r w:rsidRPr="00BF7D03">
        <w:rPr>
          <w:rFonts w:ascii="Times New Roman" w:hAnsi="Times New Roman" w:cs="Calibri"/>
          <w:color w:val="000000"/>
          <w:sz w:val="24"/>
          <w:szCs w:val="24"/>
          <w:u w:color="000000"/>
          <w:bdr w:val="nil"/>
          <w:lang w:eastAsia="it-IT"/>
        </w:rPr>
        <w:t xml:space="preserve">” per il corrispondente </w:t>
      </w:r>
      <w:r w:rsidR="00024E95" w:rsidRPr="00BF7D03">
        <w:rPr>
          <w:rFonts w:ascii="Times New Roman" w:hAnsi="Times New Roman" w:cs="Calibri"/>
          <w:color w:val="000000"/>
          <w:sz w:val="24"/>
          <w:szCs w:val="24"/>
          <w:u w:color="000000"/>
          <w:bdr w:val="nil"/>
          <w:lang w:eastAsia="it-IT"/>
        </w:rPr>
        <w:t>Profilo</w:t>
      </w:r>
      <w:r w:rsidRPr="00BF7D03">
        <w:rPr>
          <w:rFonts w:ascii="Times New Roman" w:hAnsi="Times New Roman" w:cs="Calibri"/>
          <w:color w:val="000000"/>
          <w:sz w:val="24"/>
          <w:szCs w:val="24"/>
          <w:u w:color="000000"/>
          <w:bdr w:val="nil"/>
          <w:lang w:eastAsia="it-IT"/>
        </w:rPr>
        <w:t>, in termini sia di numero giornate/persona</w:t>
      </w:r>
      <w:r w:rsidR="009F19E2" w:rsidRPr="00BF7D03">
        <w:rPr>
          <w:rFonts w:ascii="Times New Roman" w:hAnsi="Times New Roman" w:cs="Calibri"/>
          <w:color w:val="000000"/>
          <w:sz w:val="24"/>
          <w:szCs w:val="24"/>
          <w:u w:color="000000"/>
          <w:bdr w:val="nil"/>
          <w:lang w:eastAsia="it-IT"/>
        </w:rPr>
        <w:t xml:space="preserve"> </w:t>
      </w:r>
      <w:r w:rsidRPr="00BF7D03">
        <w:rPr>
          <w:rFonts w:ascii="Times New Roman" w:hAnsi="Times New Roman" w:cs="Calibri"/>
          <w:color w:val="000000"/>
          <w:sz w:val="24"/>
          <w:szCs w:val="24"/>
          <w:u w:color="000000"/>
          <w:bdr w:val="nil"/>
          <w:lang w:eastAsia="it-IT"/>
        </w:rPr>
        <w:t>sia</w:t>
      </w:r>
      <w:r w:rsidRPr="005A570A">
        <w:rPr>
          <w:rFonts w:ascii="Times New Roman" w:hAnsi="Times New Roman" w:cs="Calibri"/>
          <w:color w:val="000000"/>
          <w:sz w:val="24"/>
          <w:szCs w:val="24"/>
          <w:u w:color="000000"/>
          <w:bdr w:val="nil"/>
          <w:lang w:eastAsia="it-IT"/>
        </w:rPr>
        <w:t xml:space="preserve"> di compenso massimo computabili all’Esperto, in caso di prestazioni ulteriori alle </w:t>
      </w:r>
      <w:r w:rsidR="00141160">
        <w:rPr>
          <w:rFonts w:ascii="Times New Roman" w:hAnsi="Times New Roman" w:cs="Calibri"/>
          <w:color w:val="000000"/>
          <w:sz w:val="24"/>
          <w:szCs w:val="24"/>
          <w:u w:color="000000"/>
          <w:bdr w:val="nil"/>
          <w:lang w:eastAsia="it-IT"/>
        </w:rPr>
        <w:t>10</w:t>
      </w:r>
      <w:r w:rsidR="00141160" w:rsidRPr="005A570A">
        <w:rPr>
          <w:rFonts w:ascii="Times New Roman" w:hAnsi="Times New Roman" w:cs="Calibri"/>
          <w:color w:val="000000"/>
          <w:sz w:val="24"/>
          <w:szCs w:val="24"/>
          <w:u w:color="000000"/>
          <w:bdr w:val="nil"/>
          <w:lang w:eastAsia="it-IT"/>
        </w:rPr>
        <w:t xml:space="preserve"> </w:t>
      </w:r>
      <w:r w:rsidRPr="005A570A">
        <w:rPr>
          <w:rFonts w:ascii="Times New Roman" w:hAnsi="Times New Roman" w:cs="Calibri"/>
          <w:color w:val="000000"/>
          <w:sz w:val="24"/>
          <w:szCs w:val="24"/>
          <w:u w:color="000000"/>
          <w:bdr w:val="nil"/>
          <w:lang w:eastAsia="it-IT"/>
        </w:rPr>
        <w:t xml:space="preserve">giornate indicativamente previste (Cfr. </w:t>
      </w:r>
      <w:r w:rsidRPr="005A570A">
        <w:rPr>
          <w:rFonts w:ascii="Times New Roman" w:eastAsia="Times New Roman" w:hAnsi="Times New Roman"/>
          <w:color w:val="000000"/>
          <w:sz w:val="24"/>
          <w:szCs w:val="24"/>
          <w:u w:color="000000"/>
          <w:bdr w:val="nil"/>
          <w:lang w:eastAsia="it-IT"/>
        </w:rPr>
        <w:t xml:space="preserve">§ </w:t>
      </w:r>
      <w:r w:rsidRPr="005A570A">
        <w:rPr>
          <w:rFonts w:ascii="Times New Roman" w:hAnsi="Times New Roman" w:cs="Calibri"/>
          <w:color w:val="000000"/>
          <w:sz w:val="24"/>
          <w:szCs w:val="24"/>
          <w:u w:color="000000"/>
          <w:bdr w:val="nil"/>
          <w:lang w:eastAsia="it-IT"/>
        </w:rPr>
        <w:t>6.1 e 6.2)</w:t>
      </w:r>
      <w:r w:rsidRPr="005A570A">
        <w:rPr>
          <w:rFonts w:ascii="Times New Roman" w:eastAsia="Times New Roman" w:hAnsi="Times New Roman"/>
          <w:color w:val="000000"/>
          <w:sz w:val="24"/>
          <w:szCs w:val="24"/>
          <w:u w:color="000000"/>
          <w:bdr w:val="nil"/>
          <w:lang w:eastAsia="it-IT"/>
        </w:rPr>
        <w:t>.</w:t>
      </w:r>
    </w:p>
    <w:p w:rsidR="007630A1" w:rsidRDefault="00A00BC2" w:rsidP="00A00BC2">
      <w:pPr>
        <w:pBdr>
          <w:top w:val="nil"/>
          <w:left w:val="nil"/>
          <w:bottom w:val="nil"/>
          <w:right w:val="nil"/>
          <w:between w:val="nil"/>
          <w:bar w:val="nil"/>
        </w:pBdr>
        <w:tabs>
          <w:tab w:val="left" w:pos="180"/>
        </w:tabs>
        <w:spacing w:after="0" w:line="360" w:lineRule="auto"/>
        <w:jc w:val="both"/>
        <w:rPr>
          <w:rFonts w:ascii="Times New Roman" w:eastAsia="Times New Roman" w:hAnsi="Times New Roman"/>
          <w:color w:val="000000"/>
          <w:sz w:val="24"/>
          <w:szCs w:val="24"/>
          <w:u w:color="000000"/>
          <w:bdr w:val="nil"/>
          <w:lang w:eastAsia="it-IT"/>
        </w:rPr>
      </w:pPr>
      <w:r w:rsidRPr="005A570A">
        <w:rPr>
          <w:rFonts w:ascii="Times New Roman" w:eastAsia="Times New Roman" w:hAnsi="Times New Roman"/>
          <w:color w:val="000000"/>
          <w:sz w:val="24"/>
          <w:szCs w:val="24"/>
          <w:u w:color="000000"/>
          <w:bdr w:val="nil"/>
          <w:lang w:eastAsia="it-IT"/>
        </w:rPr>
        <w:t xml:space="preserve">Il corrispettivo è calcolato in funzione del numero di giornate effettivamente lavorate </w:t>
      </w:r>
      <w:r w:rsidRPr="005A570A">
        <w:rPr>
          <w:rFonts w:ascii="Times New Roman" w:eastAsia="Times New Roman" w:hAnsi="Times New Roman"/>
          <w:sz w:val="24"/>
          <w:szCs w:val="24"/>
          <w:u w:color="000000"/>
          <w:bdr w:val="nil"/>
          <w:lang w:eastAsia="it-IT"/>
        </w:rPr>
        <w:t>e riconosciute dall’Amministrazione nella</w:t>
      </w:r>
      <w:r w:rsidRPr="005A570A">
        <w:rPr>
          <w:rFonts w:ascii="Times New Roman" w:eastAsia="Times New Roman" w:hAnsi="Times New Roman"/>
          <w:color w:val="FF0000"/>
          <w:sz w:val="24"/>
          <w:szCs w:val="24"/>
          <w:u w:color="000000"/>
          <w:bdr w:val="nil"/>
          <w:lang w:eastAsia="it-IT"/>
        </w:rPr>
        <w:t xml:space="preserve"> </w:t>
      </w:r>
      <w:r w:rsidRPr="005A570A">
        <w:rPr>
          <w:rFonts w:ascii="Times New Roman" w:eastAsia="Times New Roman" w:hAnsi="Times New Roman"/>
          <w:color w:val="000000"/>
          <w:sz w:val="24"/>
          <w:szCs w:val="24"/>
          <w:u w:color="000000"/>
          <w:bdr w:val="nil"/>
          <w:lang w:eastAsia="it-IT"/>
        </w:rPr>
        <w:t xml:space="preserve">relazione sulle attività svolte e </w:t>
      </w:r>
      <w:r w:rsidR="007679F9" w:rsidRPr="005A570A">
        <w:rPr>
          <w:rFonts w:ascii="Times New Roman" w:eastAsia="Times New Roman" w:hAnsi="Times New Roman"/>
          <w:color w:val="000000"/>
          <w:sz w:val="24"/>
          <w:szCs w:val="24"/>
          <w:u w:color="000000"/>
          <w:bdr w:val="nil"/>
          <w:lang w:eastAsia="it-IT"/>
        </w:rPr>
        <w:t>ne</w:t>
      </w:r>
      <w:r w:rsidR="007679F9">
        <w:rPr>
          <w:rFonts w:ascii="Times New Roman" w:eastAsia="Times New Roman" w:hAnsi="Times New Roman"/>
          <w:color w:val="000000"/>
          <w:sz w:val="24"/>
          <w:szCs w:val="24"/>
          <w:u w:color="000000"/>
          <w:bdr w:val="nil"/>
          <w:lang w:eastAsia="it-IT"/>
        </w:rPr>
        <w:t>i</w:t>
      </w:r>
      <w:r w:rsidR="007679F9" w:rsidRPr="005A570A">
        <w:rPr>
          <w:rFonts w:ascii="Times New Roman" w:eastAsia="Times New Roman" w:hAnsi="Times New Roman"/>
          <w:color w:val="000000"/>
          <w:sz w:val="24"/>
          <w:szCs w:val="24"/>
          <w:u w:color="000000"/>
          <w:bdr w:val="nil"/>
          <w:lang w:eastAsia="it-IT"/>
        </w:rPr>
        <w:t xml:space="preserve"> </w:t>
      </w:r>
      <w:proofErr w:type="spellStart"/>
      <w:r w:rsidRPr="005A570A">
        <w:rPr>
          <w:rFonts w:ascii="Times New Roman" w:eastAsia="Times New Roman" w:hAnsi="Times New Roman"/>
          <w:i/>
          <w:color w:val="000000"/>
          <w:sz w:val="24"/>
          <w:szCs w:val="24"/>
          <w:u w:color="000000"/>
          <w:bdr w:val="nil"/>
          <w:lang w:eastAsia="it-IT"/>
        </w:rPr>
        <w:t>timesheet</w:t>
      </w:r>
      <w:proofErr w:type="spellEnd"/>
      <w:r w:rsidRPr="005A570A">
        <w:rPr>
          <w:rFonts w:ascii="Times New Roman" w:eastAsia="Times New Roman" w:hAnsi="Times New Roman"/>
          <w:i/>
          <w:color w:val="000000"/>
          <w:sz w:val="24"/>
          <w:szCs w:val="24"/>
          <w:u w:color="000000"/>
          <w:bdr w:val="nil"/>
          <w:lang w:eastAsia="it-IT"/>
        </w:rPr>
        <w:t xml:space="preserve"> </w:t>
      </w:r>
      <w:r w:rsidRPr="00F542A6">
        <w:rPr>
          <w:rFonts w:ascii="Times New Roman" w:eastAsia="Times New Roman" w:hAnsi="Times New Roman"/>
          <w:color w:val="000000"/>
          <w:sz w:val="24"/>
          <w:szCs w:val="24"/>
          <w:u w:color="000000"/>
          <w:bdr w:val="nil"/>
          <w:lang w:eastAsia="it-IT"/>
        </w:rPr>
        <w:t xml:space="preserve">controfirmati </w:t>
      </w:r>
      <w:r w:rsidR="00372D07" w:rsidRPr="00F542A6">
        <w:rPr>
          <w:rFonts w:ascii="Times New Roman" w:eastAsia="Times New Roman" w:hAnsi="Times New Roman"/>
          <w:bCs/>
          <w:sz w:val="24"/>
          <w:szCs w:val="24"/>
          <w:lang w:eastAsia="it-IT"/>
        </w:rPr>
        <w:t xml:space="preserve">dal </w:t>
      </w:r>
      <w:bookmarkStart w:id="2" w:name="_Hlk61345285"/>
      <w:r w:rsidR="00D538F8">
        <w:rPr>
          <w:rFonts w:ascii="Times New Roman" w:eastAsia="Times New Roman" w:hAnsi="Times New Roman"/>
          <w:bCs/>
          <w:sz w:val="24"/>
          <w:szCs w:val="24"/>
          <w:lang w:eastAsia="it-IT"/>
        </w:rPr>
        <w:t>Dirigente responsabile dell’Ufficio</w:t>
      </w:r>
      <w:r w:rsidR="00F542A6">
        <w:rPr>
          <w:rFonts w:ascii="Times New Roman" w:eastAsia="Times New Roman" w:hAnsi="Times New Roman"/>
          <w:bCs/>
          <w:sz w:val="24"/>
          <w:szCs w:val="24"/>
          <w:lang w:eastAsia="it-IT"/>
        </w:rPr>
        <w:t xml:space="preserve"> presso il quale l’Esperto verrà assegnato</w:t>
      </w:r>
      <w:r w:rsidR="00321E1D">
        <w:rPr>
          <w:rFonts w:ascii="Times New Roman" w:eastAsia="Times New Roman" w:hAnsi="Times New Roman"/>
          <w:bCs/>
          <w:sz w:val="24"/>
          <w:szCs w:val="24"/>
          <w:lang w:eastAsia="it-IT"/>
        </w:rPr>
        <w:t>, redatti secondo i modelli</w:t>
      </w:r>
      <w:r w:rsidR="002A2AC5">
        <w:rPr>
          <w:rFonts w:ascii="Times New Roman" w:eastAsia="Times New Roman" w:hAnsi="Times New Roman"/>
          <w:bCs/>
          <w:sz w:val="24"/>
          <w:szCs w:val="24"/>
          <w:lang w:eastAsia="it-IT"/>
        </w:rPr>
        <w:t xml:space="preserve"> di cui</w:t>
      </w:r>
      <w:r w:rsidR="00321E1D">
        <w:rPr>
          <w:rFonts w:ascii="Times New Roman" w:eastAsia="Times New Roman" w:hAnsi="Times New Roman"/>
          <w:bCs/>
          <w:sz w:val="24"/>
          <w:szCs w:val="24"/>
          <w:lang w:eastAsia="it-IT"/>
        </w:rPr>
        <w:t xml:space="preserve"> </w:t>
      </w:r>
      <w:r w:rsidR="00CA7CCC">
        <w:rPr>
          <w:rFonts w:ascii="Times New Roman" w:eastAsia="Times New Roman" w:hAnsi="Times New Roman"/>
          <w:bCs/>
          <w:sz w:val="24"/>
          <w:szCs w:val="24"/>
          <w:lang w:eastAsia="it-IT"/>
        </w:rPr>
        <w:t xml:space="preserve">agli </w:t>
      </w:r>
      <w:r w:rsidR="00321E1D">
        <w:rPr>
          <w:rFonts w:ascii="Times New Roman" w:eastAsia="Times New Roman" w:hAnsi="Times New Roman"/>
          <w:bCs/>
          <w:sz w:val="24"/>
          <w:szCs w:val="24"/>
          <w:lang w:eastAsia="it-IT"/>
        </w:rPr>
        <w:t>allegati</w:t>
      </w:r>
      <w:r w:rsidR="00CA7CCC">
        <w:rPr>
          <w:rFonts w:ascii="Times New Roman" w:eastAsia="Times New Roman" w:hAnsi="Times New Roman"/>
          <w:bCs/>
          <w:sz w:val="24"/>
          <w:szCs w:val="24"/>
          <w:lang w:eastAsia="it-IT"/>
        </w:rPr>
        <w:t xml:space="preserve"> 3 e 4 </w:t>
      </w:r>
      <w:r w:rsidR="00321E1D">
        <w:rPr>
          <w:rFonts w:ascii="Times New Roman" w:eastAsia="Times New Roman" w:hAnsi="Times New Roman"/>
          <w:bCs/>
          <w:sz w:val="24"/>
          <w:szCs w:val="24"/>
          <w:lang w:eastAsia="it-IT"/>
        </w:rPr>
        <w:t>al presente atto</w:t>
      </w:r>
      <w:r w:rsidR="00CA7CCC">
        <w:rPr>
          <w:rFonts w:ascii="Times New Roman" w:eastAsia="Times New Roman" w:hAnsi="Times New Roman"/>
          <w:bCs/>
          <w:sz w:val="24"/>
          <w:szCs w:val="24"/>
          <w:lang w:eastAsia="it-IT"/>
        </w:rPr>
        <w:t>, che si intendono qui integralmente richi</w:t>
      </w:r>
      <w:r w:rsidR="00DC181A">
        <w:rPr>
          <w:rFonts w:ascii="Times New Roman" w:eastAsia="Times New Roman" w:hAnsi="Times New Roman"/>
          <w:bCs/>
          <w:sz w:val="24"/>
          <w:szCs w:val="24"/>
          <w:lang w:eastAsia="it-IT"/>
        </w:rPr>
        <w:t>a</w:t>
      </w:r>
      <w:r w:rsidR="00CA7CCC">
        <w:rPr>
          <w:rFonts w:ascii="Times New Roman" w:eastAsia="Times New Roman" w:hAnsi="Times New Roman"/>
          <w:bCs/>
          <w:sz w:val="24"/>
          <w:szCs w:val="24"/>
          <w:lang w:eastAsia="it-IT"/>
        </w:rPr>
        <w:t>mati</w:t>
      </w:r>
      <w:r w:rsidR="007679F9">
        <w:rPr>
          <w:rFonts w:ascii="Times New Roman" w:eastAsia="Times New Roman" w:hAnsi="Times New Roman"/>
          <w:bCs/>
          <w:sz w:val="24"/>
          <w:szCs w:val="24"/>
          <w:lang w:eastAsia="it-IT"/>
        </w:rPr>
        <w:t>.</w:t>
      </w:r>
      <w:bookmarkEnd w:id="2"/>
      <w:r w:rsidR="00BF7D03">
        <w:rPr>
          <w:rFonts w:ascii="Times New Roman" w:eastAsia="Times New Roman" w:hAnsi="Times New Roman"/>
          <w:bCs/>
          <w:sz w:val="24"/>
          <w:szCs w:val="24"/>
          <w:lang w:eastAsia="it-IT"/>
        </w:rPr>
        <w:t xml:space="preserve"> </w:t>
      </w:r>
      <w:r w:rsidRPr="005A570A">
        <w:rPr>
          <w:rFonts w:ascii="Times New Roman" w:eastAsia="Times New Roman" w:hAnsi="Times New Roman"/>
          <w:color w:val="000000"/>
          <w:sz w:val="24"/>
          <w:szCs w:val="24"/>
          <w:u w:color="000000"/>
          <w:bdr w:val="nil"/>
          <w:lang w:eastAsia="it-IT"/>
        </w:rPr>
        <w:t>L’intero costo derivante dalla sottoscrizione del presente contratto far</w:t>
      </w:r>
      <w:r w:rsidRPr="005A570A">
        <w:rPr>
          <w:rFonts w:ascii="Times New Roman" w:eastAsia="Times New Roman" w:hAnsi="Times New Roman"/>
          <w:color w:val="000000"/>
          <w:sz w:val="24"/>
          <w:szCs w:val="24"/>
          <w:u w:color="000000"/>
          <w:bdr w:val="nil"/>
          <w:lang w:val="fr-FR" w:eastAsia="it-IT"/>
        </w:rPr>
        <w:t xml:space="preserve">à </w:t>
      </w:r>
      <w:r w:rsidRPr="005A570A">
        <w:rPr>
          <w:rFonts w:ascii="Times New Roman" w:eastAsia="Times New Roman" w:hAnsi="Times New Roman"/>
          <w:color w:val="000000"/>
          <w:sz w:val="24"/>
          <w:szCs w:val="24"/>
          <w:u w:color="000000"/>
          <w:bdr w:val="nil"/>
          <w:lang w:eastAsia="it-IT"/>
        </w:rPr>
        <w:t>carico</w:t>
      </w:r>
      <w:r w:rsidR="007679F9">
        <w:rPr>
          <w:rFonts w:ascii="Times New Roman" w:eastAsia="Times New Roman" w:hAnsi="Times New Roman"/>
          <w:color w:val="000000"/>
          <w:sz w:val="24"/>
          <w:szCs w:val="24"/>
          <w:u w:color="000000"/>
          <w:bdr w:val="nil"/>
          <w:lang w:eastAsia="it-IT"/>
        </w:rPr>
        <w:t xml:space="preserve"> sul</w:t>
      </w:r>
      <w:r w:rsidRPr="005A570A">
        <w:rPr>
          <w:rFonts w:ascii="Times New Roman" w:eastAsia="Times New Roman" w:hAnsi="Times New Roman"/>
          <w:color w:val="000000"/>
          <w:sz w:val="24"/>
          <w:szCs w:val="24"/>
          <w:u w:color="000000"/>
          <w:bdr w:val="nil"/>
          <w:lang w:eastAsia="it-IT"/>
        </w:rPr>
        <w:t xml:space="preserve"> </w:t>
      </w:r>
      <w:r w:rsidR="006570B6">
        <w:rPr>
          <w:rFonts w:ascii="Times New Roman" w:eastAsia="Times New Roman" w:hAnsi="Times New Roman"/>
          <w:color w:val="000000"/>
          <w:sz w:val="24"/>
          <w:szCs w:val="24"/>
          <w:u w:color="000000"/>
          <w:bdr w:val="nil"/>
          <w:lang w:eastAsia="it-IT"/>
        </w:rPr>
        <w:t>Progetto</w:t>
      </w:r>
      <w:r w:rsidR="00A9584F">
        <w:rPr>
          <w:rFonts w:ascii="Times New Roman" w:eastAsia="Times New Roman" w:hAnsi="Times New Roman"/>
          <w:color w:val="000000"/>
          <w:sz w:val="24"/>
          <w:szCs w:val="24"/>
          <w:u w:color="000000"/>
          <w:bdr w:val="nil"/>
          <w:lang w:eastAsia="it-IT"/>
        </w:rPr>
        <w:t xml:space="preserve"> </w:t>
      </w:r>
      <w:r w:rsidR="006570B6">
        <w:rPr>
          <w:rFonts w:ascii="Times New Roman" w:eastAsia="Times New Roman" w:hAnsi="Times New Roman"/>
          <w:color w:val="000000"/>
          <w:sz w:val="24"/>
          <w:szCs w:val="24"/>
          <w:u w:color="000000"/>
          <w:bdr w:val="nil"/>
          <w:lang w:eastAsia="it-IT"/>
        </w:rPr>
        <w:t xml:space="preserve">del </w:t>
      </w:r>
      <w:proofErr w:type="spellStart"/>
      <w:r w:rsidR="007679F9" w:rsidRPr="007679F9">
        <w:rPr>
          <w:rFonts w:ascii="Times New Roman" w:eastAsia="Times New Roman" w:hAnsi="Times New Roman"/>
          <w:color w:val="000000"/>
          <w:sz w:val="24"/>
          <w:szCs w:val="24"/>
          <w:u w:color="000000"/>
          <w:bdr w:val="nil"/>
          <w:lang w:eastAsia="it-IT"/>
        </w:rPr>
        <w:t>Subinvestimento</w:t>
      </w:r>
      <w:proofErr w:type="spellEnd"/>
      <w:r w:rsidR="007679F9" w:rsidRPr="007679F9">
        <w:rPr>
          <w:rFonts w:ascii="Times New Roman" w:eastAsia="Times New Roman" w:hAnsi="Times New Roman"/>
          <w:color w:val="000000"/>
          <w:sz w:val="24"/>
          <w:szCs w:val="24"/>
          <w:u w:color="000000"/>
          <w:bdr w:val="nil"/>
          <w:lang w:eastAsia="it-IT"/>
        </w:rPr>
        <w:t xml:space="preserve"> 2.2.1: “</w:t>
      </w:r>
      <w:r w:rsidR="007679F9" w:rsidRPr="00141160">
        <w:rPr>
          <w:rFonts w:ascii="Times New Roman" w:eastAsia="Times New Roman" w:hAnsi="Times New Roman"/>
          <w:i/>
          <w:color w:val="000000"/>
          <w:sz w:val="24"/>
          <w:szCs w:val="24"/>
          <w:u w:color="000000"/>
          <w:bdr w:val="nil"/>
          <w:lang w:eastAsia="it-IT"/>
        </w:rPr>
        <w:t>Assistenza tecnica a livello centrale e locale del PNRR</w:t>
      </w:r>
      <w:r w:rsidR="007679F9" w:rsidRPr="007679F9">
        <w:rPr>
          <w:rFonts w:ascii="Times New Roman" w:eastAsia="Times New Roman" w:hAnsi="Times New Roman"/>
          <w:color w:val="000000"/>
          <w:sz w:val="24"/>
          <w:szCs w:val="24"/>
          <w:u w:color="000000"/>
          <w:bdr w:val="nil"/>
          <w:lang w:eastAsia="it-IT"/>
        </w:rPr>
        <w:t xml:space="preserve">”, incluso nell’Investimento 2.2, </w:t>
      </w:r>
      <w:bookmarkStart w:id="3" w:name="_Hlk60818027"/>
      <w:r w:rsidR="00964022" w:rsidRPr="0010086B">
        <w:rPr>
          <w:rFonts w:ascii="Times New Roman" w:eastAsia="Times New Roman" w:hAnsi="Times New Roman"/>
          <w:sz w:val="24"/>
          <w:szCs w:val="24"/>
          <w:lang w:eastAsia="it-IT"/>
        </w:rPr>
        <w:t xml:space="preserve"> </w:t>
      </w:r>
      <w:bookmarkEnd w:id="3"/>
      <w:r w:rsidR="007679F9">
        <w:rPr>
          <w:rFonts w:ascii="Times New Roman" w:eastAsia="Times New Roman" w:hAnsi="Times New Roman"/>
          <w:color w:val="000000"/>
          <w:sz w:val="24"/>
          <w:szCs w:val="24"/>
          <w:u w:color="000000"/>
          <w:bdr w:val="nil"/>
          <w:lang w:eastAsia="it-IT"/>
        </w:rPr>
        <w:t>Missione 1,</w:t>
      </w:r>
      <w:r w:rsidR="007679F9" w:rsidRPr="007679F9">
        <w:rPr>
          <w:rFonts w:ascii="Times New Roman" w:eastAsia="Times New Roman" w:hAnsi="Times New Roman"/>
          <w:color w:val="000000"/>
          <w:sz w:val="24"/>
          <w:szCs w:val="24"/>
          <w:u w:color="000000"/>
          <w:bdr w:val="nil"/>
          <w:lang w:eastAsia="it-IT"/>
        </w:rPr>
        <w:t xml:space="preserve"> Componente 1 </w:t>
      </w:r>
      <w:r w:rsidR="007679F9">
        <w:rPr>
          <w:rFonts w:ascii="Times New Roman" w:eastAsia="Times New Roman" w:hAnsi="Times New Roman"/>
          <w:color w:val="000000"/>
          <w:sz w:val="24"/>
          <w:szCs w:val="24"/>
          <w:u w:color="000000"/>
          <w:bdr w:val="nil"/>
          <w:lang w:eastAsia="it-IT"/>
        </w:rPr>
        <w:t>del Piano Nazionale di Ripresa e Resilienza</w:t>
      </w:r>
      <w:r w:rsidR="007630A1">
        <w:rPr>
          <w:rFonts w:ascii="Times New Roman" w:eastAsia="Times New Roman" w:hAnsi="Times New Roman"/>
          <w:color w:val="000000"/>
          <w:sz w:val="24"/>
          <w:szCs w:val="24"/>
          <w:u w:color="000000"/>
          <w:bdr w:val="nil"/>
          <w:lang w:eastAsia="it-IT"/>
        </w:rPr>
        <w:t>;</w:t>
      </w:r>
      <w:r w:rsidR="007679F9" w:rsidRPr="00BF7D03">
        <w:rPr>
          <w:rFonts w:ascii="Times New Roman" w:eastAsia="Times New Roman" w:hAnsi="Times New Roman"/>
          <w:color w:val="000000"/>
          <w:sz w:val="24"/>
          <w:szCs w:val="24"/>
          <w:u w:color="000000"/>
          <w:bdr w:val="nil"/>
          <w:lang w:eastAsia="it-IT"/>
        </w:rPr>
        <w:t xml:space="preserve"> </w:t>
      </w:r>
    </w:p>
    <w:p w:rsidR="00A00BC2" w:rsidRDefault="00A00BC2" w:rsidP="00A00BC2">
      <w:pPr>
        <w:pBdr>
          <w:top w:val="nil"/>
          <w:left w:val="nil"/>
          <w:bottom w:val="nil"/>
          <w:right w:val="nil"/>
          <w:between w:val="nil"/>
          <w:bar w:val="nil"/>
        </w:pBdr>
        <w:tabs>
          <w:tab w:val="left" w:pos="180"/>
        </w:tabs>
        <w:spacing w:after="0" w:line="360" w:lineRule="auto"/>
        <w:jc w:val="both"/>
        <w:rPr>
          <w:rFonts w:ascii="Times New Roman" w:eastAsia="Times New Roman" w:hAnsi="Times New Roman"/>
          <w:color w:val="000000"/>
          <w:sz w:val="24"/>
          <w:szCs w:val="24"/>
          <w:u w:color="000000"/>
          <w:bdr w:val="nil"/>
          <w:lang w:eastAsia="it-IT"/>
        </w:rPr>
      </w:pPr>
      <w:r w:rsidRPr="005A570A">
        <w:rPr>
          <w:rFonts w:ascii="Times New Roman" w:eastAsia="Times New Roman" w:hAnsi="Times New Roman"/>
          <w:color w:val="000000"/>
          <w:sz w:val="24"/>
          <w:szCs w:val="24"/>
          <w:u w:color="000000"/>
          <w:bdr w:val="nil"/>
          <w:lang w:eastAsia="it-IT"/>
        </w:rPr>
        <w:t xml:space="preserve">7.2 Il corrispettivo è da intendersi al lordo dei contributi previdenziali ed assicurativi e delle ritenute fiscali previsti dalla legislazione vigente a carico dell’Esperto e con l’esclusione dei contributi previdenziali ed assicurativi posti, per legge, a carico </w:t>
      </w:r>
      <w:r w:rsidR="00D53E7C" w:rsidRPr="00830671">
        <w:rPr>
          <w:rFonts w:ascii="Times New Roman" w:eastAsia="Times New Roman" w:hAnsi="Times New Roman"/>
          <w:color w:val="000000"/>
          <w:sz w:val="24"/>
          <w:szCs w:val="24"/>
          <w:u w:color="000000"/>
          <w:bdr w:val="nil"/>
          <w:lang w:eastAsia="it-IT"/>
        </w:rPr>
        <w:t>dell’</w:t>
      </w:r>
      <w:r w:rsidR="00580EE4" w:rsidRPr="00830671">
        <w:rPr>
          <w:rFonts w:ascii="Times New Roman" w:eastAsia="Times New Roman" w:hAnsi="Times New Roman"/>
          <w:color w:val="000000"/>
          <w:sz w:val="24"/>
          <w:szCs w:val="24"/>
          <w:u w:color="000000"/>
          <w:bdr w:val="nil"/>
          <w:lang w:eastAsia="it-IT"/>
        </w:rPr>
        <w:t>A</w:t>
      </w:r>
      <w:r w:rsidR="00D53E7C" w:rsidRPr="00830671">
        <w:rPr>
          <w:rFonts w:ascii="Times New Roman" w:eastAsia="Times New Roman" w:hAnsi="Times New Roman"/>
          <w:color w:val="000000"/>
          <w:sz w:val="24"/>
          <w:szCs w:val="24"/>
          <w:u w:color="000000"/>
          <w:bdr w:val="nil"/>
          <w:lang w:eastAsia="it-IT"/>
        </w:rPr>
        <w:t>mministrazione</w:t>
      </w:r>
      <w:r w:rsidRPr="005A570A">
        <w:rPr>
          <w:rFonts w:ascii="Times New Roman" w:eastAsia="Times New Roman" w:hAnsi="Times New Roman"/>
          <w:color w:val="000000"/>
          <w:sz w:val="24"/>
          <w:szCs w:val="24"/>
          <w:u w:color="000000"/>
          <w:bdr w:val="nil"/>
          <w:lang w:eastAsia="it-IT"/>
        </w:rPr>
        <w:t>.</w:t>
      </w:r>
    </w:p>
    <w:p w:rsidR="00A00BC2" w:rsidRPr="005A570A" w:rsidRDefault="00A00BC2" w:rsidP="00E40ECA">
      <w:pPr>
        <w:pBdr>
          <w:top w:val="nil"/>
          <w:left w:val="nil"/>
          <w:bottom w:val="nil"/>
          <w:right w:val="nil"/>
          <w:between w:val="nil"/>
          <w:bar w:val="nil"/>
        </w:pBdr>
        <w:tabs>
          <w:tab w:val="left" w:pos="180"/>
        </w:tabs>
        <w:spacing w:after="0" w:line="360" w:lineRule="auto"/>
        <w:jc w:val="both"/>
        <w:rPr>
          <w:rFonts w:ascii="Times New Roman" w:eastAsia="Times New Roman" w:hAnsi="Times New Roman"/>
          <w:color w:val="000000"/>
          <w:sz w:val="24"/>
          <w:szCs w:val="24"/>
          <w:u w:color="000000"/>
          <w:bdr w:val="nil"/>
          <w:lang w:eastAsia="it-IT"/>
        </w:rPr>
      </w:pPr>
      <w:r w:rsidRPr="005A570A">
        <w:rPr>
          <w:rFonts w:ascii="Times New Roman" w:eastAsia="Times New Roman" w:hAnsi="Times New Roman"/>
          <w:color w:val="000000"/>
          <w:sz w:val="24"/>
          <w:szCs w:val="24"/>
          <w:u w:color="000000"/>
          <w:bdr w:val="nil"/>
          <w:lang w:eastAsia="it-IT"/>
        </w:rPr>
        <w:t>7.</w:t>
      </w:r>
      <w:r w:rsidR="007D32CC">
        <w:rPr>
          <w:rFonts w:ascii="Times New Roman" w:eastAsia="Times New Roman" w:hAnsi="Times New Roman"/>
          <w:color w:val="000000"/>
          <w:sz w:val="24"/>
          <w:szCs w:val="24"/>
          <w:u w:color="000000"/>
          <w:bdr w:val="nil"/>
          <w:lang w:eastAsia="it-IT"/>
        </w:rPr>
        <w:t>3</w:t>
      </w:r>
      <w:r w:rsidRPr="005A570A">
        <w:rPr>
          <w:rFonts w:ascii="Times New Roman" w:eastAsia="Times New Roman" w:hAnsi="Times New Roman"/>
          <w:color w:val="000000"/>
          <w:sz w:val="24"/>
          <w:szCs w:val="24"/>
          <w:u w:color="000000"/>
          <w:bdr w:val="nil"/>
          <w:lang w:eastAsia="it-IT"/>
        </w:rPr>
        <w:t xml:space="preserve"> </w:t>
      </w:r>
      <w:r w:rsidR="00B45F83" w:rsidRPr="00B45F83">
        <w:rPr>
          <w:rFonts w:ascii="Times New Roman" w:eastAsia="Times New Roman" w:hAnsi="Times New Roman"/>
          <w:color w:val="000000"/>
          <w:sz w:val="24"/>
          <w:szCs w:val="24"/>
          <w:u w:color="000000"/>
          <w:bdr w:val="nil"/>
          <w:lang w:eastAsia="it-IT"/>
        </w:rPr>
        <w:t xml:space="preserve">Il compenso è corrisposto in relazione alle giornate effettivamente realizzate in ciascun bimestre solare di espletamento delle attività (marzo, maggio, luglio, settembre, novembre, gennaio), previa presentazione da parte dell’Esperto di una fattura di pagamento, di una relazione sulle attività svolte e dei relativi </w:t>
      </w:r>
      <w:proofErr w:type="spellStart"/>
      <w:r w:rsidR="00B45F83" w:rsidRPr="0046314C">
        <w:rPr>
          <w:rFonts w:ascii="Times New Roman" w:eastAsia="Times New Roman" w:hAnsi="Times New Roman"/>
          <w:i/>
          <w:iCs/>
          <w:color w:val="000000"/>
          <w:sz w:val="24"/>
          <w:szCs w:val="24"/>
          <w:u w:color="000000"/>
          <w:bdr w:val="nil"/>
          <w:lang w:eastAsia="it-IT"/>
        </w:rPr>
        <w:t>timesheet</w:t>
      </w:r>
      <w:proofErr w:type="spellEnd"/>
      <w:r w:rsidR="00B45F83" w:rsidRPr="00B45F83">
        <w:rPr>
          <w:rFonts w:ascii="Times New Roman" w:eastAsia="Times New Roman" w:hAnsi="Times New Roman"/>
          <w:color w:val="000000"/>
          <w:sz w:val="24"/>
          <w:szCs w:val="24"/>
          <w:u w:color="000000"/>
          <w:bdr w:val="nil"/>
          <w:lang w:eastAsia="it-IT"/>
        </w:rPr>
        <w:t xml:space="preserve"> controfirmati dal Dirigente responsabile dell’Ufficio presso il quale l’Esperto è assegnato, nonché</w:t>
      </w:r>
      <w:r w:rsidR="00EC4E5A">
        <w:rPr>
          <w:rFonts w:ascii="Times New Roman" w:eastAsia="Times New Roman" w:hAnsi="Times New Roman"/>
          <w:color w:val="000000"/>
          <w:sz w:val="24"/>
          <w:szCs w:val="24"/>
          <w:u w:color="000000"/>
          <w:bdr w:val="nil"/>
          <w:lang w:eastAsia="it-IT"/>
        </w:rPr>
        <w:t xml:space="preserve"> della evidenza</w:t>
      </w:r>
      <w:r w:rsidR="00B45F83" w:rsidRPr="00B45F83">
        <w:rPr>
          <w:rFonts w:ascii="Times New Roman" w:eastAsia="Times New Roman" w:hAnsi="Times New Roman"/>
          <w:color w:val="000000"/>
          <w:sz w:val="24"/>
          <w:szCs w:val="24"/>
          <w:u w:color="000000"/>
          <w:bdr w:val="nil"/>
          <w:lang w:eastAsia="it-IT"/>
        </w:rPr>
        <w:t xml:space="preserve"> degli output e degli eventuali prodotti in originale</w:t>
      </w:r>
      <w:r w:rsidR="00E21EA7">
        <w:rPr>
          <w:rFonts w:ascii="Times New Roman" w:eastAsia="Times New Roman" w:hAnsi="Times New Roman"/>
          <w:color w:val="000000"/>
          <w:sz w:val="24"/>
          <w:szCs w:val="24"/>
          <w:u w:color="000000"/>
          <w:bdr w:val="nil"/>
          <w:lang w:eastAsia="it-IT"/>
        </w:rPr>
        <w:t xml:space="preserve"> </w:t>
      </w:r>
      <w:r w:rsidR="00B45F83" w:rsidRPr="00B45F83">
        <w:rPr>
          <w:rFonts w:ascii="Times New Roman" w:eastAsia="Times New Roman" w:hAnsi="Times New Roman"/>
          <w:color w:val="000000"/>
          <w:sz w:val="24"/>
          <w:szCs w:val="24"/>
          <w:u w:color="000000"/>
          <w:bdr w:val="nil"/>
          <w:lang w:eastAsia="it-IT"/>
        </w:rPr>
        <w:t>relativi a ciascun periodo di riferimento</w:t>
      </w:r>
      <w:r w:rsidR="006F264B">
        <w:rPr>
          <w:rFonts w:ascii="Times New Roman" w:eastAsia="Times New Roman" w:hAnsi="Times New Roman"/>
          <w:color w:val="000000"/>
          <w:sz w:val="24"/>
          <w:szCs w:val="24"/>
          <w:u w:color="000000"/>
          <w:bdr w:val="nil"/>
          <w:lang w:eastAsia="it-IT"/>
        </w:rPr>
        <w:t xml:space="preserve">, </w:t>
      </w:r>
      <w:r w:rsidR="001E0A86">
        <w:rPr>
          <w:rFonts w:ascii="Times New Roman" w:eastAsia="Times New Roman" w:hAnsi="Times New Roman"/>
          <w:bCs/>
          <w:sz w:val="24"/>
          <w:szCs w:val="24"/>
          <w:lang w:eastAsia="it-IT"/>
        </w:rPr>
        <w:t>redatti secondo i modelli</w:t>
      </w:r>
      <w:r w:rsidR="00930140">
        <w:rPr>
          <w:rFonts w:ascii="Times New Roman" w:eastAsia="Times New Roman" w:hAnsi="Times New Roman"/>
          <w:bCs/>
          <w:sz w:val="24"/>
          <w:szCs w:val="24"/>
          <w:lang w:eastAsia="it-IT"/>
        </w:rPr>
        <w:t xml:space="preserve"> 3 e 4</w:t>
      </w:r>
      <w:r w:rsidR="001E0A86">
        <w:rPr>
          <w:rFonts w:ascii="Times New Roman" w:eastAsia="Times New Roman" w:hAnsi="Times New Roman"/>
          <w:bCs/>
          <w:sz w:val="24"/>
          <w:szCs w:val="24"/>
          <w:lang w:eastAsia="it-IT"/>
        </w:rPr>
        <w:t xml:space="preserve"> allegati al presente atto per formarne parte integrante e sostanziale</w:t>
      </w:r>
      <w:r w:rsidR="00B45F83" w:rsidRPr="00B45F83">
        <w:rPr>
          <w:rFonts w:ascii="Times New Roman" w:eastAsia="Times New Roman" w:hAnsi="Times New Roman"/>
          <w:color w:val="000000"/>
          <w:sz w:val="24"/>
          <w:szCs w:val="24"/>
          <w:u w:color="000000"/>
          <w:bdr w:val="nil"/>
          <w:lang w:eastAsia="it-IT"/>
        </w:rPr>
        <w:t xml:space="preserve">. </w:t>
      </w:r>
      <w:r w:rsidR="00EC4E5A">
        <w:rPr>
          <w:rFonts w:ascii="Times New Roman" w:eastAsia="Times New Roman" w:hAnsi="Times New Roman"/>
          <w:color w:val="000000"/>
          <w:sz w:val="24"/>
          <w:szCs w:val="24"/>
          <w:u w:color="000000"/>
          <w:bdr w:val="nil"/>
          <w:lang w:eastAsia="it-IT"/>
        </w:rPr>
        <w:t>La mancata presentazione della</w:t>
      </w:r>
      <w:r w:rsidR="00F037E1">
        <w:rPr>
          <w:rFonts w:ascii="Times New Roman" w:eastAsia="Times New Roman" w:hAnsi="Times New Roman"/>
          <w:color w:val="000000"/>
          <w:sz w:val="24"/>
          <w:szCs w:val="24"/>
          <w:u w:color="000000"/>
          <w:bdr w:val="nil"/>
          <w:lang w:eastAsia="it-IT"/>
        </w:rPr>
        <w:t xml:space="preserve"> </w:t>
      </w:r>
      <w:r w:rsidR="001E0A86">
        <w:rPr>
          <w:rFonts w:ascii="Times New Roman" w:eastAsia="Times New Roman" w:hAnsi="Times New Roman"/>
          <w:color w:val="000000"/>
          <w:sz w:val="24"/>
          <w:szCs w:val="24"/>
          <w:u w:color="000000"/>
          <w:bdr w:val="nil"/>
          <w:lang w:eastAsia="it-IT"/>
        </w:rPr>
        <w:t xml:space="preserve">documentazione </w:t>
      </w:r>
      <w:r w:rsidR="00D668C9">
        <w:rPr>
          <w:rFonts w:ascii="Times New Roman" w:eastAsia="Times New Roman" w:hAnsi="Times New Roman"/>
          <w:color w:val="000000"/>
          <w:sz w:val="24"/>
          <w:szCs w:val="24"/>
          <w:u w:color="000000"/>
          <w:bdr w:val="nil"/>
          <w:lang w:eastAsia="it-IT"/>
        </w:rPr>
        <w:t>giustificativa dell</w:t>
      </w:r>
      <w:r w:rsidR="00637B23">
        <w:rPr>
          <w:rFonts w:ascii="Times New Roman" w:eastAsia="Times New Roman" w:hAnsi="Times New Roman"/>
          <w:color w:val="000000"/>
          <w:sz w:val="24"/>
          <w:szCs w:val="24"/>
          <w:u w:color="000000"/>
          <w:bdr w:val="nil"/>
          <w:lang w:eastAsia="it-IT"/>
        </w:rPr>
        <w:t>e</w:t>
      </w:r>
      <w:r w:rsidR="00D668C9">
        <w:rPr>
          <w:rFonts w:ascii="Times New Roman" w:eastAsia="Times New Roman" w:hAnsi="Times New Roman"/>
          <w:color w:val="000000"/>
          <w:sz w:val="24"/>
          <w:szCs w:val="24"/>
          <w:u w:color="000000"/>
          <w:bdr w:val="nil"/>
          <w:lang w:eastAsia="it-IT"/>
        </w:rPr>
        <w:t xml:space="preserve"> attività</w:t>
      </w:r>
      <w:r w:rsidR="00637B23">
        <w:rPr>
          <w:rFonts w:ascii="Times New Roman" w:eastAsia="Times New Roman" w:hAnsi="Times New Roman"/>
          <w:color w:val="000000"/>
          <w:sz w:val="24"/>
          <w:szCs w:val="24"/>
          <w:u w:color="000000"/>
          <w:bdr w:val="nil"/>
          <w:lang w:eastAsia="it-IT"/>
        </w:rPr>
        <w:t xml:space="preserve"> ovvero la loro incomplet</w:t>
      </w:r>
      <w:r w:rsidR="007322F6">
        <w:rPr>
          <w:rFonts w:ascii="Times New Roman" w:eastAsia="Times New Roman" w:hAnsi="Times New Roman"/>
          <w:color w:val="000000"/>
          <w:sz w:val="24"/>
          <w:szCs w:val="24"/>
          <w:u w:color="000000"/>
          <w:bdr w:val="nil"/>
          <w:lang w:eastAsia="it-IT"/>
        </w:rPr>
        <w:t>a o carente compilazione</w:t>
      </w:r>
      <w:r w:rsidR="00D668C9">
        <w:rPr>
          <w:rFonts w:ascii="Times New Roman" w:eastAsia="Times New Roman" w:hAnsi="Times New Roman"/>
          <w:color w:val="000000"/>
          <w:sz w:val="24"/>
          <w:szCs w:val="24"/>
          <w:u w:color="000000"/>
          <w:bdr w:val="nil"/>
          <w:lang w:eastAsia="it-IT"/>
        </w:rPr>
        <w:t xml:space="preserve"> </w:t>
      </w:r>
      <w:r w:rsidR="005817A5">
        <w:rPr>
          <w:rFonts w:ascii="Times New Roman" w:eastAsia="Times New Roman" w:hAnsi="Times New Roman"/>
          <w:color w:val="000000"/>
          <w:sz w:val="24"/>
          <w:szCs w:val="24"/>
          <w:u w:color="000000"/>
          <w:bdr w:val="nil"/>
          <w:lang w:eastAsia="it-IT"/>
        </w:rPr>
        <w:t>costituisce impedimento a procedere al pagamento delle prestazioni professionali.</w:t>
      </w:r>
      <w:r w:rsidR="00F037E1">
        <w:rPr>
          <w:rFonts w:ascii="Times New Roman" w:eastAsia="Times New Roman" w:hAnsi="Times New Roman"/>
          <w:color w:val="000000"/>
          <w:sz w:val="24"/>
          <w:szCs w:val="24"/>
          <w:u w:color="000000"/>
          <w:bdr w:val="nil"/>
          <w:lang w:eastAsia="it-IT"/>
        </w:rPr>
        <w:t xml:space="preserve"> </w:t>
      </w:r>
      <w:r w:rsidR="00B45F83" w:rsidRPr="00B45F83">
        <w:rPr>
          <w:rFonts w:ascii="Times New Roman" w:eastAsia="Times New Roman" w:hAnsi="Times New Roman"/>
          <w:color w:val="000000"/>
          <w:sz w:val="24"/>
          <w:szCs w:val="24"/>
          <w:u w:color="000000"/>
          <w:bdr w:val="nil"/>
          <w:lang w:eastAsia="it-IT"/>
        </w:rPr>
        <w:t>Il pagamento avverrà</w:t>
      </w:r>
      <w:r w:rsidR="005817A5">
        <w:rPr>
          <w:rFonts w:ascii="Times New Roman" w:eastAsia="Times New Roman" w:hAnsi="Times New Roman"/>
          <w:color w:val="000000"/>
          <w:sz w:val="24"/>
          <w:szCs w:val="24"/>
          <w:u w:color="000000"/>
          <w:bdr w:val="nil"/>
          <w:lang w:eastAsia="it-IT"/>
        </w:rPr>
        <w:t>, in ogni caso, solo</w:t>
      </w:r>
      <w:r w:rsidR="00B45F83" w:rsidRPr="00B45F83">
        <w:rPr>
          <w:rFonts w:ascii="Times New Roman" w:eastAsia="Times New Roman" w:hAnsi="Times New Roman"/>
          <w:color w:val="000000"/>
          <w:sz w:val="24"/>
          <w:szCs w:val="24"/>
          <w:u w:color="000000"/>
          <w:bdr w:val="nil"/>
          <w:lang w:eastAsia="it-IT"/>
        </w:rPr>
        <w:t xml:space="preserve"> previa valutazione positiva dell’attività svolta in favore dell’Amministrazione e della congruità dei risultati conseguiti nell’esecuzione dell’incarico conferito all’Esperto rispetto agli obiettivi originariamente prefissati in sede di conferimento dell'incarico medesimo</w:t>
      </w:r>
      <w:r w:rsidR="005817A5">
        <w:rPr>
          <w:rFonts w:ascii="Times New Roman" w:eastAsia="Times New Roman" w:hAnsi="Times New Roman"/>
          <w:color w:val="000000"/>
          <w:sz w:val="24"/>
          <w:szCs w:val="24"/>
          <w:u w:color="000000"/>
          <w:bdr w:val="nil"/>
          <w:lang w:eastAsia="it-IT"/>
        </w:rPr>
        <w:t xml:space="preserve">, come meglio specificati </w:t>
      </w:r>
      <w:r w:rsidR="00AE467F" w:rsidRPr="00AE467F">
        <w:rPr>
          <w:rFonts w:ascii="Times New Roman" w:eastAsia="Times New Roman" w:hAnsi="Times New Roman"/>
          <w:color w:val="000000"/>
          <w:sz w:val="24"/>
          <w:szCs w:val="24"/>
          <w:u w:color="000000"/>
          <w:bdr w:val="nil"/>
          <w:lang w:eastAsia="it-IT"/>
        </w:rPr>
        <w:t xml:space="preserve">nell’allegato denominato </w:t>
      </w:r>
      <w:r w:rsidR="00185345" w:rsidRPr="00185345">
        <w:rPr>
          <w:rFonts w:ascii="Times New Roman" w:eastAsia="Times New Roman" w:hAnsi="Times New Roman"/>
          <w:color w:val="000000"/>
          <w:sz w:val="24"/>
          <w:szCs w:val="24"/>
          <w:u w:color="000000"/>
          <w:bdr w:val="nil"/>
          <w:lang w:eastAsia="it-IT"/>
        </w:rPr>
        <w:t>”</w:t>
      </w:r>
      <w:r w:rsidR="00185345" w:rsidRPr="00185345">
        <w:rPr>
          <w:rFonts w:ascii="Times New Roman" w:eastAsia="Times New Roman" w:hAnsi="Times New Roman"/>
          <w:i/>
          <w:color w:val="000000"/>
          <w:sz w:val="24"/>
          <w:szCs w:val="24"/>
          <w:u w:color="000000"/>
          <w:bdr w:val="nil"/>
          <w:lang w:eastAsia="it-IT"/>
        </w:rPr>
        <w:t>Termini di riferimento dell’incarico”,</w:t>
      </w:r>
      <w:r w:rsidR="00185345" w:rsidRPr="00185345">
        <w:rPr>
          <w:rFonts w:ascii="Times New Roman" w:eastAsia="Times New Roman" w:hAnsi="Times New Roman"/>
          <w:color w:val="000000"/>
          <w:sz w:val="24"/>
          <w:szCs w:val="24"/>
          <w:u w:color="000000"/>
          <w:bdr w:val="nil"/>
          <w:lang w:eastAsia="it-IT"/>
        </w:rPr>
        <w:t xml:space="preserve"> allegato</w:t>
      </w:r>
      <w:r w:rsidR="005817A5" w:rsidRPr="00185345">
        <w:rPr>
          <w:rFonts w:ascii="Times New Roman" w:eastAsia="Times New Roman" w:hAnsi="Times New Roman"/>
          <w:color w:val="000000"/>
          <w:sz w:val="24"/>
          <w:szCs w:val="24"/>
          <w:u w:color="000000"/>
          <w:bdr w:val="nil"/>
          <w:lang w:eastAsia="it-IT"/>
        </w:rPr>
        <w:t xml:space="preserve"> a</w:t>
      </w:r>
      <w:r w:rsidR="00812992" w:rsidRPr="00185345">
        <w:rPr>
          <w:rFonts w:ascii="Times New Roman" w:eastAsia="Times New Roman" w:hAnsi="Times New Roman"/>
          <w:color w:val="000000"/>
          <w:sz w:val="24"/>
          <w:szCs w:val="24"/>
          <w:u w:color="000000"/>
          <w:bdr w:val="nil"/>
          <w:lang w:eastAsia="it-IT"/>
        </w:rPr>
        <w:t>l</w:t>
      </w:r>
      <w:r w:rsidR="005817A5" w:rsidRPr="00185345">
        <w:rPr>
          <w:rFonts w:ascii="Times New Roman" w:eastAsia="Times New Roman" w:hAnsi="Times New Roman"/>
          <w:color w:val="000000"/>
          <w:sz w:val="24"/>
          <w:szCs w:val="24"/>
          <w:u w:color="000000"/>
          <w:bdr w:val="nil"/>
          <w:lang w:eastAsia="it-IT"/>
        </w:rPr>
        <w:t xml:space="preserve"> presente</w:t>
      </w:r>
      <w:r w:rsidR="005817A5">
        <w:rPr>
          <w:rFonts w:ascii="Times New Roman" w:eastAsia="Times New Roman" w:hAnsi="Times New Roman"/>
          <w:color w:val="000000"/>
          <w:sz w:val="24"/>
          <w:szCs w:val="24"/>
          <w:u w:color="000000"/>
          <w:bdr w:val="nil"/>
          <w:lang w:eastAsia="it-IT"/>
        </w:rPr>
        <w:t xml:space="preserve"> atto</w:t>
      </w:r>
      <w:r w:rsidR="00B45F83" w:rsidRPr="00B45F83">
        <w:rPr>
          <w:rFonts w:ascii="Times New Roman" w:eastAsia="Times New Roman" w:hAnsi="Times New Roman"/>
          <w:color w:val="000000"/>
          <w:sz w:val="24"/>
          <w:szCs w:val="24"/>
          <w:u w:color="000000"/>
          <w:bdr w:val="nil"/>
          <w:lang w:eastAsia="it-IT"/>
        </w:rPr>
        <w:t>. Tale documentazione tecnico-contabile dovrà essere trasmessa all’</w:t>
      </w:r>
      <w:r w:rsidR="00193821">
        <w:rPr>
          <w:rFonts w:ascii="Times New Roman" w:eastAsia="Times New Roman" w:hAnsi="Times New Roman"/>
          <w:color w:val="000000"/>
          <w:sz w:val="24"/>
          <w:szCs w:val="24"/>
          <w:u w:color="000000"/>
          <w:bdr w:val="nil"/>
          <w:lang w:eastAsia="it-IT"/>
        </w:rPr>
        <w:t>A</w:t>
      </w:r>
      <w:r w:rsidR="00B45F83" w:rsidRPr="00B45F83">
        <w:rPr>
          <w:rFonts w:ascii="Times New Roman" w:eastAsia="Times New Roman" w:hAnsi="Times New Roman"/>
          <w:color w:val="000000"/>
          <w:sz w:val="24"/>
          <w:szCs w:val="24"/>
          <w:u w:color="000000"/>
          <w:bdr w:val="nil"/>
          <w:lang w:eastAsia="it-IT"/>
        </w:rPr>
        <w:t>mministrazione, per il seguito di competenza, al massimo entro sette giorni lavorativi del mese successivo al bimestre di riferimento, fatta salva la possibilità di richiedere il differimento del termine per motivate esigenze</w:t>
      </w:r>
      <w:r w:rsidRPr="005A570A">
        <w:rPr>
          <w:rFonts w:ascii="Times New Roman" w:eastAsia="Times New Roman" w:hAnsi="Times New Roman"/>
          <w:color w:val="000000"/>
          <w:sz w:val="24"/>
          <w:szCs w:val="24"/>
          <w:u w:color="000000"/>
          <w:bdr w:val="nil"/>
          <w:lang w:eastAsia="it-IT"/>
        </w:rPr>
        <w:t xml:space="preserve">. </w:t>
      </w:r>
      <w:r w:rsidR="00EA4ED7">
        <w:rPr>
          <w:rFonts w:ascii="Times New Roman" w:eastAsia="Times New Roman" w:hAnsi="Times New Roman"/>
          <w:color w:val="000000"/>
          <w:sz w:val="24"/>
          <w:szCs w:val="24"/>
          <w:u w:color="000000"/>
          <w:bdr w:val="nil"/>
          <w:lang w:eastAsia="it-IT"/>
        </w:rPr>
        <w:t>La fattura o la documentazione fiscale per il pagamento dovrà obbligatoriamente riportare il CUP del progetto.</w:t>
      </w:r>
    </w:p>
    <w:p w:rsidR="00A00BC2" w:rsidRPr="005A570A" w:rsidRDefault="00A00BC2" w:rsidP="00A00BC2">
      <w:pPr>
        <w:pBdr>
          <w:top w:val="nil"/>
          <w:left w:val="nil"/>
          <w:bottom w:val="nil"/>
          <w:right w:val="nil"/>
          <w:between w:val="nil"/>
          <w:bar w:val="nil"/>
        </w:pBdr>
        <w:tabs>
          <w:tab w:val="left" w:pos="180"/>
        </w:tabs>
        <w:spacing w:after="0" w:line="360" w:lineRule="auto"/>
        <w:jc w:val="both"/>
        <w:rPr>
          <w:rFonts w:ascii="Times New Roman" w:eastAsia="Times New Roman" w:hAnsi="Times New Roman"/>
          <w:color w:val="000000"/>
          <w:sz w:val="24"/>
          <w:szCs w:val="24"/>
          <w:u w:color="000000"/>
          <w:bdr w:val="nil"/>
          <w:lang w:eastAsia="it-IT"/>
        </w:rPr>
      </w:pPr>
      <w:r w:rsidRPr="005A570A">
        <w:rPr>
          <w:rFonts w:ascii="Times New Roman" w:eastAsia="Times New Roman" w:hAnsi="Times New Roman"/>
          <w:color w:val="000000"/>
          <w:sz w:val="24"/>
          <w:szCs w:val="24"/>
          <w:u w:color="000000"/>
          <w:bdr w:val="nil"/>
          <w:lang w:eastAsia="it-IT"/>
        </w:rPr>
        <w:t>7.5 La liquidazione del corrispettivo</w:t>
      </w:r>
      <w:r w:rsidR="00E40ECA">
        <w:rPr>
          <w:rFonts w:ascii="Times New Roman" w:eastAsia="Times New Roman" w:hAnsi="Times New Roman"/>
          <w:color w:val="000000"/>
          <w:sz w:val="24"/>
          <w:szCs w:val="24"/>
          <w:u w:color="000000"/>
          <w:bdr w:val="nil"/>
          <w:lang w:eastAsia="it-IT"/>
        </w:rPr>
        <w:t xml:space="preserve"> </w:t>
      </w:r>
      <w:r w:rsidRPr="005A570A">
        <w:rPr>
          <w:rFonts w:ascii="Times New Roman" w:eastAsia="Times New Roman" w:hAnsi="Times New Roman"/>
          <w:color w:val="000000"/>
          <w:sz w:val="24"/>
          <w:szCs w:val="24"/>
          <w:u w:color="000000"/>
          <w:bdr w:val="nil"/>
          <w:lang w:eastAsia="it-IT"/>
        </w:rPr>
        <w:t xml:space="preserve">sarà effettuata entro </w:t>
      </w:r>
      <w:r w:rsidRPr="00830671">
        <w:rPr>
          <w:rFonts w:ascii="Times New Roman" w:eastAsia="Times New Roman" w:hAnsi="Times New Roman"/>
          <w:color w:val="000000"/>
          <w:sz w:val="24"/>
          <w:szCs w:val="24"/>
          <w:u w:color="000000"/>
          <w:bdr w:val="nil"/>
          <w:lang w:eastAsia="it-IT"/>
        </w:rPr>
        <w:t>30 (trenta)</w:t>
      </w:r>
      <w:r w:rsidRPr="005A570A">
        <w:rPr>
          <w:rFonts w:ascii="Times New Roman" w:eastAsia="Times New Roman" w:hAnsi="Times New Roman"/>
          <w:color w:val="000000"/>
          <w:sz w:val="24"/>
          <w:szCs w:val="24"/>
          <w:u w:color="000000"/>
          <w:bdr w:val="nil"/>
          <w:lang w:eastAsia="it-IT"/>
        </w:rPr>
        <w:t xml:space="preserve"> giorni dalla data di ricezione della relativa fattura</w:t>
      </w:r>
      <w:r w:rsidR="002C1E65">
        <w:rPr>
          <w:rFonts w:ascii="Times New Roman" w:eastAsia="Times New Roman" w:hAnsi="Times New Roman"/>
          <w:color w:val="000000"/>
          <w:sz w:val="24"/>
          <w:szCs w:val="24"/>
          <w:u w:color="000000"/>
          <w:bdr w:val="nil"/>
          <w:lang w:eastAsia="it-IT"/>
        </w:rPr>
        <w:t xml:space="preserve">, salva </w:t>
      </w:r>
      <w:r w:rsidR="008071BE">
        <w:rPr>
          <w:rFonts w:ascii="Times New Roman" w:eastAsia="Times New Roman" w:hAnsi="Times New Roman"/>
          <w:color w:val="000000"/>
          <w:sz w:val="24"/>
          <w:szCs w:val="24"/>
          <w:u w:color="000000"/>
          <w:bdr w:val="nil"/>
          <w:lang w:eastAsia="it-IT"/>
        </w:rPr>
        <w:t>regolarità della documentazione presentata</w:t>
      </w:r>
      <w:r w:rsidRPr="005A570A">
        <w:rPr>
          <w:rFonts w:ascii="Times New Roman" w:eastAsia="Times New Roman" w:hAnsi="Times New Roman"/>
          <w:color w:val="000000"/>
          <w:sz w:val="24"/>
          <w:szCs w:val="24"/>
          <w:u w:color="000000"/>
          <w:bdr w:val="nil"/>
          <w:lang w:eastAsia="it-IT"/>
        </w:rPr>
        <w:t>.</w:t>
      </w:r>
      <w:r w:rsidRPr="005A570A" w:rsidDel="00597712">
        <w:rPr>
          <w:rFonts w:ascii="Times New Roman" w:eastAsia="Times New Roman" w:hAnsi="Times New Roman"/>
          <w:color w:val="000000"/>
          <w:sz w:val="24"/>
          <w:szCs w:val="24"/>
          <w:u w:color="000000"/>
          <w:bdr w:val="nil"/>
          <w:lang w:eastAsia="it-IT"/>
        </w:rPr>
        <w:t xml:space="preserve"> </w:t>
      </w:r>
    </w:p>
    <w:p w:rsidR="00964022" w:rsidRPr="005A570A" w:rsidRDefault="00964022" w:rsidP="000900C7">
      <w:pPr>
        <w:pBdr>
          <w:top w:val="nil"/>
          <w:left w:val="nil"/>
          <w:bottom w:val="nil"/>
          <w:right w:val="nil"/>
          <w:between w:val="nil"/>
          <w:bar w:val="nil"/>
        </w:pBdr>
        <w:tabs>
          <w:tab w:val="left" w:pos="180"/>
          <w:tab w:val="left" w:pos="5040"/>
        </w:tabs>
        <w:spacing w:after="0" w:line="360" w:lineRule="auto"/>
        <w:rPr>
          <w:rFonts w:ascii="Times New Roman" w:hAnsi="Times New Roman" w:cs="Arial Unicode MS"/>
          <w:b/>
          <w:bCs/>
          <w:color w:val="000000"/>
          <w:sz w:val="24"/>
          <w:szCs w:val="24"/>
          <w:u w:color="000000"/>
          <w:lang w:eastAsia="it-IT"/>
        </w:rPr>
      </w:pPr>
    </w:p>
    <w:p w:rsidR="00A00BC2" w:rsidRPr="005A570A" w:rsidRDefault="00A00BC2" w:rsidP="00A00BC2">
      <w:pPr>
        <w:pBdr>
          <w:top w:val="nil"/>
          <w:left w:val="nil"/>
          <w:bottom w:val="nil"/>
          <w:right w:val="nil"/>
          <w:between w:val="nil"/>
          <w:bar w:val="nil"/>
        </w:pBdr>
        <w:tabs>
          <w:tab w:val="left" w:pos="180"/>
          <w:tab w:val="left" w:pos="5040"/>
        </w:tabs>
        <w:spacing w:after="0" w:line="360" w:lineRule="auto"/>
        <w:jc w:val="center"/>
        <w:rPr>
          <w:rFonts w:ascii="Times New Roman" w:eastAsia="Times New Roman" w:hAnsi="Times New Roman"/>
          <w:color w:val="000000"/>
          <w:sz w:val="24"/>
          <w:szCs w:val="24"/>
          <w:u w:color="000000"/>
          <w:bdr w:val="nil"/>
          <w:lang w:eastAsia="it-IT"/>
        </w:rPr>
      </w:pPr>
      <w:r w:rsidRPr="005A570A">
        <w:rPr>
          <w:rFonts w:ascii="Times New Roman" w:eastAsia="Times New Roman" w:hAnsi="Times New Roman"/>
          <w:b/>
          <w:bCs/>
          <w:color w:val="000000"/>
          <w:sz w:val="24"/>
          <w:szCs w:val="24"/>
          <w:u w:color="000000"/>
          <w:bdr w:val="nil"/>
          <w:lang w:eastAsia="it-IT"/>
        </w:rPr>
        <w:t>Art. 8</w:t>
      </w:r>
    </w:p>
    <w:p w:rsidR="00A00BC2" w:rsidRPr="005A570A" w:rsidRDefault="00A00BC2" w:rsidP="00A00BC2">
      <w:pPr>
        <w:pBdr>
          <w:top w:val="nil"/>
          <w:left w:val="nil"/>
          <w:bottom w:val="nil"/>
          <w:right w:val="nil"/>
          <w:between w:val="nil"/>
          <w:bar w:val="nil"/>
        </w:pBdr>
        <w:tabs>
          <w:tab w:val="left" w:pos="180"/>
          <w:tab w:val="left" w:pos="5040"/>
        </w:tabs>
        <w:spacing w:after="0" w:line="360" w:lineRule="auto"/>
        <w:jc w:val="center"/>
        <w:rPr>
          <w:rFonts w:ascii="Times New Roman" w:eastAsia="Times New Roman" w:hAnsi="Times New Roman"/>
          <w:color w:val="000000"/>
          <w:sz w:val="24"/>
          <w:szCs w:val="24"/>
          <w:u w:color="000000"/>
          <w:bdr w:val="nil"/>
          <w:lang w:eastAsia="it-IT"/>
        </w:rPr>
      </w:pPr>
      <w:r w:rsidRPr="005A570A">
        <w:rPr>
          <w:rFonts w:ascii="Times New Roman" w:eastAsia="Times New Roman" w:hAnsi="Times New Roman"/>
          <w:i/>
          <w:iCs/>
          <w:color w:val="000000"/>
          <w:sz w:val="24"/>
          <w:szCs w:val="24"/>
          <w:u w:color="000000"/>
          <w:bdr w:val="nil"/>
          <w:lang w:eastAsia="it-IT"/>
        </w:rPr>
        <w:t>(Ritenute previdenziali, fiscali e assicurative)</w:t>
      </w:r>
    </w:p>
    <w:p w:rsidR="00A00BC2" w:rsidRPr="00185345" w:rsidRDefault="00374273" w:rsidP="00A00BC2">
      <w:pPr>
        <w:pBdr>
          <w:top w:val="nil"/>
          <w:left w:val="nil"/>
          <w:bottom w:val="nil"/>
          <w:right w:val="nil"/>
          <w:between w:val="nil"/>
          <w:bar w:val="nil"/>
        </w:pBdr>
        <w:tabs>
          <w:tab w:val="left" w:pos="180"/>
        </w:tabs>
        <w:spacing w:after="0" w:line="360" w:lineRule="auto"/>
        <w:jc w:val="both"/>
        <w:rPr>
          <w:rFonts w:ascii="Times New Roman" w:eastAsia="Times New Roman" w:hAnsi="Times New Roman"/>
          <w:color w:val="000000"/>
          <w:sz w:val="24"/>
          <w:szCs w:val="24"/>
          <w:u w:color="000000"/>
          <w:bdr w:val="nil"/>
          <w:lang w:eastAsia="it-IT"/>
        </w:rPr>
      </w:pPr>
      <w:r>
        <w:rPr>
          <w:rFonts w:ascii="Times New Roman" w:eastAsia="Times New Roman" w:hAnsi="Times New Roman"/>
          <w:color w:val="000000"/>
          <w:sz w:val="24"/>
          <w:szCs w:val="24"/>
          <w:u w:color="000000"/>
          <w:bdr w:val="nil"/>
          <w:lang w:eastAsia="it-IT"/>
        </w:rPr>
        <w:t xml:space="preserve">8.1 </w:t>
      </w:r>
      <w:r w:rsidR="00AE467F" w:rsidRPr="00AE467F">
        <w:rPr>
          <w:rFonts w:ascii="Times New Roman" w:eastAsia="Times New Roman" w:hAnsi="Times New Roman"/>
          <w:color w:val="000000"/>
          <w:sz w:val="24"/>
          <w:szCs w:val="24"/>
          <w:u w:color="000000"/>
          <w:bdr w:val="nil"/>
          <w:lang w:eastAsia="it-IT"/>
        </w:rPr>
        <w:t xml:space="preserve">L’Amministrazione Regione Puglia </w:t>
      </w:r>
      <w:r w:rsidR="00A00BC2" w:rsidRPr="00185345">
        <w:rPr>
          <w:rFonts w:ascii="Times New Roman" w:eastAsia="Times New Roman" w:hAnsi="Times New Roman"/>
          <w:color w:val="000000"/>
          <w:sz w:val="24"/>
          <w:szCs w:val="24"/>
          <w:u w:color="000000"/>
          <w:bdr w:val="nil"/>
          <w:lang w:eastAsia="it-IT"/>
        </w:rPr>
        <w:t>provvede al pagamento del</w:t>
      </w:r>
      <w:r w:rsidR="00AE467F">
        <w:rPr>
          <w:rFonts w:ascii="Times New Roman" w:eastAsia="Times New Roman" w:hAnsi="Times New Roman"/>
          <w:color w:val="000000"/>
          <w:sz w:val="24"/>
          <w:szCs w:val="24"/>
          <w:u w:color="000000"/>
          <w:bdr w:val="nil"/>
          <w:lang w:eastAsia="it-IT"/>
        </w:rPr>
        <w:t xml:space="preserve"> corrispettivo all’esperto, unitamente agli oneri da essa dovuti per legge.</w:t>
      </w:r>
    </w:p>
    <w:p w:rsidR="00A00BC2" w:rsidRPr="005A570A" w:rsidRDefault="00AE467F" w:rsidP="00A00BC2">
      <w:pPr>
        <w:pBdr>
          <w:top w:val="nil"/>
          <w:left w:val="nil"/>
          <w:bottom w:val="nil"/>
          <w:right w:val="nil"/>
          <w:between w:val="nil"/>
          <w:bar w:val="nil"/>
        </w:pBdr>
        <w:tabs>
          <w:tab w:val="left" w:pos="180"/>
        </w:tabs>
        <w:spacing w:after="0" w:line="360" w:lineRule="auto"/>
        <w:jc w:val="both"/>
        <w:rPr>
          <w:rFonts w:ascii="Times New Roman" w:eastAsia="Times New Roman" w:hAnsi="Times New Roman"/>
          <w:color w:val="000000"/>
          <w:sz w:val="24"/>
          <w:szCs w:val="24"/>
          <w:u w:color="000000"/>
          <w:bdr w:val="nil"/>
          <w:lang w:eastAsia="it-IT"/>
        </w:rPr>
      </w:pPr>
      <w:r>
        <w:rPr>
          <w:rFonts w:ascii="Times New Roman" w:eastAsia="Times New Roman" w:hAnsi="Times New Roman"/>
          <w:color w:val="000000"/>
          <w:sz w:val="24"/>
          <w:szCs w:val="24"/>
          <w:u w:color="000000"/>
          <w:bdr w:val="nil"/>
          <w:lang w:eastAsia="it-IT"/>
        </w:rPr>
        <w:t xml:space="preserve">8.2 </w:t>
      </w:r>
      <w:r w:rsidRPr="00AE467F">
        <w:rPr>
          <w:rFonts w:ascii="Times New Roman" w:eastAsia="Times New Roman" w:hAnsi="Times New Roman"/>
          <w:color w:val="000000"/>
          <w:sz w:val="24"/>
          <w:szCs w:val="24"/>
          <w:u w:color="000000"/>
          <w:bdr w:val="nil"/>
          <w:lang w:eastAsia="it-IT"/>
        </w:rPr>
        <w:t xml:space="preserve">L’amministrazione Regione Puglia </w:t>
      </w:r>
      <w:r w:rsidR="00A00BC2" w:rsidRPr="00185345">
        <w:rPr>
          <w:rFonts w:ascii="Times New Roman" w:eastAsia="Times New Roman" w:hAnsi="Times New Roman"/>
          <w:iCs/>
          <w:color w:val="000000"/>
          <w:sz w:val="24"/>
          <w:szCs w:val="24"/>
          <w:u w:color="000000"/>
          <w:bdr w:val="nil"/>
          <w:lang w:eastAsia="it-IT"/>
        </w:rPr>
        <w:t>provvede</w:t>
      </w:r>
      <w:r w:rsidR="00A00BC2" w:rsidRPr="005A570A">
        <w:rPr>
          <w:rFonts w:ascii="Times New Roman" w:eastAsia="Times New Roman" w:hAnsi="Times New Roman"/>
          <w:iCs/>
          <w:color w:val="000000"/>
          <w:sz w:val="24"/>
          <w:szCs w:val="24"/>
          <w:u w:color="000000"/>
          <w:bdr w:val="nil"/>
          <w:lang w:eastAsia="it-IT"/>
        </w:rPr>
        <w:t>, altresì, ad effettuare il versamento delle ritenute fiscali previste dalle disposizioni vigenti.</w:t>
      </w:r>
    </w:p>
    <w:p w:rsidR="00447442" w:rsidRDefault="00447442" w:rsidP="00A00BC2">
      <w:pPr>
        <w:pBdr>
          <w:top w:val="nil"/>
          <w:left w:val="nil"/>
          <w:bottom w:val="nil"/>
          <w:right w:val="nil"/>
          <w:between w:val="nil"/>
          <w:bar w:val="nil"/>
        </w:pBdr>
        <w:tabs>
          <w:tab w:val="left" w:pos="180"/>
          <w:tab w:val="left" w:pos="570"/>
          <w:tab w:val="left" w:pos="5040"/>
        </w:tabs>
        <w:spacing w:after="0" w:line="360" w:lineRule="auto"/>
        <w:jc w:val="center"/>
        <w:rPr>
          <w:rFonts w:ascii="Times New Roman" w:eastAsia="Arial Unicode MS" w:hAnsi="Times New Roman" w:cs="Arial Unicode MS"/>
          <w:b/>
          <w:bCs/>
          <w:color w:val="000000"/>
          <w:sz w:val="24"/>
          <w:szCs w:val="24"/>
          <w:u w:color="000000"/>
          <w:bdr w:val="nil"/>
          <w:lang w:eastAsia="it-IT"/>
        </w:rPr>
      </w:pPr>
    </w:p>
    <w:p w:rsidR="00A00BC2" w:rsidRPr="005A570A" w:rsidRDefault="00A00BC2" w:rsidP="00A00BC2">
      <w:pPr>
        <w:pBdr>
          <w:top w:val="nil"/>
          <w:left w:val="nil"/>
          <w:bottom w:val="nil"/>
          <w:right w:val="nil"/>
          <w:between w:val="nil"/>
          <w:bar w:val="nil"/>
        </w:pBdr>
        <w:tabs>
          <w:tab w:val="left" w:pos="180"/>
          <w:tab w:val="left" w:pos="570"/>
          <w:tab w:val="left" w:pos="5040"/>
        </w:tabs>
        <w:spacing w:after="0" w:line="360" w:lineRule="auto"/>
        <w:jc w:val="center"/>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b/>
          <w:bCs/>
          <w:color w:val="000000"/>
          <w:sz w:val="24"/>
          <w:szCs w:val="24"/>
          <w:u w:color="000000"/>
          <w:bdr w:val="nil"/>
          <w:lang w:eastAsia="it-IT"/>
        </w:rPr>
        <w:t>Art. 9</w:t>
      </w:r>
    </w:p>
    <w:p w:rsidR="00A00BC2" w:rsidRPr="005A570A" w:rsidRDefault="00A00BC2" w:rsidP="00A00BC2">
      <w:pPr>
        <w:pBdr>
          <w:top w:val="nil"/>
          <w:left w:val="nil"/>
          <w:bottom w:val="nil"/>
          <w:right w:val="nil"/>
          <w:between w:val="nil"/>
          <w:bar w:val="nil"/>
        </w:pBdr>
        <w:tabs>
          <w:tab w:val="left" w:pos="180"/>
          <w:tab w:val="left" w:pos="570"/>
          <w:tab w:val="left" w:pos="5040"/>
        </w:tabs>
        <w:spacing w:after="0" w:line="360" w:lineRule="auto"/>
        <w:jc w:val="center"/>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w:t>
      </w:r>
      <w:r w:rsidRPr="005A570A">
        <w:rPr>
          <w:rFonts w:ascii="Times New Roman" w:eastAsia="Arial Unicode MS" w:hAnsi="Times New Roman" w:cs="Arial Unicode MS"/>
          <w:i/>
          <w:iCs/>
          <w:color w:val="000000"/>
          <w:sz w:val="24"/>
          <w:szCs w:val="24"/>
          <w:u w:color="000000"/>
          <w:bdr w:val="nil"/>
          <w:lang w:eastAsia="it-IT"/>
        </w:rPr>
        <w:t>Impossibilità della prestazione e cessazione del rapporto</w:t>
      </w:r>
      <w:r w:rsidRPr="005A570A">
        <w:rPr>
          <w:rFonts w:ascii="Times New Roman" w:eastAsia="Arial Unicode MS" w:hAnsi="Times New Roman" w:cs="Arial Unicode MS"/>
          <w:color w:val="000000"/>
          <w:sz w:val="24"/>
          <w:szCs w:val="24"/>
          <w:u w:color="000000"/>
          <w:bdr w:val="nil"/>
          <w:lang w:eastAsia="it-IT"/>
        </w:rPr>
        <w:t>)</w:t>
      </w:r>
    </w:p>
    <w:p w:rsidR="00A00BC2" w:rsidRPr="005A570A" w:rsidRDefault="00A00BC2" w:rsidP="00A00BC2">
      <w:pPr>
        <w:pBdr>
          <w:top w:val="nil"/>
          <w:left w:val="nil"/>
          <w:bottom w:val="nil"/>
          <w:right w:val="nil"/>
          <w:between w:val="nil"/>
          <w:bar w:val="nil"/>
        </w:pBdr>
        <w:tabs>
          <w:tab w:val="left" w:pos="180"/>
          <w:tab w:val="left" w:pos="570"/>
          <w:tab w:val="left" w:pos="5040"/>
        </w:tabs>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9.1 Qualora sopravvengano eventi comportanti l’impossibilità temporanea della prestazione, l’Esperto si impegna a darne comunicazione immediata ove possibile, e comunque non oltre le 24 ore successive al verificarsi dell’evento</w:t>
      </w:r>
      <w:r w:rsidR="00303AEA">
        <w:rPr>
          <w:rFonts w:ascii="Times New Roman" w:eastAsia="Arial Unicode MS" w:hAnsi="Times New Roman" w:cs="Arial Unicode MS"/>
          <w:color w:val="000000"/>
          <w:sz w:val="24"/>
          <w:szCs w:val="24"/>
          <w:u w:color="000000"/>
          <w:bdr w:val="nil"/>
          <w:lang w:eastAsia="it-IT"/>
        </w:rPr>
        <w:t xml:space="preserve"> </w:t>
      </w:r>
      <w:r w:rsidR="00372D07" w:rsidRPr="00B718A8">
        <w:rPr>
          <w:rFonts w:ascii="Times New Roman" w:eastAsia="Arial Unicode MS" w:hAnsi="Times New Roman" w:cs="Arial Unicode MS"/>
          <w:color w:val="000000"/>
          <w:sz w:val="24"/>
          <w:szCs w:val="24"/>
          <w:u w:color="000000"/>
          <w:bdr w:val="nil"/>
          <w:lang w:eastAsia="it-IT"/>
        </w:rPr>
        <w:t>all’</w:t>
      </w:r>
      <w:r w:rsidR="005822D4" w:rsidRPr="00B718A8">
        <w:rPr>
          <w:rFonts w:ascii="Times New Roman" w:eastAsia="Times New Roman" w:hAnsi="Times New Roman"/>
          <w:color w:val="000000"/>
          <w:sz w:val="24"/>
          <w:szCs w:val="24"/>
          <w:u w:color="000000"/>
          <w:bdr w:val="nil"/>
          <w:lang w:eastAsia="it-IT"/>
        </w:rPr>
        <w:t>A</w:t>
      </w:r>
      <w:r w:rsidR="00141690" w:rsidRPr="00B718A8">
        <w:rPr>
          <w:rFonts w:ascii="Times New Roman" w:eastAsia="Times New Roman" w:hAnsi="Times New Roman"/>
          <w:color w:val="000000"/>
          <w:sz w:val="24"/>
          <w:szCs w:val="24"/>
          <w:u w:color="000000"/>
          <w:bdr w:val="nil"/>
          <w:lang w:eastAsia="it-IT"/>
        </w:rPr>
        <w:t>mministrazione</w:t>
      </w:r>
      <w:r w:rsidR="00372D07">
        <w:rPr>
          <w:rFonts w:ascii="Times New Roman" w:eastAsia="Arial Unicode MS" w:hAnsi="Times New Roman" w:cs="Arial Unicode MS"/>
          <w:color w:val="000000"/>
          <w:sz w:val="24"/>
          <w:szCs w:val="24"/>
          <w:u w:color="000000"/>
          <w:bdr w:val="nil"/>
          <w:lang w:eastAsia="it-IT"/>
        </w:rPr>
        <w:t xml:space="preserve">, </w:t>
      </w:r>
      <w:r w:rsidRPr="005A570A">
        <w:rPr>
          <w:rFonts w:ascii="Times New Roman" w:eastAsia="Arial Unicode MS" w:hAnsi="Times New Roman" w:cs="Arial Unicode MS"/>
          <w:color w:val="000000"/>
          <w:sz w:val="24"/>
          <w:szCs w:val="24"/>
          <w:u w:color="000000"/>
          <w:bdr w:val="nil"/>
          <w:lang w:eastAsia="it-IT"/>
        </w:rPr>
        <w:t>che valuterà le eventuali azioni da intraprendere al fine di assicurare la continuità dell’apporto specialistico.</w:t>
      </w:r>
    </w:p>
    <w:p w:rsidR="00A00BC2" w:rsidRPr="005A570A" w:rsidRDefault="00A00BC2" w:rsidP="00A00BC2">
      <w:pPr>
        <w:pBdr>
          <w:top w:val="nil"/>
          <w:left w:val="nil"/>
          <w:bottom w:val="nil"/>
          <w:right w:val="nil"/>
          <w:between w:val="nil"/>
          <w:bar w:val="nil"/>
        </w:pBdr>
        <w:tabs>
          <w:tab w:val="left" w:pos="180"/>
          <w:tab w:val="left" w:pos="570"/>
          <w:tab w:val="left" w:pos="5040"/>
        </w:tabs>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 xml:space="preserve">9.2 In caso di sospensione dell’esecuzione della prestazione per un periodo superiore ai 30 (trenta) giorni e comunque non oltre i 60 (sessanta), per eventi di cui al precedente § 9.1, </w:t>
      </w:r>
      <w:r w:rsidR="00071EC3" w:rsidRPr="00B718A8">
        <w:rPr>
          <w:rFonts w:ascii="Times New Roman" w:eastAsia="Arial Unicode MS" w:hAnsi="Times New Roman" w:cs="Arial Unicode MS"/>
          <w:color w:val="000000"/>
          <w:sz w:val="24"/>
          <w:szCs w:val="24"/>
          <w:u w:color="000000"/>
          <w:bdr w:val="nil"/>
          <w:lang w:eastAsia="it-IT"/>
        </w:rPr>
        <w:t>l’</w:t>
      </w:r>
      <w:r w:rsidR="005822D4" w:rsidRPr="00B718A8">
        <w:rPr>
          <w:rFonts w:ascii="Times New Roman" w:eastAsia="Arial Unicode MS" w:hAnsi="Times New Roman" w:cs="Arial Unicode MS"/>
          <w:color w:val="000000"/>
          <w:sz w:val="24"/>
          <w:szCs w:val="24"/>
          <w:u w:color="000000"/>
          <w:bdr w:val="nil"/>
          <w:lang w:eastAsia="it-IT"/>
        </w:rPr>
        <w:t>A</w:t>
      </w:r>
      <w:r w:rsidR="00071EC3" w:rsidRPr="00B718A8">
        <w:rPr>
          <w:rFonts w:ascii="Times New Roman" w:eastAsia="Arial Unicode MS" w:hAnsi="Times New Roman" w:cs="Arial Unicode MS"/>
          <w:color w:val="000000"/>
          <w:sz w:val="24"/>
          <w:szCs w:val="24"/>
          <w:u w:color="000000"/>
          <w:bdr w:val="nil"/>
          <w:lang w:eastAsia="it-IT"/>
        </w:rPr>
        <w:t xml:space="preserve">mministrazione </w:t>
      </w:r>
      <w:r w:rsidRPr="005A570A">
        <w:rPr>
          <w:rFonts w:ascii="Times New Roman" w:eastAsia="Arial Unicode MS" w:hAnsi="Times New Roman" w:cs="Arial Unicode MS"/>
          <w:color w:val="000000"/>
          <w:sz w:val="24"/>
          <w:szCs w:val="24"/>
          <w:u w:color="000000"/>
          <w:bdr w:val="nil"/>
          <w:lang w:eastAsia="it-IT"/>
        </w:rPr>
        <w:t>- si riserva la facoltà</w:t>
      </w:r>
      <w:r w:rsidR="00372D07">
        <w:rPr>
          <w:rFonts w:ascii="Times New Roman" w:eastAsia="Arial Unicode MS" w:hAnsi="Times New Roman" w:cs="Arial Unicode MS"/>
          <w:color w:val="000000"/>
          <w:sz w:val="24"/>
          <w:szCs w:val="24"/>
          <w:u w:color="000000"/>
          <w:bdr w:val="nil"/>
          <w:lang w:eastAsia="it-IT"/>
        </w:rPr>
        <w:t xml:space="preserve">, </w:t>
      </w:r>
      <w:r w:rsidR="00905EF9">
        <w:rPr>
          <w:rFonts w:ascii="Times New Roman" w:eastAsia="Arial Unicode MS" w:hAnsi="Times New Roman" w:cs="Arial Unicode MS"/>
          <w:color w:val="000000"/>
          <w:sz w:val="24"/>
          <w:szCs w:val="24"/>
          <w:u w:color="000000"/>
          <w:bdr w:val="nil"/>
          <w:lang w:eastAsia="it-IT"/>
        </w:rPr>
        <w:t>in osservanza delle disposizioni interne vigenti per tali fattispecie</w:t>
      </w:r>
      <w:r w:rsidR="00372D07">
        <w:rPr>
          <w:rFonts w:ascii="Times New Roman" w:eastAsia="Arial Unicode MS" w:hAnsi="Times New Roman" w:cs="Arial Unicode MS"/>
          <w:color w:val="000000"/>
          <w:sz w:val="24"/>
          <w:szCs w:val="24"/>
          <w:u w:color="000000"/>
          <w:bdr w:val="nil"/>
          <w:lang w:eastAsia="it-IT"/>
        </w:rPr>
        <w:t xml:space="preserve">, </w:t>
      </w:r>
      <w:r w:rsidRPr="005A570A">
        <w:rPr>
          <w:rFonts w:ascii="Times New Roman" w:eastAsia="Arial Unicode MS" w:hAnsi="Times New Roman" w:cs="Arial Unicode MS"/>
          <w:color w:val="000000"/>
          <w:sz w:val="24"/>
          <w:szCs w:val="24"/>
          <w:u w:color="000000"/>
          <w:bdr w:val="nil"/>
          <w:lang w:eastAsia="it-IT"/>
        </w:rPr>
        <w:t>di risolvere il rapporto derivante dal presente contratto.</w:t>
      </w:r>
    </w:p>
    <w:p w:rsidR="00A00BC2" w:rsidRPr="005A570A" w:rsidRDefault="00A00BC2" w:rsidP="00A00BC2">
      <w:pPr>
        <w:pBdr>
          <w:top w:val="nil"/>
          <w:left w:val="nil"/>
          <w:bottom w:val="nil"/>
          <w:right w:val="nil"/>
          <w:between w:val="nil"/>
          <w:bar w:val="nil"/>
        </w:pBdr>
        <w:tabs>
          <w:tab w:val="left" w:pos="180"/>
          <w:tab w:val="left" w:pos="570"/>
          <w:tab w:val="left" w:pos="5040"/>
        </w:tabs>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 xml:space="preserve">9.3 </w:t>
      </w:r>
      <w:r w:rsidR="00071EC3" w:rsidRPr="00B718A8">
        <w:rPr>
          <w:rFonts w:ascii="Times New Roman" w:eastAsia="Arial Unicode MS" w:hAnsi="Times New Roman" w:cs="Arial Unicode MS"/>
          <w:color w:val="000000"/>
          <w:sz w:val="24"/>
          <w:szCs w:val="24"/>
          <w:u w:color="000000"/>
          <w:bdr w:val="nil"/>
          <w:lang w:eastAsia="it-IT"/>
        </w:rPr>
        <w:t>L’</w:t>
      </w:r>
      <w:r w:rsidR="005822D4" w:rsidRPr="00B718A8">
        <w:rPr>
          <w:rFonts w:ascii="Times New Roman" w:eastAsia="Arial Unicode MS" w:hAnsi="Times New Roman" w:cs="Arial Unicode MS"/>
          <w:color w:val="000000"/>
          <w:sz w:val="24"/>
          <w:szCs w:val="24"/>
          <w:u w:color="000000"/>
          <w:bdr w:val="nil"/>
          <w:lang w:eastAsia="it-IT"/>
        </w:rPr>
        <w:t>A</w:t>
      </w:r>
      <w:r w:rsidR="00071EC3" w:rsidRPr="00B718A8">
        <w:rPr>
          <w:rFonts w:ascii="Times New Roman" w:eastAsia="Arial Unicode MS" w:hAnsi="Times New Roman" w:cs="Arial Unicode MS"/>
          <w:color w:val="000000"/>
          <w:sz w:val="24"/>
          <w:szCs w:val="24"/>
          <w:u w:color="000000"/>
          <w:bdr w:val="nil"/>
          <w:lang w:eastAsia="it-IT"/>
        </w:rPr>
        <w:t xml:space="preserve">mministrazione </w:t>
      </w:r>
      <w:r w:rsidR="00372D07">
        <w:rPr>
          <w:rFonts w:ascii="Times New Roman" w:eastAsia="Arial Unicode MS" w:hAnsi="Times New Roman" w:cs="Arial Unicode MS"/>
          <w:color w:val="000000"/>
          <w:sz w:val="24"/>
          <w:szCs w:val="24"/>
          <w:u w:color="000000"/>
          <w:bdr w:val="nil"/>
          <w:lang w:eastAsia="it-IT"/>
        </w:rPr>
        <w:t xml:space="preserve">- </w:t>
      </w:r>
      <w:r w:rsidRPr="005A570A">
        <w:rPr>
          <w:rFonts w:ascii="Times New Roman" w:eastAsia="Arial Unicode MS" w:hAnsi="Times New Roman" w:cs="Arial Unicode MS"/>
          <w:color w:val="000000"/>
          <w:sz w:val="24"/>
          <w:szCs w:val="24"/>
          <w:u w:color="000000"/>
          <w:bdr w:val="nil"/>
          <w:lang w:eastAsia="it-IT"/>
        </w:rPr>
        <w:t xml:space="preserve">potrà </w:t>
      </w:r>
      <w:r w:rsidR="000A3859">
        <w:rPr>
          <w:rFonts w:ascii="Times New Roman" w:eastAsia="Arial Unicode MS" w:hAnsi="Times New Roman" w:cs="Arial Unicode MS"/>
          <w:color w:val="000000"/>
          <w:sz w:val="24"/>
          <w:szCs w:val="24"/>
          <w:u w:color="000000"/>
          <w:bdr w:val="nil"/>
          <w:lang w:eastAsia="it-IT"/>
        </w:rPr>
        <w:t>risolvere</w:t>
      </w:r>
      <w:r w:rsidRPr="005A570A">
        <w:rPr>
          <w:rFonts w:ascii="Times New Roman" w:eastAsia="Arial Unicode MS" w:hAnsi="Times New Roman" w:cs="Arial Unicode MS"/>
          <w:color w:val="000000"/>
          <w:sz w:val="24"/>
          <w:szCs w:val="24"/>
          <w:u w:color="000000"/>
          <w:bdr w:val="nil"/>
          <w:lang w:eastAsia="it-IT"/>
        </w:rPr>
        <w:t xml:space="preserve"> l’incarico per inadempiment</w:t>
      </w:r>
      <w:r w:rsidR="005822D4">
        <w:rPr>
          <w:rFonts w:ascii="Times New Roman" w:eastAsia="Arial Unicode MS" w:hAnsi="Times New Roman" w:cs="Arial Unicode MS"/>
          <w:color w:val="000000"/>
          <w:sz w:val="24"/>
          <w:szCs w:val="24"/>
          <w:u w:color="000000"/>
          <w:bdr w:val="nil"/>
          <w:lang w:eastAsia="it-IT"/>
        </w:rPr>
        <w:t>o</w:t>
      </w:r>
      <w:r w:rsidRPr="005A570A">
        <w:rPr>
          <w:rFonts w:ascii="Times New Roman" w:eastAsia="Arial Unicode MS" w:hAnsi="Times New Roman" w:cs="Arial Unicode MS"/>
          <w:color w:val="000000"/>
          <w:sz w:val="24"/>
          <w:szCs w:val="24"/>
          <w:u w:color="000000"/>
          <w:bdr w:val="nil"/>
          <w:lang w:eastAsia="it-IT"/>
        </w:rPr>
        <w:t xml:space="preserve"> degli obblighi assunti dall’Esperto con la sottoscrizione del presente contratto, mediante provvedimento motivato anche ai sensi degli artt. 1453 e seguenti c.c.</w:t>
      </w:r>
    </w:p>
    <w:p w:rsidR="00A00BC2" w:rsidRPr="005A570A" w:rsidRDefault="00A00BC2" w:rsidP="00A00BC2">
      <w:pPr>
        <w:pBdr>
          <w:top w:val="nil"/>
          <w:left w:val="nil"/>
          <w:bottom w:val="nil"/>
          <w:right w:val="nil"/>
          <w:between w:val="nil"/>
          <w:bar w:val="nil"/>
        </w:pBdr>
        <w:tabs>
          <w:tab w:val="left" w:pos="180"/>
          <w:tab w:val="left" w:pos="570"/>
          <w:tab w:val="left" w:pos="5040"/>
        </w:tabs>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9.4</w:t>
      </w:r>
      <w:r w:rsidR="00FD53A8" w:rsidRPr="005A570A">
        <w:rPr>
          <w:rFonts w:ascii="Times New Roman" w:eastAsia="Arial Unicode MS" w:hAnsi="Times New Roman" w:cs="Arial Unicode MS"/>
          <w:color w:val="000000"/>
          <w:sz w:val="24"/>
          <w:szCs w:val="24"/>
          <w:u w:color="000000"/>
          <w:bdr w:val="nil"/>
          <w:lang w:eastAsia="it-IT"/>
        </w:rPr>
        <w:t xml:space="preserve"> </w:t>
      </w:r>
      <w:r w:rsidRPr="005A570A">
        <w:rPr>
          <w:rFonts w:ascii="Times New Roman" w:eastAsia="Arial Unicode MS" w:hAnsi="Times New Roman" w:cs="Arial Unicode MS"/>
          <w:color w:val="000000"/>
          <w:sz w:val="24"/>
          <w:szCs w:val="24"/>
          <w:u w:color="000000"/>
          <w:bdr w:val="nil"/>
          <w:lang w:eastAsia="it-IT"/>
        </w:rPr>
        <w:t>All’atto della cessazione del rapporto di collaborazione di cui al presente contratto, per qualsiasi causa</w:t>
      </w:r>
      <w:r w:rsidRPr="00020B90">
        <w:rPr>
          <w:rFonts w:ascii="Times New Roman" w:eastAsia="Arial Unicode MS" w:hAnsi="Times New Roman" w:cs="Arial Unicode MS"/>
          <w:color w:val="000000"/>
          <w:sz w:val="24"/>
          <w:szCs w:val="24"/>
          <w:u w:color="000000"/>
          <w:bdr w:val="nil"/>
          <w:lang w:eastAsia="it-IT"/>
        </w:rPr>
        <w:t xml:space="preserve">, </w:t>
      </w:r>
      <w:r w:rsidR="005822D4" w:rsidRPr="00020B90">
        <w:rPr>
          <w:rFonts w:ascii="Times New Roman" w:eastAsia="Arial Unicode MS" w:hAnsi="Times New Roman" w:cs="Arial Unicode MS"/>
          <w:color w:val="000000"/>
          <w:sz w:val="24"/>
          <w:szCs w:val="24"/>
          <w:u w:color="000000"/>
          <w:bdr w:val="nil"/>
          <w:lang w:eastAsia="it-IT"/>
        </w:rPr>
        <w:t xml:space="preserve">l’Amministrazione </w:t>
      </w:r>
      <w:r w:rsidRPr="005A570A">
        <w:rPr>
          <w:rFonts w:ascii="Times New Roman" w:eastAsia="Arial Unicode MS" w:hAnsi="Times New Roman" w:cs="Arial Unicode MS"/>
          <w:color w:val="000000"/>
          <w:sz w:val="24"/>
          <w:szCs w:val="24"/>
          <w:u w:color="000000"/>
          <w:bdr w:val="nil"/>
          <w:lang w:eastAsia="it-IT"/>
        </w:rPr>
        <w:t xml:space="preserve">- non corrisponderà all’Esperto alcuna somma, indennizzo, buonuscita o </w:t>
      </w:r>
      <w:r w:rsidR="009F19E2" w:rsidRPr="005A570A">
        <w:rPr>
          <w:rFonts w:ascii="Times New Roman" w:eastAsia="Arial Unicode MS" w:hAnsi="Times New Roman" w:cs="Arial Unicode MS"/>
          <w:color w:val="000000"/>
          <w:sz w:val="24"/>
          <w:szCs w:val="24"/>
          <w:u w:color="000000"/>
          <w:bdr w:val="nil"/>
          <w:lang w:eastAsia="it-IT"/>
        </w:rPr>
        <w:t>altre</w:t>
      </w:r>
      <w:r w:rsidRPr="005A570A">
        <w:rPr>
          <w:rFonts w:ascii="Times New Roman" w:eastAsia="Arial Unicode MS" w:hAnsi="Times New Roman" w:cs="Arial Unicode MS"/>
          <w:color w:val="000000"/>
          <w:sz w:val="24"/>
          <w:szCs w:val="24"/>
          <w:u w:color="000000"/>
          <w:bdr w:val="nil"/>
          <w:lang w:eastAsia="it-IT"/>
        </w:rPr>
        <w:t xml:space="preserve"> indennità comunque ricollegabil</w:t>
      </w:r>
      <w:r w:rsidR="00FD53A8" w:rsidRPr="005A570A">
        <w:rPr>
          <w:rFonts w:ascii="Times New Roman" w:eastAsia="Arial Unicode MS" w:hAnsi="Times New Roman" w:cs="Arial Unicode MS"/>
          <w:color w:val="000000"/>
          <w:sz w:val="24"/>
          <w:szCs w:val="24"/>
          <w:u w:color="000000"/>
          <w:bdr w:val="nil"/>
          <w:lang w:eastAsia="it-IT"/>
        </w:rPr>
        <w:t>i</w:t>
      </w:r>
      <w:r w:rsidRPr="005A570A">
        <w:rPr>
          <w:rFonts w:ascii="Times New Roman" w:eastAsia="Arial Unicode MS" w:hAnsi="Times New Roman" w:cs="Arial Unicode MS"/>
          <w:color w:val="000000"/>
          <w:sz w:val="24"/>
          <w:szCs w:val="24"/>
          <w:u w:color="000000"/>
          <w:bdr w:val="nil"/>
          <w:lang w:eastAsia="it-IT"/>
        </w:rPr>
        <w:t>, anche indirettamente, alla cessazione del rapporto contrattuale.</w:t>
      </w:r>
    </w:p>
    <w:p w:rsidR="00A00BC2" w:rsidRDefault="00A00BC2" w:rsidP="00A00BC2">
      <w:pPr>
        <w:pBdr>
          <w:top w:val="nil"/>
          <w:left w:val="nil"/>
          <w:bottom w:val="nil"/>
          <w:right w:val="nil"/>
          <w:between w:val="nil"/>
          <w:bar w:val="nil"/>
        </w:pBdr>
        <w:tabs>
          <w:tab w:val="left" w:pos="180"/>
          <w:tab w:val="left" w:pos="570"/>
          <w:tab w:val="left" w:pos="5040"/>
        </w:tabs>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9.5</w:t>
      </w:r>
      <w:r w:rsidR="00FD53A8" w:rsidRPr="005A570A">
        <w:rPr>
          <w:rFonts w:ascii="Times New Roman" w:eastAsia="Arial Unicode MS" w:hAnsi="Times New Roman" w:cs="Arial Unicode MS"/>
          <w:color w:val="000000"/>
          <w:sz w:val="24"/>
          <w:szCs w:val="24"/>
          <w:u w:color="000000"/>
          <w:bdr w:val="nil"/>
          <w:lang w:eastAsia="it-IT"/>
        </w:rPr>
        <w:t xml:space="preserve"> </w:t>
      </w:r>
      <w:r w:rsidRPr="005A570A">
        <w:rPr>
          <w:rFonts w:ascii="Times New Roman" w:eastAsia="Arial Unicode MS" w:hAnsi="Times New Roman" w:cs="Arial Unicode MS"/>
          <w:color w:val="000000"/>
          <w:sz w:val="24"/>
          <w:szCs w:val="24"/>
          <w:u w:color="000000"/>
          <w:bdr w:val="nil"/>
          <w:lang w:eastAsia="it-IT"/>
        </w:rPr>
        <w:t>Nell’ipotesi di cui al precedente § 9.4 l’Esperto avrà diritto al corrispettivo di cui al precedente art. 7 in misura corrispondente alle prestazioni già eseguite e non ancora pagate alla data di cessazione del rapporto contrattuale.</w:t>
      </w:r>
    </w:p>
    <w:p w:rsidR="00A9584F" w:rsidRPr="005A570A" w:rsidRDefault="00A9584F" w:rsidP="00A00BC2">
      <w:pPr>
        <w:pBdr>
          <w:top w:val="nil"/>
          <w:left w:val="nil"/>
          <w:bottom w:val="nil"/>
          <w:right w:val="nil"/>
          <w:between w:val="nil"/>
          <w:bar w:val="nil"/>
        </w:pBdr>
        <w:tabs>
          <w:tab w:val="left" w:pos="180"/>
          <w:tab w:val="left" w:pos="570"/>
          <w:tab w:val="left" w:pos="5040"/>
        </w:tabs>
        <w:spacing w:after="0" w:line="360" w:lineRule="auto"/>
        <w:jc w:val="both"/>
        <w:rPr>
          <w:rFonts w:ascii="Times New Roman" w:eastAsia="Arial Unicode MS" w:hAnsi="Times New Roman" w:cs="Arial Unicode MS"/>
          <w:color w:val="000000"/>
          <w:sz w:val="24"/>
          <w:szCs w:val="24"/>
          <w:u w:color="000000"/>
          <w:bdr w:val="nil"/>
          <w:lang w:eastAsia="it-IT"/>
        </w:rPr>
      </w:pPr>
    </w:p>
    <w:p w:rsidR="00A00BC2" w:rsidRPr="005A570A" w:rsidRDefault="00A00BC2" w:rsidP="00A00BC2">
      <w:pPr>
        <w:pBdr>
          <w:top w:val="nil"/>
          <w:left w:val="nil"/>
          <w:bottom w:val="nil"/>
          <w:right w:val="nil"/>
          <w:between w:val="nil"/>
          <w:bar w:val="nil"/>
        </w:pBdr>
        <w:tabs>
          <w:tab w:val="left" w:pos="180"/>
          <w:tab w:val="left" w:pos="570"/>
          <w:tab w:val="left" w:pos="5040"/>
        </w:tabs>
        <w:spacing w:after="0" w:line="360" w:lineRule="auto"/>
        <w:jc w:val="center"/>
        <w:rPr>
          <w:rFonts w:ascii="Times New Roman" w:eastAsia="Arial Unicode MS" w:hAnsi="Times New Roman" w:cs="Arial Unicode MS"/>
          <w:b/>
          <w:bCs/>
          <w:color w:val="000000"/>
          <w:sz w:val="24"/>
          <w:szCs w:val="24"/>
          <w:u w:color="000000"/>
          <w:bdr w:val="nil"/>
          <w:lang w:eastAsia="it-IT"/>
        </w:rPr>
      </w:pPr>
      <w:r w:rsidRPr="005A570A">
        <w:rPr>
          <w:rFonts w:ascii="Times New Roman" w:eastAsia="Arial Unicode MS" w:hAnsi="Times New Roman" w:cs="Arial Unicode MS"/>
          <w:b/>
          <w:bCs/>
          <w:color w:val="000000"/>
          <w:sz w:val="24"/>
          <w:szCs w:val="24"/>
          <w:u w:color="000000"/>
          <w:bdr w:val="nil"/>
          <w:lang w:eastAsia="it-IT"/>
        </w:rPr>
        <w:t>Art. 1</w:t>
      </w:r>
      <w:r w:rsidR="00BF7D03">
        <w:rPr>
          <w:rFonts w:ascii="Times New Roman" w:eastAsia="Arial Unicode MS" w:hAnsi="Times New Roman" w:cs="Arial Unicode MS"/>
          <w:b/>
          <w:bCs/>
          <w:color w:val="000000"/>
          <w:sz w:val="24"/>
          <w:szCs w:val="24"/>
          <w:u w:color="000000"/>
          <w:bdr w:val="nil"/>
          <w:lang w:eastAsia="it-IT"/>
        </w:rPr>
        <w:t>0</w:t>
      </w:r>
    </w:p>
    <w:p w:rsidR="00A00BC2" w:rsidRPr="005A570A" w:rsidRDefault="00A00BC2" w:rsidP="00A00BC2">
      <w:pPr>
        <w:pBdr>
          <w:top w:val="nil"/>
          <w:left w:val="nil"/>
          <w:bottom w:val="nil"/>
          <w:right w:val="nil"/>
          <w:between w:val="nil"/>
          <w:bar w:val="nil"/>
        </w:pBdr>
        <w:tabs>
          <w:tab w:val="left" w:pos="180"/>
          <w:tab w:val="left" w:pos="570"/>
          <w:tab w:val="left" w:pos="5040"/>
        </w:tabs>
        <w:spacing w:after="0" w:line="360" w:lineRule="auto"/>
        <w:jc w:val="center"/>
        <w:rPr>
          <w:rFonts w:ascii="Times New Roman" w:eastAsia="Arial Unicode MS" w:hAnsi="Times New Roman" w:cs="Arial Unicode MS"/>
          <w:i/>
          <w:iCs/>
          <w:color w:val="000000"/>
          <w:sz w:val="24"/>
          <w:szCs w:val="24"/>
          <w:u w:color="000000"/>
          <w:bdr w:val="nil"/>
          <w:lang w:eastAsia="it-IT"/>
        </w:rPr>
      </w:pPr>
      <w:r w:rsidRPr="005A570A">
        <w:rPr>
          <w:rFonts w:ascii="Times New Roman" w:eastAsia="Arial Unicode MS" w:hAnsi="Times New Roman" w:cs="Arial Unicode MS"/>
          <w:i/>
          <w:iCs/>
          <w:color w:val="000000"/>
          <w:sz w:val="24"/>
          <w:szCs w:val="24"/>
          <w:u w:color="000000"/>
          <w:bdr w:val="nil"/>
          <w:lang w:eastAsia="it-IT"/>
        </w:rPr>
        <w:t>(Clausola risolutiva espressa)</w:t>
      </w:r>
    </w:p>
    <w:p w:rsidR="00A00BC2" w:rsidRPr="005A570A" w:rsidRDefault="00A00BC2" w:rsidP="00A00BC2">
      <w:pPr>
        <w:pBdr>
          <w:top w:val="nil"/>
          <w:left w:val="nil"/>
          <w:bottom w:val="nil"/>
          <w:right w:val="nil"/>
          <w:between w:val="nil"/>
          <w:bar w:val="nil"/>
        </w:pBdr>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1</w:t>
      </w:r>
      <w:r w:rsidR="001812B3">
        <w:rPr>
          <w:rFonts w:ascii="Times New Roman" w:eastAsia="Arial Unicode MS" w:hAnsi="Times New Roman" w:cs="Arial Unicode MS"/>
          <w:color w:val="000000"/>
          <w:sz w:val="24"/>
          <w:szCs w:val="24"/>
          <w:u w:color="000000"/>
          <w:bdr w:val="nil"/>
          <w:lang w:eastAsia="it-IT"/>
        </w:rPr>
        <w:t>0</w:t>
      </w:r>
      <w:r w:rsidRPr="005A570A">
        <w:rPr>
          <w:rFonts w:ascii="Times New Roman" w:eastAsia="Arial Unicode MS" w:hAnsi="Times New Roman" w:cs="Arial Unicode MS"/>
          <w:color w:val="000000"/>
          <w:sz w:val="24"/>
          <w:szCs w:val="24"/>
          <w:u w:color="000000"/>
          <w:bdr w:val="nil"/>
          <w:lang w:eastAsia="it-IT"/>
        </w:rPr>
        <w:t>.1 Ai sensi e per gli effetti di quanto stabilito dall’art. 1456 c.c., le parti convengono che:</w:t>
      </w:r>
    </w:p>
    <w:p w:rsidR="00A00BC2" w:rsidRPr="005A570A" w:rsidRDefault="00A00BC2" w:rsidP="00A00BC2">
      <w:pPr>
        <w:numPr>
          <w:ilvl w:val="0"/>
          <w:numId w:val="23"/>
        </w:numPr>
        <w:pBdr>
          <w:top w:val="nil"/>
          <w:left w:val="nil"/>
          <w:bottom w:val="nil"/>
          <w:right w:val="nil"/>
          <w:between w:val="nil"/>
          <w:bar w:val="nil"/>
        </w:pBdr>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la violazione degli obblighi in capo all’Esperto, indicati all’art. 4 del presente contratto, nonché quelli di cui al precedente art. 9;</w:t>
      </w:r>
    </w:p>
    <w:p w:rsidR="00A00BC2" w:rsidRDefault="00A00BC2" w:rsidP="00A00BC2">
      <w:pPr>
        <w:numPr>
          <w:ilvl w:val="0"/>
          <w:numId w:val="23"/>
        </w:numPr>
        <w:pBdr>
          <w:top w:val="nil"/>
          <w:left w:val="nil"/>
          <w:bottom w:val="nil"/>
          <w:right w:val="nil"/>
          <w:between w:val="nil"/>
          <w:bar w:val="nil"/>
        </w:pBdr>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l’esecuzione della prestazione da parte di persone diverse dall’Esperto;</w:t>
      </w:r>
    </w:p>
    <w:p w:rsidR="00185345" w:rsidRPr="0011308B" w:rsidRDefault="00FB4842" w:rsidP="00A00BC2">
      <w:pPr>
        <w:numPr>
          <w:ilvl w:val="0"/>
          <w:numId w:val="23"/>
        </w:numPr>
        <w:pBdr>
          <w:top w:val="nil"/>
          <w:left w:val="nil"/>
          <w:bottom w:val="nil"/>
          <w:right w:val="nil"/>
          <w:between w:val="nil"/>
          <w:bar w:val="nil"/>
        </w:pBdr>
        <w:spacing w:after="0" w:line="360" w:lineRule="auto"/>
        <w:jc w:val="both"/>
        <w:rPr>
          <w:rFonts w:ascii="Times New Roman" w:eastAsia="Arial Unicode MS" w:hAnsi="Times New Roman" w:cs="Arial Unicode MS"/>
          <w:color w:val="000000"/>
          <w:sz w:val="24"/>
          <w:szCs w:val="24"/>
          <w:u w:color="000000"/>
          <w:bdr w:val="nil"/>
          <w:lang w:eastAsia="it-IT"/>
        </w:rPr>
      </w:pPr>
      <w:r w:rsidRPr="00FB4842">
        <w:rPr>
          <w:rFonts w:ascii="Times New Roman" w:eastAsia="Arial Unicode MS" w:hAnsi="Times New Roman" w:cs="Arial Unicode MS"/>
          <w:color w:val="000000"/>
          <w:sz w:val="24"/>
          <w:szCs w:val="24"/>
          <w:u w:color="000000"/>
          <w:bdr w:val="nil"/>
          <w:lang w:eastAsia="it-IT"/>
        </w:rPr>
        <w:t>l</w:t>
      </w:r>
      <w:r w:rsidR="0011308B">
        <w:rPr>
          <w:rFonts w:ascii="Times New Roman" w:eastAsia="Arial Unicode MS" w:hAnsi="Times New Roman" w:cs="Arial Unicode MS"/>
          <w:color w:val="000000"/>
          <w:sz w:val="24"/>
          <w:szCs w:val="24"/>
          <w:u w:color="000000"/>
          <w:bdr w:val="nil"/>
          <w:lang w:eastAsia="it-IT"/>
        </w:rPr>
        <w:t>’</w:t>
      </w:r>
      <w:r w:rsidRPr="00FB4842">
        <w:rPr>
          <w:rFonts w:ascii="Times New Roman" w:eastAsia="Arial Unicode MS" w:hAnsi="Times New Roman" w:cs="Arial Unicode MS"/>
          <w:color w:val="000000"/>
          <w:sz w:val="24"/>
          <w:szCs w:val="24"/>
          <w:u w:color="000000"/>
          <w:bdr w:val="nil"/>
          <w:lang w:eastAsia="it-IT"/>
        </w:rPr>
        <w:t>invalidità della documentazione amministrativa rilasciata dall’Amministrazione di provenienza</w:t>
      </w:r>
      <w:r w:rsidR="0011308B">
        <w:rPr>
          <w:rFonts w:ascii="Times New Roman" w:eastAsia="Arial Unicode MS" w:hAnsi="Times New Roman" w:cs="Arial Unicode MS"/>
          <w:color w:val="000000"/>
          <w:sz w:val="24"/>
          <w:szCs w:val="24"/>
          <w:u w:color="000000"/>
          <w:bdr w:val="nil"/>
          <w:lang w:eastAsia="it-IT"/>
        </w:rPr>
        <w:t>,</w:t>
      </w:r>
      <w:r w:rsidRPr="00FB4842">
        <w:rPr>
          <w:rFonts w:ascii="Times New Roman" w:eastAsia="Arial Unicode MS" w:hAnsi="Times New Roman" w:cs="Arial Unicode MS"/>
          <w:color w:val="000000"/>
          <w:sz w:val="24"/>
          <w:szCs w:val="24"/>
          <w:u w:color="000000"/>
          <w:bdr w:val="nil"/>
          <w:lang w:eastAsia="it-IT"/>
        </w:rPr>
        <w:t xml:space="preserve"> nel caso di esperti dipendenti di Pubblica Amministrazione;</w:t>
      </w:r>
    </w:p>
    <w:p w:rsidR="00A00BC2" w:rsidRPr="005A570A" w:rsidRDefault="00A00BC2" w:rsidP="00A00BC2">
      <w:pPr>
        <w:numPr>
          <w:ilvl w:val="0"/>
          <w:numId w:val="23"/>
        </w:numPr>
        <w:pBdr>
          <w:top w:val="nil"/>
          <w:left w:val="nil"/>
          <w:bottom w:val="nil"/>
          <w:right w:val="nil"/>
          <w:between w:val="nil"/>
          <w:bar w:val="nil"/>
        </w:pBdr>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nonché ogni altra violazione degli obblighi in capo all’Esperto di cui al presente contratto</w:t>
      </w:r>
      <w:r w:rsidR="00185345">
        <w:rPr>
          <w:rFonts w:ascii="Times New Roman" w:eastAsia="Arial Unicode MS" w:hAnsi="Times New Roman" w:cs="Arial Unicode MS"/>
          <w:color w:val="000000"/>
          <w:sz w:val="24"/>
          <w:szCs w:val="24"/>
          <w:u w:color="000000"/>
          <w:bdr w:val="nil"/>
          <w:lang w:eastAsia="it-IT"/>
        </w:rPr>
        <w:t>;</w:t>
      </w:r>
    </w:p>
    <w:p w:rsidR="0011308B" w:rsidRDefault="0011308B" w:rsidP="001812B3">
      <w:pPr>
        <w:pBdr>
          <w:top w:val="nil"/>
          <w:left w:val="nil"/>
          <w:bottom w:val="nil"/>
          <w:right w:val="nil"/>
          <w:between w:val="nil"/>
          <w:bar w:val="nil"/>
        </w:pBdr>
        <w:spacing w:after="0" w:line="360" w:lineRule="auto"/>
        <w:jc w:val="both"/>
        <w:rPr>
          <w:rFonts w:ascii="Times New Roman" w:eastAsia="Arial Unicode MS" w:hAnsi="Times New Roman" w:cs="Arial Unicode MS"/>
          <w:color w:val="000000"/>
          <w:sz w:val="24"/>
          <w:szCs w:val="24"/>
          <w:u w:color="000000"/>
          <w:bdr w:val="nil"/>
          <w:lang w:eastAsia="it-IT"/>
        </w:rPr>
      </w:pPr>
    </w:p>
    <w:p w:rsidR="002D33FB" w:rsidRPr="001812B3" w:rsidRDefault="00A00BC2" w:rsidP="001812B3">
      <w:pPr>
        <w:pBdr>
          <w:top w:val="nil"/>
          <w:left w:val="nil"/>
          <w:bottom w:val="nil"/>
          <w:right w:val="nil"/>
          <w:between w:val="nil"/>
          <w:bar w:val="nil"/>
        </w:pBdr>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 xml:space="preserve">comporteranno la risoluzione di diritto del contratto con effetto dalla data di ricezione, da parte del destinatario della comunicazione della volontà da parte </w:t>
      </w:r>
      <w:r w:rsidR="006B5BAF" w:rsidRPr="001F51DE">
        <w:rPr>
          <w:rFonts w:ascii="Times New Roman" w:eastAsia="Arial Unicode MS" w:hAnsi="Times New Roman" w:cs="Arial Unicode MS"/>
          <w:color w:val="000000"/>
          <w:sz w:val="24"/>
          <w:szCs w:val="24"/>
          <w:u w:color="000000"/>
          <w:bdr w:val="nil"/>
          <w:lang w:eastAsia="it-IT"/>
        </w:rPr>
        <w:t>dell’</w:t>
      </w:r>
      <w:r w:rsidR="005822D4" w:rsidRPr="001F51DE">
        <w:rPr>
          <w:rFonts w:ascii="Times New Roman" w:eastAsia="Arial Unicode MS" w:hAnsi="Times New Roman" w:cs="Arial Unicode MS"/>
          <w:color w:val="000000"/>
          <w:sz w:val="24"/>
          <w:szCs w:val="24"/>
          <w:u w:color="000000"/>
          <w:bdr w:val="nil"/>
          <w:lang w:eastAsia="it-IT"/>
        </w:rPr>
        <w:t>A</w:t>
      </w:r>
      <w:r w:rsidR="006B5BAF" w:rsidRPr="001F51DE">
        <w:rPr>
          <w:rFonts w:ascii="Times New Roman" w:eastAsia="Arial Unicode MS" w:hAnsi="Times New Roman" w:cs="Arial Unicode MS"/>
          <w:color w:val="000000"/>
          <w:sz w:val="24"/>
          <w:szCs w:val="24"/>
          <w:u w:color="000000"/>
          <w:bdr w:val="nil"/>
          <w:lang w:eastAsia="it-IT"/>
        </w:rPr>
        <w:t xml:space="preserve">mministrazione </w:t>
      </w:r>
      <w:r w:rsidRPr="005A570A">
        <w:rPr>
          <w:rFonts w:ascii="Times New Roman" w:eastAsia="Arial Unicode MS" w:hAnsi="Times New Roman" w:cs="Arial Unicode MS"/>
          <w:color w:val="000000"/>
          <w:sz w:val="24"/>
          <w:szCs w:val="24"/>
          <w:u w:color="000000"/>
          <w:bdr w:val="nil"/>
          <w:lang w:eastAsia="it-IT"/>
        </w:rPr>
        <w:t>di avvalersi della clausola risolutiva espressa. Tale comunicazione verrà effettuata a mezzo di posta elettronica certificata.</w:t>
      </w:r>
    </w:p>
    <w:p w:rsidR="00F53E40" w:rsidRDefault="00F53E40" w:rsidP="00A00BC2">
      <w:pPr>
        <w:pBdr>
          <w:top w:val="nil"/>
          <w:left w:val="nil"/>
          <w:bottom w:val="nil"/>
          <w:right w:val="nil"/>
          <w:between w:val="nil"/>
          <w:bar w:val="nil"/>
        </w:pBdr>
        <w:tabs>
          <w:tab w:val="left" w:pos="180"/>
          <w:tab w:val="left" w:pos="5040"/>
        </w:tabs>
        <w:spacing w:after="0" w:line="360" w:lineRule="auto"/>
        <w:jc w:val="center"/>
        <w:rPr>
          <w:rFonts w:ascii="Times New Roman" w:eastAsia="Arial Unicode MS" w:hAnsi="Times New Roman" w:cs="Arial Unicode MS"/>
          <w:b/>
          <w:bCs/>
          <w:color w:val="000000"/>
          <w:sz w:val="24"/>
          <w:szCs w:val="24"/>
          <w:u w:color="000000"/>
          <w:bdr w:val="nil"/>
          <w:lang w:eastAsia="it-IT"/>
        </w:rPr>
      </w:pPr>
    </w:p>
    <w:p w:rsidR="00A00BC2" w:rsidRPr="005A570A" w:rsidRDefault="00A00BC2" w:rsidP="00A00BC2">
      <w:pPr>
        <w:pBdr>
          <w:top w:val="nil"/>
          <w:left w:val="nil"/>
          <w:bottom w:val="nil"/>
          <w:right w:val="nil"/>
          <w:between w:val="nil"/>
          <w:bar w:val="nil"/>
        </w:pBdr>
        <w:tabs>
          <w:tab w:val="left" w:pos="180"/>
          <w:tab w:val="left" w:pos="5040"/>
        </w:tabs>
        <w:spacing w:after="0" w:line="360" w:lineRule="auto"/>
        <w:jc w:val="center"/>
        <w:rPr>
          <w:rFonts w:ascii="Times New Roman" w:hAnsi="Times New Roman" w:cs="Calibri"/>
          <w:color w:val="000000"/>
          <w:sz w:val="24"/>
          <w:szCs w:val="24"/>
          <w:u w:color="000000"/>
          <w:bdr w:val="nil"/>
          <w:lang w:eastAsia="it-IT"/>
        </w:rPr>
      </w:pPr>
      <w:r w:rsidRPr="005A570A">
        <w:rPr>
          <w:rFonts w:ascii="Times New Roman" w:eastAsia="Arial Unicode MS" w:hAnsi="Times New Roman" w:cs="Arial Unicode MS"/>
          <w:b/>
          <w:bCs/>
          <w:color w:val="000000"/>
          <w:sz w:val="24"/>
          <w:szCs w:val="24"/>
          <w:u w:color="000000"/>
          <w:bdr w:val="nil"/>
          <w:lang w:eastAsia="it-IT"/>
        </w:rPr>
        <w:t>Art. 1</w:t>
      </w:r>
      <w:r w:rsidR="00BF7D03">
        <w:rPr>
          <w:rFonts w:ascii="Times New Roman" w:eastAsia="Arial Unicode MS" w:hAnsi="Times New Roman" w:cs="Arial Unicode MS"/>
          <w:b/>
          <w:bCs/>
          <w:color w:val="000000"/>
          <w:sz w:val="24"/>
          <w:szCs w:val="24"/>
          <w:u w:color="000000"/>
          <w:bdr w:val="nil"/>
          <w:lang w:eastAsia="it-IT"/>
        </w:rPr>
        <w:t>1</w:t>
      </w:r>
    </w:p>
    <w:p w:rsidR="00A00BC2" w:rsidRPr="005A570A" w:rsidRDefault="00A00BC2" w:rsidP="00A00BC2">
      <w:pPr>
        <w:pBdr>
          <w:top w:val="nil"/>
          <w:left w:val="nil"/>
          <w:bottom w:val="nil"/>
          <w:right w:val="nil"/>
          <w:between w:val="nil"/>
          <w:bar w:val="nil"/>
        </w:pBdr>
        <w:tabs>
          <w:tab w:val="left" w:pos="180"/>
          <w:tab w:val="left" w:pos="570"/>
          <w:tab w:val="left" w:pos="5040"/>
        </w:tabs>
        <w:spacing w:after="0" w:line="360" w:lineRule="auto"/>
        <w:jc w:val="center"/>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w:t>
      </w:r>
      <w:r w:rsidRPr="005A570A">
        <w:rPr>
          <w:rFonts w:ascii="Times New Roman" w:eastAsia="Arial Unicode MS" w:hAnsi="Times New Roman" w:cs="Arial Unicode MS"/>
          <w:i/>
          <w:iCs/>
          <w:color w:val="000000"/>
          <w:sz w:val="24"/>
          <w:szCs w:val="24"/>
          <w:u w:color="000000"/>
          <w:bdr w:val="nil"/>
          <w:lang w:eastAsia="it-IT"/>
        </w:rPr>
        <w:t>Rinvio a norme di legge</w:t>
      </w:r>
      <w:r w:rsidRPr="005A570A">
        <w:rPr>
          <w:rFonts w:ascii="Times New Roman" w:eastAsia="Arial Unicode MS" w:hAnsi="Times New Roman" w:cs="Arial Unicode MS"/>
          <w:color w:val="000000"/>
          <w:sz w:val="24"/>
          <w:szCs w:val="24"/>
          <w:u w:color="000000"/>
          <w:bdr w:val="nil"/>
          <w:lang w:eastAsia="it-IT"/>
        </w:rPr>
        <w:t>)</w:t>
      </w:r>
    </w:p>
    <w:p w:rsidR="00A00BC2" w:rsidRPr="00303AEA" w:rsidRDefault="00A00BC2" w:rsidP="00303AEA">
      <w:pPr>
        <w:pBdr>
          <w:top w:val="nil"/>
          <w:left w:val="nil"/>
          <w:bottom w:val="nil"/>
          <w:right w:val="nil"/>
          <w:between w:val="nil"/>
          <w:bar w:val="nil"/>
        </w:pBdr>
        <w:tabs>
          <w:tab w:val="left" w:pos="180"/>
          <w:tab w:val="left" w:pos="570"/>
          <w:tab w:val="left" w:pos="5040"/>
        </w:tabs>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1</w:t>
      </w:r>
      <w:r w:rsidR="001812B3">
        <w:rPr>
          <w:rFonts w:ascii="Times New Roman" w:eastAsia="Arial Unicode MS" w:hAnsi="Times New Roman" w:cs="Arial Unicode MS"/>
          <w:color w:val="000000"/>
          <w:sz w:val="24"/>
          <w:szCs w:val="24"/>
          <w:u w:color="000000"/>
          <w:bdr w:val="nil"/>
          <w:lang w:eastAsia="it-IT"/>
        </w:rPr>
        <w:t>1</w:t>
      </w:r>
      <w:r w:rsidRPr="005A570A">
        <w:rPr>
          <w:rFonts w:ascii="Times New Roman" w:eastAsia="Arial Unicode MS" w:hAnsi="Times New Roman" w:cs="Arial Unicode MS"/>
          <w:color w:val="000000"/>
          <w:sz w:val="24"/>
          <w:szCs w:val="24"/>
          <w:u w:color="000000"/>
          <w:bdr w:val="nil"/>
          <w:lang w:eastAsia="it-IT"/>
        </w:rPr>
        <w:t>.1 Per quanto non previsto nel presente contratto saranno applicabili le norme di legge vigenti.</w:t>
      </w:r>
    </w:p>
    <w:p w:rsidR="00447442" w:rsidRPr="005A570A" w:rsidRDefault="00447442" w:rsidP="00A00BC2">
      <w:pPr>
        <w:pBdr>
          <w:top w:val="nil"/>
          <w:left w:val="nil"/>
          <w:bottom w:val="nil"/>
          <w:right w:val="nil"/>
          <w:between w:val="nil"/>
          <w:bar w:val="nil"/>
        </w:pBdr>
        <w:tabs>
          <w:tab w:val="left" w:pos="180"/>
          <w:tab w:val="left" w:pos="5040"/>
        </w:tabs>
        <w:spacing w:after="0" w:line="360" w:lineRule="auto"/>
        <w:jc w:val="center"/>
        <w:rPr>
          <w:rFonts w:ascii="Times New Roman" w:hAnsi="Times New Roman" w:cs="Arial Unicode MS"/>
          <w:color w:val="000000"/>
          <w:sz w:val="24"/>
          <w:szCs w:val="24"/>
          <w:u w:color="000000"/>
          <w:lang w:eastAsia="it-IT"/>
        </w:rPr>
      </w:pPr>
    </w:p>
    <w:p w:rsidR="00A00BC2" w:rsidRPr="005A570A" w:rsidRDefault="00A00BC2" w:rsidP="00A00BC2">
      <w:pPr>
        <w:pBdr>
          <w:top w:val="nil"/>
          <w:left w:val="nil"/>
          <w:bottom w:val="nil"/>
          <w:right w:val="nil"/>
          <w:between w:val="nil"/>
          <w:bar w:val="nil"/>
        </w:pBdr>
        <w:tabs>
          <w:tab w:val="left" w:pos="180"/>
          <w:tab w:val="left" w:pos="5040"/>
        </w:tabs>
        <w:spacing w:after="0" w:line="360" w:lineRule="auto"/>
        <w:jc w:val="center"/>
        <w:rPr>
          <w:rFonts w:ascii="Times New Roman" w:hAnsi="Times New Roman" w:cs="Calibri"/>
          <w:color w:val="000000"/>
          <w:sz w:val="24"/>
          <w:szCs w:val="24"/>
          <w:u w:color="000000"/>
          <w:bdr w:val="nil"/>
          <w:lang w:eastAsia="it-IT"/>
        </w:rPr>
      </w:pPr>
      <w:r w:rsidRPr="005A570A">
        <w:rPr>
          <w:rFonts w:ascii="Times New Roman" w:hAnsi="Times New Roman" w:cs="Calibri"/>
          <w:b/>
          <w:bCs/>
          <w:color w:val="000000"/>
          <w:sz w:val="24"/>
          <w:szCs w:val="24"/>
          <w:u w:color="000000"/>
          <w:bdr w:val="nil"/>
          <w:lang w:eastAsia="it-IT"/>
        </w:rPr>
        <w:t>Art. 1</w:t>
      </w:r>
      <w:r w:rsidR="00BF7D03">
        <w:rPr>
          <w:rFonts w:ascii="Times New Roman" w:hAnsi="Times New Roman" w:cs="Calibri"/>
          <w:b/>
          <w:bCs/>
          <w:color w:val="000000"/>
          <w:sz w:val="24"/>
          <w:szCs w:val="24"/>
          <w:u w:color="000000"/>
          <w:bdr w:val="nil"/>
          <w:lang w:eastAsia="it-IT"/>
        </w:rPr>
        <w:t>2</w:t>
      </w:r>
    </w:p>
    <w:p w:rsidR="00A00BC2" w:rsidRPr="005A570A" w:rsidRDefault="00A00BC2" w:rsidP="00A00BC2">
      <w:pPr>
        <w:pBdr>
          <w:top w:val="nil"/>
          <w:left w:val="nil"/>
          <w:bottom w:val="nil"/>
          <w:right w:val="nil"/>
          <w:between w:val="nil"/>
          <w:bar w:val="nil"/>
        </w:pBdr>
        <w:tabs>
          <w:tab w:val="left" w:pos="180"/>
          <w:tab w:val="left" w:pos="5040"/>
        </w:tabs>
        <w:spacing w:after="0" w:line="360" w:lineRule="auto"/>
        <w:jc w:val="center"/>
        <w:rPr>
          <w:rFonts w:ascii="Times New Roman" w:eastAsia="Times New Roman" w:hAnsi="Times New Roman"/>
          <w:color w:val="000000"/>
          <w:sz w:val="24"/>
          <w:szCs w:val="24"/>
          <w:u w:color="000000"/>
          <w:bdr w:val="nil"/>
          <w:lang w:eastAsia="it-IT"/>
        </w:rPr>
      </w:pPr>
      <w:r w:rsidRPr="005A570A">
        <w:rPr>
          <w:rFonts w:ascii="Times New Roman" w:hAnsi="Times New Roman" w:cs="Calibri"/>
          <w:color w:val="000000"/>
          <w:sz w:val="24"/>
          <w:szCs w:val="24"/>
          <w:u w:color="000000"/>
          <w:bdr w:val="nil"/>
          <w:lang w:eastAsia="it-IT"/>
        </w:rPr>
        <w:t>(</w:t>
      </w:r>
      <w:r w:rsidRPr="005A570A">
        <w:rPr>
          <w:rFonts w:ascii="Times New Roman" w:hAnsi="Times New Roman" w:cs="Calibri"/>
          <w:i/>
          <w:iCs/>
          <w:color w:val="000000"/>
          <w:sz w:val="24"/>
          <w:szCs w:val="24"/>
          <w:u w:color="000000"/>
          <w:bdr w:val="nil"/>
          <w:lang w:eastAsia="it-IT"/>
        </w:rPr>
        <w:t>Trattamento dati</w:t>
      </w:r>
      <w:r w:rsidRPr="005A570A">
        <w:rPr>
          <w:rFonts w:ascii="Times New Roman" w:hAnsi="Times New Roman" w:cs="Calibri"/>
          <w:color w:val="000000"/>
          <w:sz w:val="24"/>
          <w:szCs w:val="24"/>
          <w:u w:color="000000"/>
          <w:bdr w:val="nil"/>
          <w:lang w:eastAsia="it-IT"/>
        </w:rPr>
        <w:t>)</w:t>
      </w:r>
    </w:p>
    <w:p w:rsidR="00000000" w:rsidRDefault="00A00BC2">
      <w:pPr>
        <w:pBdr>
          <w:top w:val="nil"/>
          <w:left w:val="nil"/>
          <w:bottom w:val="nil"/>
          <w:right w:val="nil"/>
          <w:between w:val="nil"/>
          <w:bar w:val="nil"/>
        </w:pBdr>
        <w:tabs>
          <w:tab w:val="left" w:pos="180"/>
          <w:tab w:val="left" w:pos="567"/>
        </w:tabs>
        <w:spacing w:after="0" w:line="360" w:lineRule="auto"/>
        <w:jc w:val="both"/>
        <w:rPr>
          <w:rFonts w:ascii="Times New Roman" w:hAnsi="Times New Roman" w:cs="Calibri"/>
          <w:b/>
          <w:bC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1</w:t>
      </w:r>
      <w:r w:rsidR="001812B3">
        <w:rPr>
          <w:rFonts w:ascii="Times New Roman" w:eastAsia="Arial Unicode MS" w:hAnsi="Times New Roman" w:cs="Arial Unicode MS"/>
          <w:color w:val="000000"/>
          <w:sz w:val="24"/>
          <w:szCs w:val="24"/>
          <w:u w:color="000000"/>
          <w:bdr w:val="nil"/>
          <w:lang w:eastAsia="it-IT"/>
        </w:rPr>
        <w:t>2</w:t>
      </w:r>
      <w:r w:rsidRPr="005A570A">
        <w:rPr>
          <w:rFonts w:ascii="Times New Roman" w:eastAsia="Arial Unicode MS" w:hAnsi="Times New Roman" w:cs="Arial Unicode MS"/>
          <w:color w:val="000000"/>
          <w:sz w:val="24"/>
          <w:szCs w:val="24"/>
          <w:u w:color="000000"/>
          <w:bdr w:val="nil"/>
          <w:lang w:eastAsia="it-IT"/>
        </w:rPr>
        <w:t>.1 L’Esperto acconsente al trattamento dei dati personali ai sensi della normativa vigente.</w:t>
      </w:r>
    </w:p>
    <w:p w:rsidR="00A00BC2" w:rsidRPr="005A570A" w:rsidRDefault="00A00BC2" w:rsidP="00A00BC2">
      <w:pPr>
        <w:pBdr>
          <w:top w:val="nil"/>
          <w:left w:val="nil"/>
          <w:bottom w:val="nil"/>
          <w:right w:val="nil"/>
          <w:between w:val="nil"/>
          <w:bar w:val="nil"/>
        </w:pBdr>
        <w:tabs>
          <w:tab w:val="left" w:pos="180"/>
          <w:tab w:val="left" w:pos="5040"/>
        </w:tabs>
        <w:spacing w:after="0" w:line="360" w:lineRule="auto"/>
        <w:jc w:val="center"/>
        <w:rPr>
          <w:rFonts w:ascii="Times New Roman" w:hAnsi="Times New Roman" w:cs="Calibri"/>
          <w:color w:val="000000"/>
          <w:sz w:val="24"/>
          <w:szCs w:val="24"/>
          <w:u w:color="000000"/>
          <w:bdr w:val="nil"/>
          <w:lang w:eastAsia="it-IT"/>
        </w:rPr>
      </w:pPr>
      <w:r w:rsidRPr="005A570A">
        <w:rPr>
          <w:rFonts w:ascii="Times New Roman" w:hAnsi="Times New Roman" w:cs="Calibri"/>
          <w:b/>
          <w:bCs/>
          <w:color w:val="000000"/>
          <w:sz w:val="24"/>
          <w:szCs w:val="24"/>
          <w:u w:color="000000"/>
          <w:bdr w:val="nil"/>
          <w:lang w:eastAsia="it-IT"/>
        </w:rPr>
        <w:t>Art. 1</w:t>
      </w:r>
      <w:r w:rsidR="00BF7D03">
        <w:rPr>
          <w:rFonts w:ascii="Times New Roman" w:hAnsi="Times New Roman" w:cs="Calibri"/>
          <w:b/>
          <w:bCs/>
          <w:color w:val="000000"/>
          <w:sz w:val="24"/>
          <w:szCs w:val="24"/>
          <w:u w:color="000000"/>
          <w:bdr w:val="nil"/>
          <w:lang w:eastAsia="it-IT"/>
        </w:rPr>
        <w:t>3</w:t>
      </w:r>
    </w:p>
    <w:p w:rsidR="00A00BC2" w:rsidRPr="005A570A" w:rsidRDefault="00A00BC2" w:rsidP="00A00BC2">
      <w:pPr>
        <w:pBdr>
          <w:top w:val="nil"/>
          <w:left w:val="nil"/>
          <w:bottom w:val="nil"/>
          <w:right w:val="nil"/>
          <w:between w:val="nil"/>
          <w:bar w:val="nil"/>
        </w:pBdr>
        <w:tabs>
          <w:tab w:val="left" w:pos="180"/>
          <w:tab w:val="left" w:pos="5040"/>
        </w:tabs>
        <w:spacing w:after="0" w:line="360" w:lineRule="auto"/>
        <w:jc w:val="center"/>
        <w:rPr>
          <w:rFonts w:ascii="Times New Roman" w:eastAsia="Times New Roman" w:hAnsi="Times New Roman"/>
          <w:i/>
          <w:iCs/>
          <w:color w:val="000000"/>
          <w:sz w:val="24"/>
          <w:szCs w:val="24"/>
          <w:u w:color="000000"/>
          <w:bdr w:val="nil"/>
          <w:lang w:eastAsia="it-IT"/>
        </w:rPr>
      </w:pPr>
      <w:r w:rsidRPr="005A570A">
        <w:rPr>
          <w:rFonts w:ascii="Times New Roman" w:hAnsi="Times New Roman" w:cs="Calibri"/>
          <w:i/>
          <w:iCs/>
          <w:color w:val="000000"/>
          <w:sz w:val="24"/>
          <w:szCs w:val="24"/>
          <w:u w:color="000000"/>
          <w:bdr w:val="nil"/>
          <w:lang w:eastAsia="it-IT"/>
        </w:rPr>
        <w:t>(Foro esclusivo)</w:t>
      </w:r>
    </w:p>
    <w:p w:rsidR="00A00BC2" w:rsidRPr="005A570A" w:rsidRDefault="00A00BC2" w:rsidP="00A00BC2">
      <w:pPr>
        <w:pBdr>
          <w:top w:val="nil"/>
          <w:left w:val="nil"/>
          <w:bottom w:val="nil"/>
          <w:right w:val="nil"/>
          <w:between w:val="nil"/>
          <w:bar w:val="nil"/>
        </w:pBdr>
        <w:tabs>
          <w:tab w:val="left" w:pos="180"/>
          <w:tab w:val="left" w:pos="567"/>
          <w:tab w:val="left" w:pos="709"/>
        </w:tabs>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1</w:t>
      </w:r>
      <w:r w:rsidR="001812B3">
        <w:rPr>
          <w:rFonts w:ascii="Times New Roman" w:eastAsia="Arial Unicode MS" w:hAnsi="Times New Roman" w:cs="Arial Unicode MS"/>
          <w:color w:val="000000"/>
          <w:sz w:val="24"/>
          <w:szCs w:val="24"/>
          <w:u w:color="000000"/>
          <w:bdr w:val="nil"/>
          <w:lang w:eastAsia="it-IT"/>
        </w:rPr>
        <w:t>3</w:t>
      </w:r>
      <w:r w:rsidRPr="005A570A">
        <w:rPr>
          <w:rFonts w:ascii="Times New Roman" w:eastAsia="Arial Unicode MS" w:hAnsi="Times New Roman" w:cs="Arial Unicode MS"/>
          <w:color w:val="000000"/>
          <w:sz w:val="24"/>
          <w:szCs w:val="24"/>
          <w:u w:color="000000"/>
          <w:bdr w:val="nil"/>
          <w:lang w:eastAsia="it-IT"/>
        </w:rPr>
        <w:t xml:space="preserve">.1 Per ogni controversia, nascente o connessa in qualsiasi modo all’esecuzione del presente contratto, le Parti concordano consensualmente ed espressamente sull’esclusiva competenza del foro di </w:t>
      </w:r>
      <w:r w:rsidR="00141160" w:rsidRPr="00A9584F">
        <w:rPr>
          <w:rFonts w:ascii="Times New Roman" w:eastAsia="Arial Unicode MS" w:hAnsi="Times New Roman" w:cs="Arial Unicode MS"/>
          <w:color w:val="000000"/>
          <w:sz w:val="24"/>
          <w:szCs w:val="24"/>
          <w:u w:color="000000"/>
          <w:bdr w:val="nil"/>
          <w:lang w:eastAsia="it-IT"/>
        </w:rPr>
        <w:t>Bari.</w:t>
      </w:r>
    </w:p>
    <w:p w:rsidR="008E0DB6" w:rsidRPr="005A570A" w:rsidRDefault="008E0DB6" w:rsidP="008971AD">
      <w:pPr>
        <w:pBdr>
          <w:top w:val="nil"/>
          <w:left w:val="nil"/>
          <w:bottom w:val="nil"/>
          <w:right w:val="nil"/>
          <w:between w:val="nil"/>
          <w:bar w:val="nil"/>
        </w:pBdr>
        <w:tabs>
          <w:tab w:val="left" w:pos="180"/>
          <w:tab w:val="left" w:pos="5040"/>
        </w:tabs>
        <w:spacing w:after="0" w:line="360" w:lineRule="auto"/>
        <w:rPr>
          <w:rFonts w:ascii="Times New Roman" w:eastAsia="Arial Unicode MS" w:hAnsi="Times New Roman" w:cs="Arial Unicode MS"/>
          <w:color w:val="000000"/>
          <w:sz w:val="24"/>
          <w:szCs w:val="24"/>
          <w:u w:color="000000"/>
          <w:lang w:eastAsia="it-IT"/>
        </w:rPr>
      </w:pPr>
    </w:p>
    <w:p w:rsidR="00A00BC2" w:rsidRPr="005A570A" w:rsidRDefault="00A00BC2" w:rsidP="00A00BC2">
      <w:pPr>
        <w:pBdr>
          <w:top w:val="nil"/>
          <w:left w:val="nil"/>
          <w:bottom w:val="nil"/>
          <w:right w:val="nil"/>
          <w:between w:val="nil"/>
          <w:bar w:val="nil"/>
        </w:pBdr>
        <w:tabs>
          <w:tab w:val="left" w:pos="180"/>
          <w:tab w:val="left" w:pos="567"/>
          <w:tab w:val="left" w:pos="709"/>
        </w:tabs>
        <w:spacing w:after="0" w:line="360" w:lineRule="auto"/>
        <w:jc w:val="center"/>
        <w:rPr>
          <w:rFonts w:ascii="Times New Roman" w:hAnsi="Times New Roman" w:cs="Calibri"/>
          <w:b/>
          <w:bCs/>
          <w:color w:val="000000"/>
          <w:sz w:val="24"/>
          <w:szCs w:val="24"/>
          <w:u w:color="000000"/>
          <w:bdr w:val="nil"/>
          <w:lang w:eastAsia="it-IT"/>
        </w:rPr>
      </w:pPr>
      <w:r w:rsidRPr="005A570A">
        <w:rPr>
          <w:rFonts w:ascii="Times New Roman" w:hAnsi="Times New Roman" w:cs="Calibri"/>
          <w:b/>
          <w:bCs/>
          <w:color w:val="000000"/>
          <w:sz w:val="24"/>
          <w:szCs w:val="24"/>
          <w:u w:color="000000"/>
          <w:bdr w:val="nil"/>
          <w:lang w:eastAsia="it-IT"/>
        </w:rPr>
        <w:t>Art. 1</w:t>
      </w:r>
      <w:r w:rsidR="001812B3">
        <w:rPr>
          <w:rFonts w:ascii="Times New Roman" w:hAnsi="Times New Roman" w:cs="Calibri"/>
          <w:b/>
          <w:bCs/>
          <w:color w:val="000000"/>
          <w:sz w:val="24"/>
          <w:szCs w:val="24"/>
          <w:u w:color="000000"/>
          <w:bdr w:val="nil"/>
          <w:lang w:eastAsia="it-IT"/>
        </w:rPr>
        <w:t>4</w:t>
      </w:r>
    </w:p>
    <w:p w:rsidR="00A00BC2" w:rsidRPr="005A570A" w:rsidRDefault="00A00BC2" w:rsidP="00A00BC2">
      <w:pPr>
        <w:pBdr>
          <w:top w:val="nil"/>
          <w:left w:val="nil"/>
          <w:bottom w:val="nil"/>
          <w:right w:val="nil"/>
          <w:between w:val="nil"/>
          <w:bar w:val="nil"/>
        </w:pBdr>
        <w:tabs>
          <w:tab w:val="left" w:pos="180"/>
          <w:tab w:val="left" w:pos="5040"/>
        </w:tabs>
        <w:spacing w:after="0" w:line="360" w:lineRule="auto"/>
        <w:jc w:val="center"/>
        <w:rPr>
          <w:rFonts w:ascii="Times New Roman" w:eastAsia="Times New Roman" w:hAnsi="Times New Roman"/>
          <w:i/>
          <w:iCs/>
          <w:color w:val="000000"/>
          <w:sz w:val="24"/>
          <w:szCs w:val="24"/>
          <w:u w:color="000000"/>
          <w:bdr w:val="nil"/>
          <w:lang w:eastAsia="it-IT"/>
        </w:rPr>
      </w:pPr>
      <w:r w:rsidRPr="005A570A">
        <w:rPr>
          <w:rFonts w:ascii="Times New Roman" w:hAnsi="Times New Roman" w:cs="Calibri"/>
          <w:i/>
          <w:iCs/>
          <w:color w:val="000000"/>
          <w:sz w:val="24"/>
          <w:szCs w:val="24"/>
          <w:u w:color="000000"/>
          <w:bdr w:val="nil"/>
          <w:lang w:eastAsia="it-IT"/>
        </w:rPr>
        <w:t>(Attuazione e pubblicità)</w:t>
      </w:r>
    </w:p>
    <w:p w:rsidR="00A00BC2" w:rsidRPr="005A570A" w:rsidRDefault="00A00BC2" w:rsidP="00A00BC2">
      <w:pPr>
        <w:pBdr>
          <w:top w:val="nil"/>
          <w:left w:val="nil"/>
          <w:bottom w:val="nil"/>
          <w:right w:val="nil"/>
          <w:between w:val="nil"/>
          <w:bar w:val="nil"/>
        </w:pBdr>
        <w:tabs>
          <w:tab w:val="left" w:pos="180"/>
          <w:tab w:val="left" w:pos="567"/>
          <w:tab w:val="left" w:pos="709"/>
        </w:tabs>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1</w:t>
      </w:r>
      <w:r w:rsidR="001812B3">
        <w:rPr>
          <w:rFonts w:ascii="Times New Roman" w:eastAsia="Arial Unicode MS" w:hAnsi="Times New Roman" w:cs="Arial Unicode MS"/>
          <w:color w:val="000000"/>
          <w:sz w:val="24"/>
          <w:szCs w:val="24"/>
          <w:u w:color="000000"/>
          <w:bdr w:val="nil"/>
          <w:lang w:eastAsia="it-IT"/>
        </w:rPr>
        <w:t>4</w:t>
      </w:r>
      <w:r w:rsidRPr="005A570A">
        <w:rPr>
          <w:rFonts w:ascii="Times New Roman" w:eastAsia="Arial Unicode MS" w:hAnsi="Times New Roman" w:cs="Arial Unicode MS"/>
          <w:color w:val="000000"/>
          <w:sz w:val="24"/>
          <w:szCs w:val="24"/>
          <w:u w:color="000000"/>
          <w:bdr w:val="nil"/>
          <w:lang w:eastAsia="it-IT"/>
        </w:rPr>
        <w:t>.1</w:t>
      </w:r>
      <w:r w:rsidRPr="005A570A">
        <w:rPr>
          <w:rFonts w:ascii="Times New Roman" w:eastAsia="Arial Unicode MS" w:hAnsi="Times New Roman" w:cs="Arial Unicode MS"/>
          <w:color w:val="000000"/>
          <w:sz w:val="24"/>
          <w:szCs w:val="24"/>
          <w:u w:color="000000"/>
          <w:bdr w:val="nil"/>
          <w:lang w:eastAsia="it-IT"/>
        </w:rPr>
        <w:tab/>
        <w:t xml:space="preserve">Ai sensi dall’art. 3, commi 44 e 54 della Legge n. 244/2007, il presente contratto riceve attuazione, previa pubblicazione del nominativo dell’incaricato, dell’oggetto dell’incarico e del relativo corrispettivo, sul sito istituzionale </w:t>
      </w:r>
      <w:r w:rsidRPr="00413084">
        <w:rPr>
          <w:rFonts w:ascii="Times New Roman" w:eastAsia="Arial Unicode MS" w:hAnsi="Times New Roman" w:cs="Arial Unicode MS"/>
          <w:color w:val="000000"/>
          <w:sz w:val="24"/>
          <w:szCs w:val="24"/>
          <w:u w:color="000000"/>
          <w:bdr w:val="nil"/>
          <w:lang w:eastAsia="it-IT"/>
        </w:rPr>
        <w:t>dell’</w:t>
      </w:r>
      <w:r w:rsidR="005822D4" w:rsidRPr="00413084">
        <w:rPr>
          <w:rFonts w:ascii="Times New Roman" w:eastAsia="Arial Unicode MS" w:hAnsi="Times New Roman" w:cs="Arial Unicode MS"/>
          <w:color w:val="000000"/>
          <w:sz w:val="24"/>
          <w:szCs w:val="24"/>
          <w:u w:color="000000"/>
          <w:bdr w:val="nil"/>
          <w:lang w:eastAsia="it-IT"/>
        </w:rPr>
        <w:t>A</w:t>
      </w:r>
      <w:r w:rsidR="005F09CF" w:rsidRPr="00413084">
        <w:rPr>
          <w:rFonts w:ascii="Times New Roman" w:eastAsia="Arial Unicode MS" w:hAnsi="Times New Roman" w:cs="Arial Unicode MS"/>
          <w:color w:val="000000"/>
          <w:sz w:val="24"/>
          <w:szCs w:val="24"/>
          <w:u w:color="000000"/>
          <w:bdr w:val="nil"/>
          <w:lang w:eastAsia="it-IT"/>
        </w:rPr>
        <w:t>mministrazione</w:t>
      </w:r>
      <w:r w:rsidRPr="005A570A">
        <w:rPr>
          <w:rFonts w:ascii="Times New Roman" w:eastAsia="Arial Unicode MS" w:hAnsi="Times New Roman" w:cs="Arial Unicode MS"/>
          <w:color w:val="000000"/>
          <w:sz w:val="24"/>
          <w:szCs w:val="24"/>
          <w:u w:color="000000"/>
          <w:bdr w:val="nil"/>
          <w:lang w:eastAsia="it-IT"/>
        </w:rPr>
        <w:t>.</w:t>
      </w:r>
    </w:p>
    <w:p w:rsidR="00A00BC2" w:rsidRPr="005A570A" w:rsidRDefault="00A00BC2" w:rsidP="00A00BC2">
      <w:pPr>
        <w:pBdr>
          <w:top w:val="nil"/>
          <w:left w:val="nil"/>
          <w:bottom w:val="nil"/>
          <w:right w:val="nil"/>
          <w:between w:val="nil"/>
          <w:bar w:val="nil"/>
        </w:pBdr>
        <w:tabs>
          <w:tab w:val="left" w:pos="180"/>
          <w:tab w:val="left" w:pos="567"/>
          <w:tab w:val="left" w:pos="709"/>
        </w:tabs>
        <w:spacing w:after="0" w:line="360" w:lineRule="auto"/>
        <w:jc w:val="both"/>
        <w:rPr>
          <w:rFonts w:ascii="Times New Roman" w:eastAsia="Arial Unicode MS" w:hAnsi="Times New Roman" w:cs="Arial Unicode MS"/>
          <w:color w:val="000000"/>
          <w:sz w:val="24"/>
          <w:szCs w:val="24"/>
          <w:u w:color="000000"/>
          <w:bdr w:val="nil"/>
          <w:lang w:eastAsia="it-IT"/>
        </w:rPr>
      </w:pPr>
      <w:r w:rsidRPr="005A570A">
        <w:rPr>
          <w:rFonts w:ascii="Times New Roman" w:eastAsia="Arial Unicode MS" w:hAnsi="Times New Roman" w:cs="Arial Unicode MS"/>
          <w:color w:val="000000"/>
          <w:sz w:val="24"/>
          <w:szCs w:val="24"/>
          <w:u w:color="000000"/>
          <w:bdr w:val="nil"/>
          <w:lang w:eastAsia="it-IT"/>
        </w:rPr>
        <w:t>1</w:t>
      </w:r>
      <w:r w:rsidR="001812B3">
        <w:rPr>
          <w:rFonts w:ascii="Times New Roman" w:eastAsia="Arial Unicode MS" w:hAnsi="Times New Roman" w:cs="Arial Unicode MS"/>
          <w:color w:val="000000"/>
          <w:sz w:val="24"/>
          <w:szCs w:val="24"/>
          <w:u w:color="000000"/>
          <w:bdr w:val="nil"/>
          <w:lang w:eastAsia="it-IT"/>
        </w:rPr>
        <w:t>4</w:t>
      </w:r>
      <w:r w:rsidRPr="005A570A">
        <w:rPr>
          <w:rFonts w:ascii="Times New Roman" w:eastAsia="Arial Unicode MS" w:hAnsi="Times New Roman" w:cs="Arial Unicode MS"/>
          <w:color w:val="000000"/>
          <w:sz w:val="24"/>
          <w:szCs w:val="24"/>
          <w:u w:color="000000"/>
          <w:bdr w:val="nil"/>
          <w:lang w:eastAsia="it-IT"/>
        </w:rPr>
        <w:t xml:space="preserve">.2 </w:t>
      </w:r>
      <w:r w:rsidR="005822D4">
        <w:rPr>
          <w:rFonts w:ascii="Times New Roman" w:eastAsia="Arial Unicode MS" w:hAnsi="Times New Roman" w:cs="Arial Unicode MS"/>
          <w:color w:val="000000"/>
          <w:sz w:val="24"/>
          <w:szCs w:val="24"/>
          <w:u w:color="000000"/>
          <w:bdr w:val="nil"/>
          <w:lang w:eastAsia="it-IT"/>
        </w:rPr>
        <w:t>P</w:t>
      </w:r>
      <w:r w:rsidR="005822D4" w:rsidRPr="005A570A">
        <w:rPr>
          <w:rFonts w:ascii="Times New Roman" w:eastAsia="Arial Unicode MS" w:hAnsi="Times New Roman" w:cs="Arial Unicode MS"/>
          <w:color w:val="000000"/>
          <w:sz w:val="24"/>
          <w:szCs w:val="24"/>
          <w:u w:color="000000"/>
          <w:bdr w:val="nil"/>
          <w:lang w:eastAsia="it-IT"/>
        </w:rPr>
        <w:t>er l'inserimento nell'anagrafe delle prestazioni degli incarichi,</w:t>
      </w:r>
      <w:r w:rsidR="005822D4">
        <w:rPr>
          <w:rFonts w:ascii="Times New Roman" w:eastAsia="Arial Unicode MS" w:hAnsi="Times New Roman" w:cs="Arial Unicode MS"/>
          <w:color w:val="000000"/>
          <w:sz w:val="24"/>
          <w:szCs w:val="24"/>
          <w:u w:color="000000"/>
          <w:bdr w:val="nil"/>
          <w:lang w:eastAsia="it-IT"/>
        </w:rPr>
        <w:t xml:space="preserve"> l</w:t>
      </w:r>
      <w:r w:rsidRPr="005A570A">
        <w:rPr>
          <w:rFonts w:ascii="Times New Roman" w:eastAsia="Arial Unicode MS" w:hAnsi="Times New Roman" w:cs="Arial Unicode MS"/>
          <w:color w:val="000000"/>
          <w:sz w:val="24"/>
          <w:szCs w:val="24"/>
          <w:u w:color="000000"/>
          <w:bdr w:val="nil"/>
          <w:lang w:eastAsia="it-IT"/>
        </w:rPr>
        <w:t xml:space="preserve">’incarico è </w:t>
      </w:r>
      <w:r w:rsidR="005822D4">
        <w:rPr>
          <w:rFonts w:ascii="Times New Roman" w:eastAsia="Arial Unicode MS" w:hAnsi="Times New Roman" w:cs="Arial Unicode MS"/>
          <w:color w:val="000000"/>
          <w:sz w:val="24"/>
          <w:szCs w:val="24"/>
          <w:u w:color="000000"/>
          <w:bdr w:val="nil"/>
          <w:lang w:eastAsia="it-IT"/>
        </w:rPr>
        <w:t xml:space="preserve">inserito a cura dell’Amministrazione </w:t>
      </w:r>
      <w:r w:rsidR="005822D4" w:rsidRPr="005A570A">
        <w:rPr>
          <w:rFonts w:ascii="Times New Roman" w:eastAsia="Arial Unicode MS" w:hAnsi="Times New Roman" w:cs="Arial Unicode MS"/>
          <w:color w:val="000000"/>
          <w:sz w:val="24"/>
          <w:szCs w:val="24"/>
          <w:u w:color="000000"/>
          <w:bdr w:val="nil"/>
          <w:lang w:eastAsia="it-IT"/>
        </w:rPr>
        <w:t xml:space="preserve">sul </w:t>
      </w:r>
      <w:r w:rsidR="005822D4" w:rsidRPr="00413084">
        <w:rPr>
          <w:rFonts w:ascii="Times New Roman" w:eastAsia="Arial Unicode MS" w:hAnsi="Times New Roman" w:cs="Arial Unicode MS"/>
          <w:color w:val="000000"/>
          <w:sz w:val="24"/>
          <w:szCs w:val="24"/>
          <w:u w:color="000000"/>
          <w:bdr w:val="nil"/>
          <w:lang w:eastAsia="it-IT"/>
        </w:rPr>
        <w:t xml:space="preserve">portale </w:t>
      </w:r>
      <w:r w:rsidR="005822D4" w:rsidRPr="00141160">
        <w:rPr>
          <w:rFonts w:ascii="Times New Roman" w:eastAsia="Arial Unicode MS" w:hAnsi="Times New Roman" w:cs="Arial Unicode MS"/>
          <w:color w:val="000000"/>
          <w:sz w:val="24"/>
          <w:szCs w:val="24"/>
          <w:u w:color="000000"/>
          <w:bdr w:val="nil"/>
          <w:lang w:eastAsia="it-IT"/>
        </w:rPr>
        <w:t>www.perlapa.gov.it/</w:t>
      </w:r>
      <w:r w:rsidR="005822D4">
        <w:rPr>
          <w:rFonts w:ascii="Times New Roman" w:eastAsia="Arial Unicode MS" w:hAnsi="Times New Roman" w:cs="Arial Unicode MS"/>
          <w:color w:val="000000"/>
          <w:sz w:val="24"/>
          <w:szCs w:val="24"/>
          <w:u w:color="000000"/>
          <w:bdr w:val="nil"/>
          <w:lang w:eastAsia="it-IT"/>
        </w:rPr>
        <w:t xml:space="preserve"> de</w:t>
      </w:r>
      <w:r w:rsidRPr="005A570A">
        <w:rPr>
          <w:rFonts w:ascii="Times New Roman" w:eastAsia="Arial Unicode MS" w:hAnsi="Times New Roman" w:cs="Arial Unicode MS"/>
          <w:color w:val="000000"/>
          <w:sz w:val="24"/>
          <w:szCs w:val="24"/>
          <w:u w:color="000000"/>
          <w:bdr w:val="nil"/>
          <w:lang w:eastAsia="it-IT"/>
        </w:rPr>
        <w:t>lla Presidenza del Consiglio dei Ministri, Dipartimento della Funzione Pubblica, come previsto dal</w:t>
      </w:r>
      <w:r w:rsidR="005822D4">
        <w:rPr>
          <w:rFonts w:ascii="Times New Roman" w:eastAsia="Arial Unicode MS" w:hAnsi="Times New Roman" w:cs="Arial Unicode MS"/>
          <w:color w:val="000000"/>
          <w:sz w:val="24"/>
          <w:szCs w:val="24"/>
          <w:u w:color="000000"/>
          <w:bdr w:val="nil"/>
          <w:lang w:eastAsia="it-IT"/>
        </w:rPr>
        <w:t>le vigenti disposizioni normative.</w:t>
      </w:r>
    </w:p>
    <w:p w:rsidR="00A00BC2" w:rsidRDefault="00374273" w:rsidP="00A00BC2">
      <w:pPr>
        <w:pBdr>
          <w:top w:val="nil"/>
          <w:left w:val="nil"/>
          <w:bottom w:val="nil"/>
          <w:right w:val="nil"/>
          <w:between w:val="nil"/>
          <w:bar w:val="nil"/>
        </w:pBdr>
        <w:tabs>
          <w:tab w:val="left" w:pos="180"/>
          <w:tab w:val="left" w:pos="567"/>
          <w:tab w:val="left" w:pos="709"/>
        </w:tabs>
        <w:spacing w:after="0" w:line="360" w:lineRule="auto"/>
        <w:jc w:val="both"/>
        <w:rPr>
          <w:rFonts w:ascii="Times New Roman" w:eastAsia="Arial Unicode MS" w:hAnsi="Times New Roman" w:cs="Arial Unicode MS"/>
          <w:color w:val="000000"/>
          <w:sz w:val="24"/>
          <w:szCs w:val="24"/>
          <w:u w:color="000000"/>
          <w:bdr w:val="nil"/>
          <w:lang w:eastAsia="it-IT"/>
        </w:rPr>
      </w:pPr>
      <w:r>
        <w:rPr>
          <w:rFonts w:ascii="Times New Roman" w:eastAsia="Arial Unicode MS" w:hAnsi="Times New Roman" w:cs="Arial Unicode MS"/>
          <w:color w:val="000000"/>
          <w:sz w:val="24"/>
          <w:szCs w:val="24"/>
          <w:u w:color="000000"/>
          <w:bdr w:val="nil"/>
          <w:lang w:eastAsia="it-IT"/>
        </w:rPr>
        <w:t>1</w:t>
      </w:r>
      <w:r w:rsidR="001812B3">
        <w:rPr>
          <w:rFonts w:ascii="Times New Roman" w:eastAsia="Arial Unicode MS" w:hAnsi="Times New Roman" w:cs="Arial Unicode MS"/>
          <w:color w:val="000000"/>
          <w:sz w:val="24"/>
          <w:szCs w:val="24"/>
          <w:u w:color="000000"/>
          <w:bdr w:val="nil"/>
          <w:lang w:eastAsia="it-IT"/>
        </w:rPr>
        <w:t>4</w:t>
      </w:r>
      <w:r>
        <w:rPr>
          <w:rFonts w:ascii="Times New Roman" w:eastAsia="Arial Unicode MS" w:hAnsi="Times New Roman" w:cs="Arial Unicode MS"/>
          <w:color w:val="000000"/>
          <w:sz w:val="24"/>
          <w:szCs w:val="24"/>
          <w:u w:color="000000"/>
          <w:bdr w:val="nil"/>
          <w:lang w:eastAsia="it-IT"/>
        </w:rPr>
        <w:t>.3</w:t>
      </w:r>
      <w:r w:rsidR="00A00BC2" w:rsidRPr="005A570A">
        <w:rPr>
          <w:rFonts w:ascii="Times New Roman" w:eastAsia="Arial Unicode MS" w:hAnsi="Times New Roman" w:cs="Arial Unicode MS"/>
          <w:color w:val="000000"/>
          <w:sz w:val="24"/>
          <w:szCs w:val="24"/>
          <w:u w:color="000000"/>
          <w:bdr w:val="nil"/>
          <w:lang w:eastAsia="it-IT"/>
        </w:rPr>
        <w:tab/>
        <w:t>Il presente incarico è soggetto alle forme di pubblicità prescritte dalla legge e</w:t>
      </w:r>
      <w:r w:rsidR="00C41030">
        <w:rPr>
          <w:rFonts w:ascii="Times New Roman" w:eastAsia="Arial Unicode MS" w:hAnsi="Times New Roman" w:cs="Arial Unicode MS"/>
          <w:color w:val="000000"/>
          <w:sz w:val="24"/>
          <w:szCs w:val="24"/>
          <w:u w:color="000000"/>
          <w:bdr w:val="nil"/>
          <w:lang w:eastAsia="it-IT"/>
        </w:rPr>
        <w:t>,</w:t>
      </w:r>
      <w:r w:rsidR="00A00BC2" w:rsidRPr="005A570A">
        <w:rPr>
          <w:rFonts w:ascii="Times New Roman" w:eastAsia="Arial Unicode MS" w:hAnsi="Times New Roman" w:cs="Arial Unicode MS"/>
          <w:color w:val="000000"/>
          <w:sz w:val="24"/>
          <w:szCs w:val="24"/>
          <w:u w:color="000000"/>
          <w:bdr w:val="nil"/>
          <w:lang w:eastAsia="it-IT"/>
        </w:rPr>
        <w:t xml:space="preserve"> in particolare</w:t>
      </w:r>
      <w:r w:rsidR="00C41030">
        <w:rPr>
          <w:rFonts w:ascii="Times New Roman" w:eastAsia="Arial Unicode MS" w:hAnsi="Times New Roman" w:cs="Arial Unicode MS"/>
          <w:color w:val="000000"/>
          <w:sz w:val="24"/>
          <w:szCs w:val="24"/>
          <w:u w:color="000000"/>
          <w:bdr w:val="nil"/>
          <w:lang w:eastAsia="it-IT"/>
        </w:rPr>
        <w:t>,</w:t>
      </w:r>
      <w:r w:rsidR="00A00BC2" w:rsidRPr="005A570A">
        <w:rPr>
          <w:rFonts w:ascii="Times New Roman" w:eastAsia="Arial Unicode MS" w:hAnsi="Times New Roman" w:cs="Arial Unicode MS"/>
          <w:color w:val="000000"/>
          <w:sz w:val="24"/>
          <w:szCs w:val="24"/>
          <w:u w:color="000000"/>
          <w:bdr w:val="nil"/>
          <w:lang w:eastAsia="it-IT"/>
        </w:rPr>
        <w:t xml:space="preserve"> dal </w:t>
      </w:r>
      <w:proofErr w:type="spellStart"/>
      <w:r w:rsidR="00A00BC2" w:rsidRPr="005A570A">
        <w:rPr>
          <w:rFonts w:ascii="Times New Roman" w:eastAsia="Arial Unicode MS" w:hAnsi="Times New Roman" w:cs="Arial Unicode MS"/>
          <w:color w:val="000000"/>
          <w:sz w:val="24"/>
          <w:szCs w:val="24"/>
          <w:u w:color="000000"/>
          <w:bdr w:val="nil"/>
          <w:lang w:eastAsia="it-IT"/>
        </w:rPr>
        <w:t>D.Lgs</w:t>
      </w:r>
      <w:proofErr w:type="spellEnd"/>
      <w:r w:rsidR="00A00BC2" w:rsidRPr="005A570A">
        <w:rPr>
          <w:rFonts w:ascii="Times New Roman" w:eastAsia="Arial Unicode MS" w:hAnsi="Times New Roman" w:cs="Arial Unicode MS"/>
          <w:color w:val="000000"/>
          <w:sz w:val="24"/>
          <w:szCs w:val="24"/>
          <w:u w:color="000000"/>
          <w:bdr w:val="nil"/>
          <w:lang w:eastAsia="it-IT"/>
        </w:rPr>
        <w:t xml:space="preserve">, 14 marzo 2013, n. 33 e </w:t>
      </w:r>
      <w:proofErr w:type="spellStart"/>
      <w:r w:rsidR="00A00BC2" w:rsidRPr="005A570A">
        <w:rPr>
          <w:rFonts w:ascii="Times New Roman" w:eastAsia="Arial Unicode MS" w:hAnsi="Times New Roman" w:cs="Arial Unicode MS"/>
          <w:color w:val="000000"/>
          <w:sz w:val="24"/>
          <w:szCs w:val="24"/>
          <w:u w:color="000000"/>
          <w:bdr w:val="nil"/>
          <w:lang w:eastAsia="it-IT"/>
        </w:rPr>
        <w:t>ss.mm.ii.</w:t>
      </w:r>
      <w:proofErr w:type="spellEnd"/>
      <w:r w:rsidR="00A00BC2" w:rsidRPr="005A570A">
        <w:rPr>
          <w:rFonts w:ascii="Times New Roman" w:eastAsia="Arial Unicode MS" w:hAnsi="Times New Roman" w:cs="Arial Unicode MS"/>
          <w:color w:val="000000"/>
          <w:sz w:val="24"/>
          <w:szCs w:val="24"/>
          <w:u w:color="000000"/>
          <w:bdr w:val="nil"/>
          <w:lang w:eastAsia="it-IT"/>
        </w:rPr>
        <w:t xml:space="preserve"> e dall’art. 53, comma 14, del D. Lgs. n. 165/ 2001 e </w:t>
      </w:r>
      <w:proofErr w:type="spellStart"/>
      <w:r w:rsidR="00A00BC2" w:rsidRPr="005A570A">
        <w:rPr>
          <w:rFonts w:ascii="Times New Roman" w:eastAsia="Arial Unicode MS" w:hAnsi="Times New Roman" w:cs="Arial Unicode MS"/>
          <w:color w:val="000000"/>
          <w:sz w:val="24"/>
          <w:szCs w:val="24"/>
          <w:u w:color="000000"/>
          <w:bdr w:val="nil"/>
          <w:lang w:eastAsia="it-IT"/>
        </w:rPr>
        <w:t>ss.mm.ii.</w:t>
      </w:r>
      <w:proofErr w:type="spellEnd"/>
    </w:p>
    <w:p w:rsidR="00AC017A" w:rsidRDefault="00AC017A" w:rsidP="00A00BC2">
      <w:pPr>
        <w:pBdr>
          <w:top w:val="nil"/>
          <w:left w:val="nil"/>
          <w:bottom w:val="nil"/>
          <w:right w:val="nil"/>
          <w:between w:val="nil"/>
          <w:bar w:val="nil"/>
        </w:pBdr>
        <w:tabs>
          <w:tab w:val="left" w:pos="180"/>
          <w:tab w:val="left" w:pos="567"/>
          <w:tab w:val="left" w:pos="709"/>
        </w:tabs>
        <w:spacing w:after="0" w:line="360" w:lineRule="auto"/>
        <w:jc w:val="both"/>
        <w:rPr>
          <w:rFonts w:ascii="Times New Roman" w:eastAsia="Arial Unicode MS" w:hAnsi="Times New Roman" w:cs="Arial Unicode MS"/>
          <w:color w:val="000000"/>
          <w:sz w:val="24"/>
          <w:szCs w:val="24"/>
          <w:u w:color="000000"/>
          <w:bdr w:val="nil"/>
          <w:lang w:eastAsia="it-IT"/>
        </w:rPr>
      </w:pPr>
    </w:p>
    <w:p w:rsidR="0011308B" w:rsidRDefault="003522E5" w:rsidP="00A00BC2">
      <w:pPr>
        <w:pBdr>
          <w:top w:val="nil"/>
          <w:left w:val="nil"/>
          <w:bottom w:val="nil"/>
          <w:right w:val="nil"/>
          <w:between w:val="nil"/>
          <w:bar w:val="nil"/>
        </w:pBdr>
        <w:tabs>
          <w:tab w:val="left" w:pos="180"/>
          <w:tab w:val="left" w:pos="567"/>
          <w:tab w:val="left" w:pos="709"/>
        </w:tabs>
        <w:spacing w:after="0" w:line="360" w:lineRule="auto"/>
        <w:jc w:val="both"/>
        <w:rPr>
          <w:rFonts w:ascii="Times New Roman" w:eastAsia="Arial Unicode MS" w:hAnsi="Times New Roman" w:cs="Arial Unicode MS"/>
          <w:color w:val="000000"/>
          <w:sz w:val="24"/>
          <w:szCs w:val="24"/>
          <w:u w:color="000000"/>
          <w:bdr w:val="nil"/>
          <w:lang w:eastAsia="it-IT"/>
        </w:rPr>
      </w:pPr>
      <w:r>
        <w:rPr>
          <w:rFonts w:ascii="Times New Roman" w:eastAsia="Arial Unicode MS" w:hAnsi="Times New Roman" w:cs="Arial Unicode MS"/>
          <w:color w:val="000000"/>
          <w:sz w:val="24"/>
          <w:szCs w:val="24"/>
          <w:u w:color="000000"/>
          <w:bdr w:val="nil"/>
          <w:lang w:eastAsia="it-IT"/>
        </w:rPr>
        <w:t>Gli allegati al presente atto, come di seguito specificati</w:t>
      </w:r>
      <w:r w:rsidR="0011308B">
        <w:rPr>
          <w:rFonts w:ascii="Times New Roman" w:eastAsia="Arial Unicode MS" w:hAnsi="Times New Roman" w:cs="Arial Unicode MS"/>
          <w:color w:val="000000"/>
          <w:sz w:val="24"/>
          <w:szCs w:val="24"/>
          <w:u w:color="000000"/>
          <w:bdr w:val="nil"/>
          <w:lang w:eastAsia="it-IT"/>
        </w:rPr>
        <w:t>:</w:t>
      </w:r>
    </w:p>
    <w:p w:rsidR="00000000" w:rsidRDefault="00FB4842">
      <w:pPr>
        <w:pStyle w:val="Paragrafoelenco"/>
        <w:numPr>
          <w:ilvl w:val="0"/>
          <w:numId w:val="34"/>
        </w:numPr>
        <w:pBdr>
          <w:top w:val="nil"/>
          <w:left w:val="nil"/>
          <w:bottom w:val="nil"/>
          <w:right w:val="nil"/>
          <w:between w:val="nil"/>
          <w:bar w:val="nil"/>
        </w:pBdr>
        <w:tabs>
          <w:tab w:val="left" w:pos="180"/>
          <w:tab w:val="left" w:pos="567"/>
          <w:tab w:val="left" w:pos="709"/>
        </w:tabs>
        <w:spacing w:after="0" w:line="360" w:lineRule="auto"/>
        <w:jc w:val="both"/>
        <w:rPr>
          <w:rFonts w:ascii="Times New Roman" w:eastAsia="Arial Unicode MS" w:hAnsi="Times New Roman" w:cs="Arial Unicode MS"/>
          <w:color w:val="000000"/>
          <w:sz w:val="24"/>
          <w:szCs w:val="24"/>
          <w:u w:color="000000"/>
          <w:bdr w:val="nil"/>
          <w:lang w:eastAsia="it-IT"/>
        </w:rPr>
      </w:pPr>
      <w:proofErr w:type="spellStart"/>
      <w:r w:rsidRPr="00FB4842">
        <w:rPr>
          <w:rFonts w:ascii="Times New Roman" w:eastAsia="Arial Unicode MS" w:hAnsi="Times New Roman" w:cs="Arial Unicode MS"/>
          <w:color w:val="000000"/>
          <w:sz w:val="24"/>
          <w:szCs w:val="24"/>
          <w:u w:color="000000"/>
          <w:bdr w:val="nil"/>
          <w:lang w:eastAsia="it-IT"/>
        </w:rPr>
        <w:t>Template</w:t>
      </w:r>
      <w:proofErr w:type="spellEnd"/>
      <w:r w:rsidRPr="00FB4842">
        <w:rPr>
          <w:rFonts w:ascii="Times New Roman" w:eastAsia="Arial Unicode MS" w:hAnsi="Times New Roman" w:cs="Arial Unicode MS"/>
          <w:color w:val="000000"/>
          <w:sz w:val="24"/>
          <w:szCs w:val="24"/>
          <w:u w:color="000000"/>
          <w:bdr w:val="nil"/>
          <w:lang w:eastAsia="it-IT"/>
        </w:rPr>
        <w:t xml:space="preserve"> </w:t>
      </w:r>
      <w:proofErr w:type="spellStart"/>
      <w:r w:rsidRPr="00FB4842">
        <w:rPr>
          <w:rFonts w:ascii="Times New Roman" w:eastAsia="Arial Unicode MS" w:hAnsi="Times New Roman" w:cs="Arial Unicode MS"/>
          <w:color w:val="000000"/>
          <w:sz w:val="24"/>
          <w:szCs w:val="24"/>
          <w:u w:color="000000"/>
          <w:bdr w:val="nil"/>
          <w:lang w:eastAsia="it-IT"/>
        </w:rPr>
        <w:t>Tor</w:t>
      </w:r>
      <w:proofErr w:type="spellEnd"/>
      <w:r w:rsidRPr="00FB4842">
        <w:rPr>
          <w:rFonts w:ascii="Times New Roman" w:eastAsia="Arial Unicode MS" w:hAnsi="Times New Roman" w:cs="Arial Unicode MS"/>
          <w:color w:val="000000"/>
          <w:sz w:val="24"/>
          <w:szCs w:val="24"/>
          <w:u w:color="000000"/>
          <w:bdr w:val="nil"/>
          <w:lang w:eastAsia="it-IT"/>
        </w:rPr>
        <w:t xml:space="preserve"> 1000 esperti</w:t>
      </w:r>
    </w:p>
    <w:p w:rsidR="00000000" w:rsidRDefault="00FB4842">
      <w:pPr>
        <w:pStyle w:val="Paragrafoelenco"/>
        <w:numPr>
          <w:ilvl w:val="0"/>
          <w:numId w:val="34"/>
        </w:numPr>
        <w:pBdr>
          <w:top w:val="nil"/>
          <w:left w:val="nil"/>
          <w:bottom w:val="nil"/>
          <w:right w:val="nil"/>
          <w:between w:val="nil"/>
          <w:bar w:val="nil"/>
        </w:pBdr>
        <w:tabs>
          <w:tab w:val="left" w:pos="180"/>
          <w:tab w:val="left" w:pos="567"/>
          <w:tab w:val="left" w:pos="709"/>
        </w:tabs>
        <w:spacing w:after="0" w:line="360" w:lineRule="auto"/>
        <w:jc w:val="both"/>
        <w:rPr>
          <w:rFonts w:ascii="Times New Roman" w:eastAsia="Arial Unicode MS" w:hAnsi="Times New Roman" w:cs="Arial Unicode MS"/>
          <w:color w:val="000000"/>
          <w:sz w:val="24"/>
          <w:szCs w:val="24"/>
          <w:u w:color="000000"/>
          <w:bdr w:val="nil"/>
          <w:lang w:eastAsia="it-IT"/>
        </w:rPr>
      </w:pPr>
      <w:r w:rsidRPr="00FB4842">
        <w:rPr>
          <w:rFonts w:ascii="Times New Roman" w:eastAsia="Arial Unicode MS" w:hAnsi="Times New Roman" w:cs="Arial Unicode MS"/>
          <w:color w:val="000000"/>
          <w:sz w:val="24"/>
          <w:szCs w:val="24"/>
          <w:u w:color="000000"/>
          <w:bdr w:val="nil"/>
          <w:lang w:eastAsia="it-IT"/>
        </w:rPr>
        <w:t>Format autodichiarazione 1000 esperti</w:t>
      </w:r>
    </w:p>
    <w:p w:rsidR="00000000" w:rsidRDefault="00FB4842">
      <w:pPr>
        <w:pStyle w:val="Paragrafoelenco"/>
        <w:numPr>
          <w:ilvl w:val="0"/>
          <w:numId w:val="34"/>
        </w:numPr>
        <w:pBdr>
          <w:top w:val="nil"/>
          <w:left w:val="nil"/>
          <w:bottom w:val="nil"/>
          <w:right w:val="nil"/>
          <w:between w:val="nil"/>
          <w:bar w:val="nil"/>
        </w:pBdr>
        <w:tabs>
          <w:tab w:val="left" w:pos="180"/>
          <w:tab w:val="left" w:pos="567"/>
          <w:tab w:val="left" w:pos="709"/>
        </w:tabs>
        <w:spacing w:after="0" w:line="360" w:lineRule="auto"/>
        <w:jc w:val="both"/>
        <w:rPr>
          <w:rFonts w:ascii="Times New Roman" w:eastAsia="Arial Unicode MS" w:hAnsi="Times New Roman" w:cs="Arial Unicode MS"/>
          <w:color w:val="000000"/>
          <w:sz w:val="24"/>
          <w:szCs w:val="24"/>
          <w:u w:color="000000"/>
          <w:bdr w:val="nil"/>
          <w:lang w:eastAsia="it-IT"/>
        </w:rPr>
      </w:pPr>
      <w:r w:rsidRPr="00FB4842">
        <w:rPr>
          <w:rFonts w:ascii="Times New Roman" w:eastAsia="Arial Unicode MS" w:hAnsi="Times New Roman" w:cs="Arial Unicode MS"/>
          <w:color w:val="000000"/>
          <w:sz w:val="24"/>
          <w:szCs w:val="24"/>
          <w:u w:color="000000"/>
          <w:bdr w:val="nil"/>
          <w:lang w:eastAsia="it-IT"/>
        </w:rPr>
        <w:t xml:space="preserve">Format </w:t>
      </w:r>
      <w:proofErr w:type="spellStart"/>
      <w:r w:rsidRPr="00FB4842">
        <w:rPr>
          <w:rFonts w:ascii="Times New Roman" w:eastAsia="Arial Unicode MS" w:hAnsi="Times New Roman" w:cs="Arial Unicode MS"/>
          <w:color w:val="000000"/>
          <w:sz w:val="24"/>
          <w:szCs w:val="24"/>
          <w:u w:color="000000"/>
          <w:bdr w:val="nil"/>
          <w:lang w:eastAsia="it-IT"/>
        </w:rPr>
        <w:t>Timescheet</w:t>
      </w:r>
      <w:proofErr w:type="spellEnd"/>
      <w:r w:rsidRPr="00FB4842">
        <w:rPr>
          <w:rFonts w:ascii="Times New Roman" w:eastAsia="Arial Unicode MS" w:hAnsi="Times New Roman" w:cs="Arial Unicode MS"/>
          <w:color w:val="000000"/>
          <w:sz w:val="24"/>
          <w:szCs w:val="24"/>
          <w:u w:color="000000"/>
          <w:bdr w:val="nil"/>
          <w:lang w:eastAsia="it-IT"/>
        </w:rPr>
        <w:t xml:space="preserve"> 1000 esperti</w:t>
      </w:r>
    </w:p>
    <w:p w:rsidR="00000000" w:rsidRDefault="00FB4842">
      <w:pPr>
        <w:pStyle w:val="Paragrafoelenco"/>
        <w:numPr>
          <w:ilvl w:val="0"/>
          <w:numId w:val="34"/>
        </w:numPr>
        <w:pBdr>
          <w:top w:val="nil"/>
          <w:left w:val="nil"/>
          <w:bottom w:val="nil"/>
          <w:right w:val="nil"/>
          <w:between w:val="nil"/>
          <w:bar w:val="nil"/>
        </w:pBdr>
        <w:tabs>
          <w:tab w:val="left" w:pos="180"/>
          <w:tab w:val="left" w:pos="567"/>
          <w:tab w:val="left" w:pos="709"/>
        </w:tabs>
        <w:spacing w:after="0" w:line="360" w:lineRule="auto"/>
        <w:jc w:val="both"/>
        <w:rPr>
          <w:rFonts w:ascii="Times New Roman" w:eastAsia="Arial Unicode MS" w:hAnsi="Times New Roman" w:cs="Arial Unicode MS"/>
          <w:color w:val="000000"/>
          <w:sz w:val="24"/>
          <w:szCs w:val="24"/>
          <w:u w:color="000000"/>
          <w:bdr w:val="nil"/>
          <w:lang w:eastAsia="it-IT"/>
        </w:rPr>
      </w:pPr>
      <w:r w:rsidRPr="00FB4842">
        <w:rPr>
          <w:rFonts w:ascii="Times New Roman" w:eastAsia="Arial Unicode MS" w:hAnsi="Times New Roman" w:cs="Arial Unicode MS"/>
          <w:color w:val="000000"/>
          <w:sz w:val="24"/>
          <w:szCs w:val="24"/>
          <w:u w:color="000000"/>
          <w:bdr w:val="nil"/>
          <w:lang w:eastAsia="it-IT"/>
        </w:rPr>
        <w:t>Format Relazione attività 1000 esperti</w:t>
      </w:r>
    </w:p>
    <w:p w:rsidR="0011308B" w:rsidRDefault="0011308B" w:rsidP="00A00BC2">
      <w:pPr>
        <w:pBdr>
          <w:top w:val="nil"/>
          <w:left w:val="nil"/>
          <w:bottom w:val="nil"/>
          <w:right w:val="nil"/>
          <w:between w:val="nil"/>
          <w:bar w:val="nil"/>
        </w:pBdr>
        <w:tabs>
          <w:tab w:val="left" w:pos="180"/>
          <w:tab w:val="left" w:pos="567"/>
          <w:tab w:val="left" w:pos="709"/>
        </w:tabs>
        <w:spacing w:after="0" w:line="360" w:lineRule="auto"/>
        <w:jc w:val="both"/>
        <w:rPr>
          <w:rFonts w:ascii="Times New Roman" w:eastAsia="Arial Unicode MS" w:hAnsi="Times New Roman" w:cs="Arial Unicode MS"/>
          <w:color w:val="000000"/>
          <w:sz w:val="24"/>
          <w:szCs w:val="24"/>
          <w:u w:color="000000"/>
          <w:bdr w:val="nil"/>
          <w:lang w:eastAsia="it-IT"/>
        </w:rPr>
      </w:pPr>
    </w:p>
    <w:p w:rsidR="002D33FB" w:rsidRPr="005A570A" w:rsidRDefault="003522E5" w:rsidP="00A00BC2">
      <w:pPr>
        <w:pBdr>
          <w:top w:val="nil"/>
          <w:left w:val="nil"/>
          <w:bottom w:val="nil"/>
          <w:right w:val="nil"/>
          <w:between w:val="nil"/>
          <w:bar w:val="nil"/>
        </w:pBdr>
        <w:tabs>
          <w:tab w:val="left" w:pos="180"/>
          <w:tab w:val="left" w:pos="567"/>
          <w:tab w:val="left" w:pos="709"/>
        </w:tabs>
        <w:spacing w:after="0" w:line="360" w:lineRule="auto"/>
        <w:jc w:val="both"/>
        <w:rPr>
          <w:rFonts w:ascii="Times New Roman" w:eastAsia="Arial Unicode MS" w:hAnsi="Times New Roman" w:cs="Arial Unicode MS"/>
          <w:color w:val="000000"/>
          <w:sz w:val="24"/>
          <w:szCs w:val="24"/>
          <w:u w:color="000000"/>
          <w:bdr w:val="nil"/>
          <w:lang w:eastAsia="it-IT"/>
        </w:rPr>
      </w:pPr>
      <w:r w:rsidRPr="003522E5">
        <w:rPr>
          <w:rFonts w:ascii="Times New Roman" w:eastAsia="Arial Unicode MS" w:hAnsi="Times New Roman" w:cs="Arial Unicode MS"/>
          <w:sz w:val="24"/>
          <w:szCs w:val="24"/>
          <w:u w:color="000000"/>
          <w:bdr w:val="nil"/>
          <w:lang w:eastAsia="it-IT"/>
        </w:rPr>
        <w:t xml:space="preserve">sono </w:t>
      </w:r>
      <w:r w:rsidR="00393A93" w:rsidRPr="003522E5">
        <w:rPr>
          <w:rFonts w:ascii="Times New Roman" w:eastAsia="Arial Unicode MS" w:hAnsi="Times New Roman" w:cs="Arial Unicode MS"/>
          <w:sz w:val="24"/>
          <w:szCs w:val="24"/>
          <w:u w:color="000000"/>
          <w:bdr w:val="nil"/>
          <w:lang w:eastAsia="it-IT"/>
        </w:rPr>
        <w:t>da considerarsi parte integrante del contratto e reca</w:t>
      </w:r>
      <w:r w:rsidRPr="003522E5">
        <w:rPr>
          <w:rFonts w:ascii="Times New Roman" w:eastAsia="Arial Unicode MS" w:hAnsi="Times New Roman" w:cs="Arial Unicode MS"/>
          <w:sz w:val="24"/>
          <w:szCs w:val="24"/>
          <w:u w:color="000000"/>
          <w:bdr w:val="nil"/>
          <w:lang w:eastAsia="it-IT"/>
        </w:rPr>
        <w:t>no</w:t>
      </w:r>
      <w:r w:rsidR="00393A93" w:rsidRPr="003522E5">
        <w:rPr>
          <w:rFonts w:ascii="Times New Roman" w:eastAsia="Arial Unicode MS" w:hAnsi="Times New Roman" w:cs="Arial Unicode MS"/>
          <w:sz w:val="24"/>
          <w:szCs w:val="24"/>
          <w:u w:color="000000"/>
          <w:bdr w:val="nil"/>
          <w:lang w:eastAsia="it-IT"/>
        </w:rPr>
        <w:t xml:space="preserve"> evidenza</w:t>
      </w:r>
      <w:r w:rsidR="00390FE8" w:rsidRPr="003522E5">
        <w:rPr>
          <w:rFonts w:ascii="Times New Roman" w:eastAsia="Arial Unicode MS" w:hAnsi="Times New Roman" w:cs="Arial Unicode MS"/>
          <w:sz w:val="24"/>
          <w:szCs w:val="24"/>
          <w:u w:color="000000"/>
          <w:bdr w:val="nil"/>
          <w:lang w:eastAsia="it-IT"/>
        </w:rPr>
        <w:t xml:space="preserve">, con apposito </w:t>
      </w:r>
      <w:r w:rsidR="00393A93" w:rsidRPr="003522E5">
        <w:rPr>
          <w:rFonts w:ascii="Times New Roman" w:eastAsia="Arial Unicode MS" w:hAnsi="Times New Roman" w:cs="Arial Unicode MS"/>
          <w:sz w:val="24"/>
          <w:szCs w:val="24"/>
          <w:u w:color="000000"/>
          <w:bdr w:val="nil"/>
          <w:lang w:eastAsia="it-IT"/>
        </w:rPr>
        <w:t>scadenzario</w:t>
      </w:r>
      <w:r w:rsidR="00390FE8" w:rsidRPr="003522E5">
        <w:rPr>
          <w:rFonts w:ascii="Times New Roman" w:eastAsia="Arial Unicode MS" w:hAnsi="Times New Roman" w:cs="Arial Unicode MS"/>
          <w:sz w:val="24"/>
          <w:szCs w:val="24"/>
          <w:u w:color="000000"/>
          <w:bdr w:val="nil"/>
          <w:lang w:eastAsia="it-IT"/>
        </w:rPr>
        <w:t xml:space="preserve">, </w:t>
      </w:r>
      <w:r w:rsidR="00393A93" w:rsidRPr="003522E5">
        <w:rPr>
          <w:rFonts w:ascii="Times New Roman" w:eastAsia="Arial Unicode MS" w:hAnsi="Times New Roman" w:cs="Arial Unicode MS"/>
          <w:sz w:val="24"/>
          <w:szCs w:val="24"/>
          <w:u w:color="000000"/>
          <w:bdr w:val="nil"/>
          <w:lang w:eastAsia="it-IT"/>
        </w:rPr>
        <w:t xml:space="preserve">delle </w:t>
      </w:r>
      <w:r w:rsidR="004D3E7B" w:rsidRPr="003522E5">
        <w:rPr>
          <w:rFonts w:ascii="Times New Roman" w:eastAsia="Arial Unicode MS" w:hAnsi="Times New Roman" w:cs="Arial Unicode MS"/>
          <w:sz w:val="24"/>
          <w:szCs w:val="24"/>
          <w:u w:color="000000"/>
          <w:bdr w:val="nil"/>
          <w:lang w:eastAsia="it-IT"/>
        </w:rPr>
        <w:t>attività</w:t>
      </w:r>
      <w:r w:rsidR="00C07210" w:rsidRPr="003522E5">
        <w:rPr>
          <w:rFonts w:ascii="Times New Roman" w:eastAsia="Arial Unicode MS" w:hAnsi="Times New Roman" w:cs="Arial Unicode MS"/>
          <w:sz w:val="24"/>
          <w:szCs w:val="24"/>
          <w:u w:color="000000"/>
          <w:bdr w:val="nil"/>
          <w:lang w:eastAsia="it-IT"/>
        </w:rPr>
        <w:t xml:space="preserve"> e </w:t>
      </w:r>
      <w:r w:rsidR="004D3E7B" w:rsidRPr="003522E5">
        <w:rPr>
          <w:rFonts w:ascii="Times New Roman" w:eastAsia="Arial Unicode MS" w:hAnsi="Times New Roman" w:cs="Arial Unicode MS"/>
          <w:sz w:val="24"/>
          <w:szCs w:val="24"/>
          <w:u w:color="000000"/>
          <w:bdr w:val="nil"/>
          <w:lang w:eastAsia="it-IT"/>
        </w:rPr>
        <w:t>consegne</w:t>
      </w:r>
      <w:r w:rsidR="00C07210" w:rsidRPr="003522E5">
        <w:rPr>
          <w:rFonts w:ascii="Times New Roman" w:eastAsia="Arial Unicode MS" w:hAnsi="Times New Roman" w:cs="Arial Unicode MS"/>
          <w:sz w:val="24"/>
          <w:szCs w:val="24"/>
          <w:u w:color="000000"/>
          <w:bdr w:val="nil"/>
          <w:lang w:eastAsia="it-IT"/>
        </w:rPr>
        <w:t>, anche</w:t>
      </w:r>
      <w:r w:rsidR="004D3E7B" w:rsidRPr="003522E5">
        <w:rPr>
          <w:rFonts w:ascii="Times New Roman" w:eastAsia="Arial Unicode MS" w:hAnsi="Times New Roman" w:cs="Arial Unicode MS"/>
          <w:sz w:val="24"/>
          <w:szCs w:val="24"/>
          <w:u w:color="000000"/>
          <w:bdr w:val="nil"/>
          <w:lang w:eastAsia="it-IT"/>
        </w:rPr>
        <w:t xml:space="preserve"> intermedie </w:t>
      </w:r>
      <w:r w:rsidR="009F7C4F" w:rsidRPr="003522E5">
        <w:rPr>
          <w:rFonts w:ascii="Times New Roman" w:eastAsia="Arial Unicode MS" w:hAnsi="Times New Roman" w:cs="Arial Unicode MS"/>
          <w:sz w:val="24"/>
          <w:szCs w:val="24"/>
          <w:u w:color="000000"/>
          <w:bdr w:val="nil"/>
          <w:lang w:eastAsia="it-IT"/>
        </w:rPr>
        <w:t>e finali</w:t>
      </w:r>
      <w:r w:rsidR="00C07210" w:rsidRPr="003522E5">
        <w:rPr>
          <w:rFonts w:ascii="Times New Roman" w:eastAsia="Arial Unicode MS" w:hAnsi="Times New Roman" w:cs="Arial Unicode MS"/>
          <w:sz w:val="24"/>
          <w:szCs w:val="24"/>
          <w:u w:color="000000"/>
          <w:bdr w:val="nil"/>
          <w:lang w:eastAsia="it-IT"/>
        </w:rPr>
        <w:t>, dell’Esperto</w:t>
      </w:r>
      <w:r w:rsidR="00393A93" w:rsidRPr="003522E5">
        <w:rPr>
          <w:rFonts w:ascii="Times New Roman" w:eastAsia="Arial Unicode MS" w:hAnsi="Times New Roman" w:cs="Arial Unicode MS"/>
          <w:sz w:val="24"/>
          <w:szCs w:val="24"/>
          <w:u w:color="000000"/>
          <w:bdr w:val="nil"/>
          <w:lang w:eastAsia="it-IT"/>
        </w:rPr>
        <w:t>, delle</w:t>
      </w:r>
      <w:r w:rsidR="00C07210" w:rsidRPr="003522E5">
        <w:rPr>
          <w:rFonts w:ascii="Times New Roman" w:eastAsia="Arial Unicode MS" w:hAnsi="Times New Roman" w:cs="Arial Unicode MS"/>
          <w:sz w:val="24"/>
          <w:szCs w:val="24"/>
          <w:u w:color="000000"/>
          <w:bdr w:val="nil"/>
          <w:lang w:eastAsia="it-IT"/>
        </w:rPr>
        <w:t xml:space="preserve"> relazioni sul</w:t>
      </w:r>
      <w:r w:rsidR="004D3E7B" w:rsidRPr="003522E5">
        <w:rPr>
          <w:rFonts w:ascii="Times New Roman" w:eastAsia="Arial Unicode MS" w:hAnsi="Times New Roman" w:cs="Arial Unicode MS"/>
          <w:sz w:val="24"/>
          <w:szCs w:val="24"/>
          <w:u w:color="000000"/>
          <w:bdr w:val="nil"/>
          <w:lang w:eastAsia="it-IT"/>
        </w:rPr>
        <w:t xml:space="preserve">lo stato di avanzamento </w:t>
      </w:r>
      <w:r w:rsidR="00C07210" w:rsidRPr="003522E5">
        <w:rPr>
          <w:rFonts w:ascii="Times New Roman" w:eastAsia="Arial Unicode MS" w:hAnsi="Times New Roman" w:cs="Arial Unicode MS"/>
          <w:sz w:val="24"/>
          <w:szCs w:val="24"/>
          <w:u w:color="000000"/>
          <w:bdr w:val="nil"/>
          <w:lang w:eastAsia="it-IT"/>
        </w:rPr>
        <w:t xml:space="preserve">del lavoro e </w:t>
      </w:r>
      <w:r w:rsidR="00393A93" w:rsidRPr="003522E5">
        <w:rPr>
          <w:rFonts w:ascii="Times New Roman" w:eastAsia="Arial Unicode MS" w:hAnsi="Times New Roman" w:cs="Arial Unicode MS"/>
          <w:sz w:val="24"/>
          <w:szCs w:val="24"/>
          <w:u w:color="000000"/>
          <w:bdr w:val="nil"/>
          <w:lang w:eastAsia="it-IT"/>
        </w:rPr>
        <w:t>dello</w:t>
      </w:r>
      <w:r w:rsidR="00C07210" w:rsidRPr="003522E5">
        <w:rPr>
          <w:rFonts w:ascii="Times New Roman" w:eastAsia="Arial Unicode MS" w:hAnsi="Times New Roman" w:cs="Arial Unicode MS"/>
          <w:sz w:val="24"/>
          <w:szCs w:val="24"/>
          <w:u w:color="000000"/>
          <w:bdr w:val="nil"/>
          <w:lang w:eastAsia="it-IT"/>
        </w:rPr>
        <w:t xml:space="preserve"> svolgimento di </w:t>
      </w:r>
      <w:r w:rsidR="004D3E7B" w:rsidRPr="003522E5">
        <w:rPr>
          <w:rFonts w:ascii="Times New Roman" w:eastAsia="Arial Unicode MS" w:hAnsi="Times New Roman" w:cs="Arial Unicode MS"/>
          <w:sz w:val="24"/>
          <w:szCs w:val="24"/>
          <w:u w:color="000000"/>
          <w:bdr w:val="nil"/>
          <w:lang w:eastAsia="it-IT"/>
        </w:rPr>
        <w:t>riunioni periodiche</w:t>
      </w:r>
      <w:r w:rsidR="00390FE8" w:rsidRPr="003522E5">
        <w:rPr>
          <w:rFonts w:ascii="Times New Roman" w:eastAsia="Arial Unicode MS" w:hAnsi="Times New Roman" w:cs="Arial Unicode MS"/>
          <w:sz w:val="24"/>
          <w:szCs w:val="24"/>
          <w:u w:color="000000"/>
          <w:bdr w:val="nil"/>
          <w:lang w:eastAsia="it-IT"/>
        </w:rPr>
        <w:t>.</w:t>
      </w:r>
    </w:p>
    <w:p w:rsidR="0011308B" w:rsidRDefault="0011308B" w:rsidP="00A00BC2">
      <w:pPr>
        <w:pBdr>
          <w:top w:val="nil"/>
          <w:left w:val="nil"/>
          <w:bottom w:val="nil"/>
          <w:right w:val="nil"/>
          <w:between w:val="nil"/>
          <w:bar w:val="nil"/>
        </w:pBdr>
        <w:tabs>
          <w:tab w:val="left" w:pos="360"/>
          <w:tab w:val="left" w:pos="5040"/>
        </w:tabs>
        <w:spacing w:after="0" w:line="360" w:lineRule="auto"/>
        <w:jc w:val="both"/>
        <w:rPr>
          <w:rFonts w:ascii="Times New Roman" w:eastAsia="Arial Unicode MS" w:hAnsi="Times New Roman" w:cs="Arial Unicode MS"/>
          <w:color w:val="000000"/>
          <w:sz w:val="24"/>
          <w:szCs w:val="24"/>
          <w:u w:color="000000"/>
          <w:bdr w:val="nil"/>
          <w:lang w:eastAsia="it-IT"/>
        </w:rPr>
      </w:pPr>
    </w:p>
    <w:p w:rsidR="00A00BC2" w:rsidRPr="005A570A" w:rsidRDefault="0011308B" w:rsidP="00A00BC2">
      <w:pPr>
        <w:pBdr>
          <w:top w:val="nil"/>
          <w:left w:val="nil"/>
          <w:bottom w:val="nil"/>
          <w:right w:val="nil"/>
          <w:between w:val="nil"/>
          <w:bar w:val="nil"/>
        </w:pBdr>
        <w:tabs>
          <w:tab w:val="left" w:pos="360"/>
          <w:tab w:val="left" w:pos="5040"/>
        </w:tabs>
        <w:spacing w:after="0" w:line="360" w:lineRule="auto"/>
        <w:jc w:val="both"/>
        <w:rPr>
          <w:rFonts w:ascii="Times New Roman" w:eastAsia="Arial Unicode MS" w:hAnsi="Times New Roman" w:cs="Arial Unicode MS"/>
          <w:color w:val="000000"/>
          <w:sz w:val="24"/>
          <w:szCs w:val="24"/>
          <w:u w:color="000000"/>
          <w:bdr w:val="nil"/>
          <w:lang w:eastAsia="it-IT"/>
        </w:rPr>
      </w:pPr>
      <w:r>
        <w:rPr>
          <w:rFonts w:ascii="Times New Roman" w:eastAsia="Arial Unicode MS" w:hAnsi="Times New Roman" w:cs="Arial Unicode MS"/>
          <w:color w:val="000000"/>
          <w:sz w:val="24"/>
          <w:szCs w:val="24"/>
          <w:u w:color="000000"/>
          <w:bdr w:val="nil"/>
          <w:lang w:eastAsia="it-IT"/>
        </w:rPr>
        <w:t>Firmato digitalmente</w:t>
      </w:r>
      <w:r w:rsidR="00141160">
        <w:rPr>
          <w:rFonts w:ascii="Times New Roman" w:eastAsia="Arial Unicode MS" w:hAnsi="Times New Roman" w:cs="Arial Unicode MS"/>
          <w:color w:val="000000"/>
          <w:sz w:val="24"/>
          <w:szCs w:val="24"/>
          <w:u w:color="000000"/>
          <w:bdr w:val="nil"/>
          <w:lang w:eastAsia="it-IT"/>
        </w:rPr>
        <w:t>,</w:t>
      </w:r>
      <w:r w:rsidR="005F09CF" w:rsidRPr="003522E5">
        <w:rPr>
          <w:rFonts w:ascii="Times New Roman" w:eastAsia="Arial Unicode MS" w:hAnsi="Times New Roman" w:cs="Arial Unicode MS"/>
          <w:color w:val="000000"/>
          <w:sz w:val="24"/>
          <w:szCs w:val="24"/>
          <w:u w:color="000000"/>
          <w:bdr w:val="nil"/>
          <w:lang w:eastAsia="it-IT"/>
        </w:rPr>
        <w:t xml:space="preserve"> data</w:t>
      </w:r>
      <w:r w:rsidR="00141160">
        <w:rPr>
          <w:rFonts w:ascii="Times New Roman" w:eastAsia="Arial Unicode MS" w:hAnsi="Times New Roman" w:cs="Arial Unicode MS"/>
          <w:color w:val="000000"/>
          <w:sz w:val="24"/>
          <w:szCs w:val="24"/>
          <w:u w:color="000000"/>
          <w:bdr w:val="nil"/>
          <w:lang w:eastAsia="it-IT"/>
        </w:rPr>
        <w:t xml:space="preserve"> della sottoscrizione</w:t>
      </w:r>
    </w:p>
    <w:p w:rsidR="000D0EAD" w:rsidRPr="005A570A" w:rsidRDefault="000D0EAD" w:rsidP="00A9584F">
      <w:pPr>
        <w:pBdr>
          <w:top w:val="nil"/>
          <w:left w:val="nil"/>
          <w:bottom w:val="nil"/>
          <w:right w:val="nil"/>
          <w:between w:val="nil"/>
          <w:bar w:val="nil"/>
        </w:pBdr>
        <w:tabs>
          <w:tab w:val="left" w:pos="360"/>
          <w:tab w:val="left" w:pos="5040"/>
        </w:tabs>
        <w:spacing w:after="0" w:line="360" w:lineRule="auto"/>
        <w:jc w:val="both"/>
        <w:rPr>
          <w:rFonts w:ascii="Times New Roman" w:eastAsia="Arial Unicode MS" w:hAnsi="Times New Roman" w:cs="Arial Unicode MS"/>
          <w:color w:val="000000"/>
          <w:sz w:val="24"/>
          <w:szCs w:val="24"/>
          <w:u w:color="000000"/>
          <w:bdr w:val="nil"/>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4"/>
        <w:gridCol w:w="4744"/>
      </w:tblGrid>
      <w:tr w:rsidR="002D33FB" w:rsidRPr="002D33FB" w:rsidTr="002D33FB">
        <w:tc>
          <w:tcPr>
            <w:tcW w:w="4744" w:type="dxa"/>
          </w:tcPr>
          <w:p w:rsidR="002D33FB" w:rsidRPr="00141160" w:rsidRDefault="002D33FB" w:rsidP="002D33FB">
            <w:pPr>
              <w:pBdr>
                <w:top w:val="nil"/>
                <w:left w:val="nil"/>
                <w:bottom w:val="nil"/>
                <w:right w:val="nil"/>
                <w:between w:val="nil"/>
                <w:bar w:val="nil"/>
              </w:pBdr>
              <w:tabs>
                <w:tab w:val="left" w:pos="360"/>
                <w:tab w:val="left" w:pos="5040"/>
              </w:tabs>
              <w:spacing w:line="360" w:lineRule="auto"/>
              <w:jc w:val="center"/>
              <w:rPr>
                <w:rFonts w:ascii="Times New Roman" w:eastAsia="Cambria" w:hAnsi="Times New Roman"/>
                <w:b/>
                <w:bCs/>
                <w:color w:val="000000"/>
                <w:sz w:val="24"/>
                <w:szCs w:val="24"/>
                <w:u w:color="000000"/>
                <w:bdr w:val="nil"/>
                <w:lang w:val="de-DE" w:eastAsia="it-IT"/>
              </w:rPr>
            </w:pPr>
            <w:r w:rsidRPr="00141160">
              <w:rPr>
                <w:rFonts w:ascii="Times New Roman" w:eastAsia="Cambria" w:hAnsi="Times New Roman"/>
                <w:b/>
                <w:bCs/>
                <w:color w:val="000000"/>
                <w:sz w:val="24"/>
                <w:szCs w:val="24"/>
                <w:u w:color="000000"/>
                <w:bdr w:val="nil"/>
                <w:lang w:val="de-DE" w:eastAsia="it-IT"/>
              </w:rPr>
              <w:t xml:space="preserve">Il </w:t>
            </w:r>
            <w:proofErr w:type="spellStart"/>
            <w:r w:rsidR="000D0EAD">
              <w:rPr>
                <w:rFonts w:ascii="Times New Roman" w:eastAsia="Cambria" w:hAnsi="Times New Roman"/>
                <w:b/>
                <w:bCs/>
                <w:color w:val="000000"/>
                <w:sz w:val="24"/>
                <w:szCs w:val="24"/>
                <w:u w:color="000000"/>
                <w:bdr w:val="nil"/>
                <w:lang w:val="de-DE" w:eastAsia="it-IT"/>
              </w:rPr>
              <w:t>Direttore</w:t>
            </w:r>
            <w:proofErr w:type="spellEnd"/>
            <w:r w:rsidR="000D0EAD">
              <w:rPr>
                <w:rFonts w:ascii="Times New Roman" w:eastAsia="Cambria" w:hAnsi="Times New Roman"/>
                <w:b/>
                <w:bCs/>
                <w:color w:val="000000"/>
                <w:sz w:val="24"/>
                <w:szCs w:val="24"/>
                <w:u w:color="000000"/>
                <w:bdr w:val="nil"/>
                <w:lang w:val="de-DE" w:eastAsia="it-IT"/>
              </w:rPr>
              <w:t xml:space="preserve">/Il </w:t>
            </w:r>
            <w:proofErr w:type="spellStart"/>
            <w:r w:rsidRPr="00141160">
              <w:rPr>
                <w:rFonts w:ascii="Times New Roman" w:eastAsia="Cambria" w:hAnsi="Times New Roman"/>
                <w:b/>
                <w:bCs/>
                <w:color w:val="000000"/>
                <w:sz w:val="24"/>
                <w:szCs w:val="24"/>
                <w:u w:color="000000"/>
                <w:bdr w:val="nil"/>
                <w:lang w:val="de-DE" w:eastAsia="it-IT"/>
              </w:rPr>
              <w:t>Dirigente</w:t>
            </w:r>
            <w:proofErr w:type="spellEnd"/>
          </w:p>
          <w:p w:rsidR="002D33FB" w:rsidRPr="00141160" w:rsidRDefault="002D33FB" w:rsidP="002D33FB">
            <w:pPr>
              <w:pBdr>
                <w:top w:val="nil"/>
                <w:left w:val="nil"/>
                <w:bottom w:val="nil"/>
                <w:right w:val="nil"/>
                <w:between w:val="nil"/>
                <w:bar w:val="nil"/>
              </w:pBdr>
              <w:tabs>
                <w:tab w:val="left" w:pos="360"/>
                <w:tab w:val="left" w:pos="5040"/>
              </w:tabs>
              <w:spacing w:line="360" w:lineRule="auto"/>
              <w:jc w:val="center"/>
              <w:rPr>
                <w:rFonts w:ascii="Times New Roman" w:eastAsia="Arial Unicode MS" w:hAnsi="Times New Roman"/>
                <w:color w:val="000000"/>
                <w:sz w:val="24"/>
                <w:szCs w:val="24"/>
                <w:u w:color="000000"/>
                <w:bdr w:val="nil"/>
                <w:lang w:eastAsia="it-IT"/>
              </w:rPr>
            </w:pPr>
            <w:r w:rsidRPr="00141160">
              <w:rPr>
                <w:rFonts w:ascii="Times New Roman" w:eastAsia="Cambria" w:hAnsi="Times New Roman"/>
                <w:b/>
                <w:bCs/>
                <w:color w:val="000000"/>
                <w:sz w:val="24"/>
                <w:szCs w:val="24"/>
                <w:u w:color="000000"/>
                <w:bdr w:val="nil"/>
                <w:lang w:val="de-DE" w:eastAsia="it-IT"/>
              </w:rPr>
              <w:t>(__________________)</w:t>
            </w:r>
          </w:p>
        </w:tc>
        <w:tc>
          <w:tcPr>
            <w:tcW w:w="4744" w:type="dxa"/>
          </w:tcPr>
          <w:p w:rsidR="002D33FB" w:rsidRPr="00141160" w:rsidRDefault="002D33FB" w:rsidP="002D33FB">
            <w:pPr>
              <w:pBdr>
                <w:top w:val="nil"/>
                <w:left w:val="nil"/>
                <w:bottom w:val="nil"/>
                <w:right w:val="nil"/>
                <w:between w:val="nil"/>
                <w:bar w:val="nil"/>
              </w:pBdr>
              <w:tabs>
                <w:tab w:val="left" w:pos="360"/>
                <w:tab w:val="left" w:pos="5040"/>
              </w:tabs>
              <w:spacing w:line="360" w:lineRule="auto"/>
              <w:jc w:val="center"/>
              <w:rPr>
                <w:rFonts w:ascii="Times New Roman" w:eastAsia="Cambria" w:hAnsi="Times New Roman"/>
                <w:b/>
                <w:bCs/>
                <w:color w:val="000000"/>
                <w:sz w:val="24"/>
                <w:szCs w:val="24"/>
                <w:u w:color="000000"/>
                <w:bdr w:val="nil"/>
                <w:lang w:val="de-DE" w:eastAsia="it-IT"/>
              </w:rPr>
            </w:pPr>
            <w:proofErr w:type="spellStart"/>
            <w:r w:rsidRPr="00141160">
              <w:rPr>
                <w:rFonts w:ascii="Times New Roman" w:eastAsia="Cambria" w:hAnsi="Times New Roman"/>
                <w:b/>
                <w:bCs/>
                <w:color w:val="000000"/>
                <w:sz w:val="24"/>
                <w:szCs w:val="24"/>
                <w:u w:color="000000"/>
                <w:bdr w:val="nil"/>
                <w:lang w:val="de-DE" w:eastAsia="it-IT"/>
              </w:rPr>
              <w:t>L</w:t>
            </w:r>
            <w:r w:rsidR="00141160">
              <w:rPr>
                <w:rFonts w:ascii="Times New Roman" w:eastAsia="Cambria" w:hAnsi="Times New Roman"/>
                <w:b/>
                <w:bCs/>
                <w:color w:val="000000"/>
                <w:sz w:val="24"/>
                <w:szCs w:val="24"/>
                <w:u w:color="000000"/>
                <w:bdr w:val="nil"/>
                <w:lang w:val="de-DE" w:eastAsia="it-IT"/>
              </w:rPr>
              <w:t>‘</w:t>
            </w:r>
            <w:r w:rsidRPr="00141160">
              <w:rPr>
                <w:rFonts w:ascii="Times New Roman" w:eastAsia="Cambria" w:hAnsi="Times New Roman"/>
                <w:b/>
                <w:bCs/>
                <w:color w:val="000000"/>
                <w:sz w:val="24"/>
                <w:szCs w:val="24"/>
                <w:u w:color="000000"/>
                <w:bdr w:val="nil"/>
                <w:lang w:val="de-DE" w:eastAsia="it-IT"/>
              </w:rPr>
              <w:t>esperto</w:t>
            </w:r>
            <w:proofErr w:type="spellEnd"/>
          </w:p>
          <w:p w:rsidR="002D33FB" w:rsidRPr="00141160" w:rsidRDefault="002D33FB" w:rsidP="002D33FB">
            <w:pPr>
              <w:pBdr>
                <w:top w:val="nil"/>
                <w:left w:val="nil"/>
                <w:bottom w:val="nil"/>
                <w:right w:val="nil"/>
                <w:between w:val="nil"/>
                <w:bar w:val="nil"/>
              </w:pBdr>
              <w:tabs>
                <w:tab w:val="left" w:pos="360"/>
                <w:tab w:val="left" w:pos="5040"/>
              </w:tabs>
              <w:spacing w:line="360" w:lineRule="auto"/>
              <w:jc w:val="center"/>
              <w:rPr>
                <w:rFonts w:ascii="Times New Roman" w:eastAsia="Arial Unicode MS" w:hAnsi="Times New Roman"/>
                <w:color w:val="000000"/>
                <w:sz w:val="24"/>
                <w:szCs w:val="24"/>
                <w:u w:color="000000"/>
                <w:bdr w:val="nil"/>
                <w:lang w:eastAsia="it-IT"/>
              </w:rPr>
            </w:pPr>
            <w:r w:rsidRPr="00141160">
              <w:rPr>
                <w:rFonts w:ascii="Times New Roman" w:eastAsia="Cambria" w:hAnsi="Times New Roman"/>
                <w:b/>
                <w:bCs/>
                <w:color w:val="000000"/>
                <w:sz w:val="24"/>
                <w:szCs w:val="24"/>
                <w:u w:color="000000"/>
                <w:bdr w:val="nil"/>
                <w:lang w:val="de-DE" w:eastAsia="it-IT"/>
              </w:rPr>
              <w:t>(_________________________)</w:t>
            </w:r>
          </w:p>
        </w:tc>
      </w:tr>
    </w:tbl>
    <w:p w:rsidR="00EA003D" w:rsidRPr="005A570A" w:rsidRDefault="00EA003D" w:rsidP="00BE2547">
      <w:pPr>
        <w:tabs>
          <w:tab w:val="left" w:pos="1040"/>
        </w:tabs>
        <w:spacing w:after="0" w:line="0" w:lineRule="atLeast"/>
        <w:ind w:right="-143"/>
        <w:rPr>
          <w:rFonts w:ascii="Times New Roman" w:eastAsia="Times New Roman" w:hAnsi="Times New Roman"/>
          <w:sz w:val="24"/>
          <w:szCs w:val="24"/>
          <w:lang w:eastAsia="it-IT"/>
        </w:rPr>
      </w:pPr>
    </w:p>
    <w:sectPr w:rsidR="00EA003D" w:rsidRPr="005A570A" w:rsidSect="006570B6">
      <w:headerReference w:type="default" r:id="rId12"/>
      <w:footerReference w:type="default" r:id="rId13"/>
      <w:pgSz w:w="11906" w:h="16838"/>
      <w:pgMar w:top="0" w:right="1274"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BDD" w:rsidRDefault="00FC2BDD" w:rsidP="004C0981">
      <w:pPr>
        <w:spacing w:after="0" w:line="240" w:lineRule="auto"/>
      </w:pPr>
      <w:r>
        <w:separator/>
      </w:r>
    </w:p>
  </w:endnote>
  <w:endnote w:type="continuationSeparator" w:id="0">
    <w:p w:rsidR="00FC2BDD" w:rsidRDefault="00FC2BDD" w:rsidP="004C09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903083"/>
      <w:docPartObj>
        <w:docPartGallery w:val="Page Numbers (Bottom of Page)"/>
        <w:docPartUnique/>
      </w:docPartObj>
    </w:sdtPr>
    <w:sdtContent>
      <w:p w:rsidR="00FC2BDD" w:rsidRDefault="00FB4842">
        <w:pPr>
          <w:pStyle w:val="Pidipagina"/>
          <w:jc w:val="right"/>
        </w:pPr>
        <w:fldSimple w:instr="PAGE   \* MERGEFORMAT">
          <w:r w:rsidR="00063E36">
            <w:rPr>
              <w:noProof/>
            </w:rPr>
            <w:t>12</w:t>
          </w:r>
        </w:fldSimple>
      </w:p>
    </w:sdtContent>
  </w:sdt>
  <w:p w:rsidR="00FC2BDD" w:rsidRPr="004C0981" w:rsidRDefault="00FC2BDD" w:rsidP="004C0981">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BDD" w:rsidRDefault="00FC2BDD" w:rsidP="004C0981">
      <w:pPr>
        <w:spacing w:after="0" w:line="240" w:lineRule="auto"/>
      </w:pPr>
      <w:r>
        <w:separator/>
      </w:r>
    </w:p>
  </w:footnote>
  <w:footnote w:type="continuationSeparator" w:id="0">
    <w:p w:rsidR="00FC2BDD" w:rsidRDefault="00FC2BDD" w:rsidP="004C09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BDD" w:rsidRDefault="00FC2BDD">
    <w:pPr>
      <w:pStyle w:val="Intestazione"/>
    </w:pPr>
  </w:p>
  <w:p w:rsidR="00FC2BDD" w:rsidRDefault="00FC2BDD">
    <w:pPr>
      <w:pStyle w:val="Intestazione"/>
    </w:pPr>
  </w:p>
  <w:p w:rsidR="00FC2BDD" w:rsidRDefault="00FC2BD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19495CF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906DF"/>
    <w:multiLevelType w:val="hybridMultilevel"/>
    <w:tmpl w:val="1ABAA982"/>
    <w:lvl w:ilvl="0" w:tplc="69E879FC">
      <w:start w:val="2"/>
      <w:numFmt w:val="decimal"/>
      <w:lvlText w:val="%1."/>
      <w:lvlJc w:val="left"/>
      <w:pPr>
        <w:ind w:left="360" w:hanging="360"/>
      </w:pPr>
      <w:rPr>
        <w:rFonts w:ascii="Times New Roman" w:hAnsi="Times New Roman" w:cs="Times New Roman" w:hint="default"/>
        <w:b w:val="0"/>
        <w:strike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11F22F4"/>
    <w:multiLevelType w:val="hybridMultilevel"/>
    <w:tmpl w:val="C3A8C16C"/>
    <w:lvl w:ilvl="0" w:tplc="0298E0E0">
      <w:start w:val="1"/>
      <w:numFmt w:val="decimal"/>
      <w:lvlText w:val="%1."/>
      <w:lvlJc w:val="left"/>
      <w:pPr>
        <w:ind w:left="928"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3241858"/>
    <w:multiLevelType w:val="hybridMultilevel"/>
    <w:tmpl w:val="97C4ADC4"/>
    <w:lvl w:ilvl="0" w:tplc="CB98415A">
      <w:start w:val="1"/>
      <w:numFmt w:val="decimal"/>
      <w:lvlText w:val="%1."/>
      <w:lvlJc w:val="left"/>
      <w:pPr>
        <w:ind w:left="360"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03A579A6"/>
    <w:multiLevelType w:val="hybridMultilevel"/>
    <w:tmpl w:val="30987DA6"/>
    <w:lvl w:ilvl="0" w:tplc="22E292B2">
      <w:numFmt w:val="bullet"/>
      <w:lvlText w:val="-"/>
      <w:lvlJc w:val="left"/>
      <w:pPr>
        <w:ind w:left="720" w:hanging="360"/>
      </w:pPr>
      <w:rPr>
        <w:rFonts w:ascii="Times New Roman" w:eastAsia="Times New Roman"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5B474A8"/>
    <w:multiLevelType w:val="hybridMultilevel"/>
    <w:tmpl w:val="4D6462F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0E9C2B54"/>
    <w:multiLevelType w:val="hybridMultilevel"/>
    <w:tmpl w:val="DC1A7B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43263DC"/>
    <w:multiLevelType w:val="hybridMultilevel"/>
    <w:tmpl w:val="A7980EB2"/>
    <w:lvl w:ilvl="0" w:tplc="8F821346">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72923B6"/>
    <w:multiLevelType w:val="hybridMultilevel"/>
    <w:tmpl w:val="99164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E9329F"/>
    <w:multiLevelType w:val="hybridMultilevel"/>
    <w:tmpl w:val="0F8E36E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2A9544B8"/>
    <w:multiLevelType w:val="hybridMultilevel"/>
    <w:tmpl w:val="C1A2EEDE"/>
    <w:lvl w:ilvl="0" w:tplc="C45CB694">
      <w:start w:val="1"/>
      <w:numFmt w:val="decimal"/>
      <w:lvlText w:val="%1."/>
      <w:lvlJc w:val="left"/>
      <w:pPr>
        <w:ind w:left="885" w:hanging="5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26D33AF"/>
    <w:multiLevelType w:val="hybridMultilevel"/>
    <w:tmpl w:val="87B6F068"/>
    <w:lvl w:ilvl="0" w:tplc="3F38BDAE">
      <w:start w:val="1"/>
      <w:numFmt w:val="decimal"/>
      <w:lvlText w:val="%1."/>
      <w:lvlJc w:val="left"/>
      <w:pPr>
        <w:ind w:left="360" w:hanging="360"/>
      </w:pPr>
      <w:rPr>
        <w:rFonts w:ascii="Times New Roman" w:hAnsi="Times New Roman" w:cs="Times New Roman" w:hint="default"/>
        <w:b w:val="0"/>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37C5CD1"/>
    <w:multiLevelType w:val="hybridMultilevel"/>
    <w:tmpl w:val="E1BEC60C"/>
    <w:lvl w:ilvl="0" w:tplc="DDF8F0E8">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37533989"/>
    <w:multiLevelType w:val="hybridMultilevel"/>
    <w:tmpl w:val="B9A2F2DC"/>
    <w:lvl w:ilvl="0" w:tplc="AA921C0C">
      <w:start w:val="1"/>
      <w:numFmt w:val="lowerLetter"/>
      <w:lvlText w:val="%1)"/>
      <w:lvlJc w:val="left"/>
      <w:pPr>
        <w:ind w:left="720" w:hanging="360"/>
      </w:pPr>
      <w:rPr>
        <w:rFonts w:hint="default"/>
        <w:b w:val="0"/>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9D8601D"/>
    <w:multiLevelType w:val="hybridMultilevel"/>
    <w:tmpl w:val="2514BCE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nsid w:val="3FB124AA"/>
    <w:multiLevelType w:val="hybridMultilevel"/>
    <w:tmpl w:val="99049A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337961"/>
    <w:multiLevelType w:val="hybridMultilevel"/>
    <w:tmpl w:val="A65EF416"/>
    <w:lvl w:ilvl="0" w:tplc="04100019">
      <w:start w:val="1"/>
      <w:numFmt w:val="lowerLetter"/>
      <w:lvlText w:val="%1."/>
      <w:lvlJc w:val="left"/>
      <w:pPr>
        <w:ind w:left="720" w:hanging="360"/>
      </w:pPr>
    </w:lvl>
    <w:lvl w:ilvl="1" w:tplc="A50EB120">
      <w:numFmt w:val="bullet"/>
      <w:lvlText w:val="−"/>
      <w:lvlJc w:val="left"/>
      <w:pPr>
        <w:ind w:left="1590" w:hanging="51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9D35696"/>
    <w:multiLevelType w:val="hybridMultilevel"/>
    <w:tmpl w:val="15D8532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B9557BB"/>
    <w:multiLevelType w:val="hybridMultilevel"/>
    <w:tmpl w:val="B914D2C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nsid w:val="547019DB"/>
    <w:multiLevelType w:val="hybridMultilevel"/>
    <w:tmpl w:val="98CE837C"/>
    <w:lvl w:ilvl="0" w:tplc="C65669A0">
      <w:start w:val="1"/>
      <w:numFmt w:val="decimal"/>
      <w:lvlText w:val="%1."/>
      <w:lvlJc w:val="left"/>
      <w:pPr>
        <w:ind w:left="360" w:hanging="360"/>
      </w:pPr>
      <w:rPr>
        <w:rFonts w:ascii="Times New Roman" w:hAnsi="Times New Roman" w:cs="Times New Roman" w:hint="default"/>
        <w:b w:val="0"/>
        <w:strike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47B3017"/>
    <w:multiLevelType w:val="hybridMultilevel"/>
    <w:tmpl w:val="8098C8CC"/>
    <w:lvl w:ilvl="0" w:tplc="EEC80E7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720" w:hanging="360"/>
      </w:pPr>
      <w:rPr>
        <w:rFonts w:ascii="Courier New" w:hAnsi="Courier New" w:cs="Courier New" w:hint="default"/>
      </w:rPr>
    </w:lvl>
    <w:lvl w:ilvl="2" w:tplc="04100005">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21">
    <w:nsid w:val="58D247E1"/>
    <w:multiLevelType w:val="hybridMultilevel"/>
    <w:tmpl w:val="B938298E"/>
    <w:lvl w:ilvl="0" w:tplc="8592B7E8">
      <w:start w:val="1"/>
      <w:numFmt w:val="decimal"/>
      <w:lvlText w:val="%1."/>
      <w:lvlJc w:val="left"/>
      <w:pPr>
        <w:ind w:left="720" w:hanging="360"/>
      </w:pPr>
      <w:rPr>
        <w:rFonts w:asciiTheme="minorHAnsi" w:hAnsiTheme="minorHAnsi" w:cstheme="minorBidi"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E0B7037"/>
    <w:multiLevelType w:val="hybridMultilevel"/>
    <w:tmpl w:val="43B0384A"/>
    <w:lvl w:ilvl="0" w:tplc="E83E241A">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nsid w:val="6FED1975"/>
    <w:multiLevelType w:val="hybridMultilevel"/>
    <w:tmpl w:val="AB06A4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1117ACB"/>
    <w:multiLevelType w:val="hybridMultilevel"/>
    <w:tmpl w:val="2E24A4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19C40DA"/>
    <w:multiLevelType w:val="hybridMultilevel"/>
    <w:tmpl w:val="796EF0CA"/>
    <w:lvl w:ilvl="0" w:tplc="CB98415A">
      <w:start w:val="1"/>
      <w:numFmt w:val="decimal"/>
      <w:lvlText w:val="%1."/>
      <w:lvlJc w:val="left"/>
      <w:pPr>
        <w:ind w:left="720" w:hanging="360"/>
      </w:pPr>
      <w:rPr>
        <w:b w:val="0"/>
        <w:bCs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nsid w:val="742A2FAF"/>
    <w:multiLevelType w:val="hybridMultilevel"/>
    <w:tmpl w:val="03565628"/>
    <w:lvl w:ilvl="0" w:tplc="0410000F">
      <w:start w:val="1"/>
      <w:numFmt w:val="decimal"/>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27">
    <w:nsid w:val="7535369A"/>
    <w:multiLevelType w:val="hybridMultilevel"/>
    <w:tmpl w:val="FE049B6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nsid w:val="755C1B38"/>
    <w:multiLevelType w:val="hybridMultilevel"/>
    <w:tmpl w:val="C0249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6514B40"/>
    <w:multiLevelType w:val="hybridMultilevel"/>
    <w:tmpl w:val="197C0B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9BA236C"/>
    <w:multiLevelType w:val="hybridMultilevel"/>
    <w:tmpl w:val="287C76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A067CE0"/>
    <w:multiLevelType w:val="hybridMultilevel"/>
    <w:tmpl w:val="1ABAA982"/>
    <w:lvl w:ilvl="0" w:tplc="69E879FC">
      <w:start w:val="2"/>
      <w:numFmt w:val="decimal"/>
      <w:lvlText w:val="%1."/>
      <w:lvlJc w:val="left"/>
      <w:pPr>
        <w:ind w:left="360" w:hanging="360"/>
      </w:pPr>
      <w:rPr>
        <w:rFonts w:ascii="Times New Roman" w:hAnsi="Times New Roman" w:cs="Times New Roman" w:hint="default"/>
        <w:b w:val="0"/>
        <w:strike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7BFB210E"/>
    <w:multiLevelType w:val="hybridMultilevel"/>
    <w:tmpl w:val="45D22054"/>
    <w:lvl w:ilvl="0" w:tplc="CB9EF9D0">
      <w:start w:val="10"/>
      <w:numFmt w:val="bullet"/>
      <w:lvlText w:val="-"/>
      <w:lvlJc w:val="left"/>
      <w:pPr>
        <w:ind w:left="779" w:hanging="360"/>
      </w:pPr>
      <w:rPr>
        <w:rFonts w:ascii="Times New Roman" w:eastAsia="Arial Unicode MS" w:hAnsi="Times New Roman" w:cs="Times New Roman" w:hint="default"/>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33">
    <w:nsid w:val="7EAF4675"/>
    <w:multiLevelType w:val="hybridMultilevel"/>
    <w:tmpl w:val="46269C52"/>
    <w:lvl w:ilvl="0" w:tplc="04100001">
      <w:start w:val="1"/>
      <w:numFmt w:val="bullet"/>
      <w:lvlText w:val=""/>
      <w:lvlJc w:val="left"/>
      <w:pPr>
        <w:ind w:left="720" w:hanging="360"/>
      </w:pPr>
      <w:rPr>
        <w:rFonts w:ascii="Symbol" w:hAnsi="Symbol" w:hint="default"/>
        <w:color w:val="2222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6"/>
  </w:num>
  <w:num w:numId="4">
    <w:abstractNumId w:val="9"/>
  </w:num>
  <w:num w:numId="5">
    <w:abstractNumId w:val="10"/>
  </w:num>
  <w:num w:numId="6">
    <w:abstractNumId w:val="5"/>
  </w:num>
  <w:num w:numId="7">
    <w:abstractNumId w:val="6"/>
  </w:num>
  <w:num w:numId="8">
    <w:abstractNumId w:val="22"/>
  </w:num>
  <w:num w:numId="9">
    <w:abstractNumId w:val="7"/>
  </w:num>
  <w:num w:numId="10">
    <w:abstractNumId w:val="19"/>
  </w:num>
  <w:num w:numId="11">
    <w:abstractNumId w:val="4"/>
  </w:num>
  <w:num w:numId="12">
    <w:abstractNumId w:val="16"/>
  </w:num>
  <w:num w:numId="13">
    <w:abstractNumId w:val="2"/>
  </w:num>
  <w:num w:numId="14">
    <w:abstractNumId w:val="27"/>
  </w:num>
  <w:num w:numId="15">
    <w:abstractNumId w:val="1"/>
  </w:num>
  <w:num w:numId="16">
    <w:abstractNumId w:val="31"/>
  </w:num>
  <w:num w:numId="17">
    <w:abstractNumId w:val="11"/>
  </w:num>
  <w:num w:numId="18">
    <w:abstractNumId w:val="15"/>
  </w:num>
  <w:num w:numId="19">
    <w:abstractNumId w:val="21"/>
  </w:num>
  <w:num w:numId="20">
    <w:abstractNumId w:val="30"/>
  </w:num>
  <w:num w:numId="21">
    <w:abstractNumId w:val="3"/>
  </w:num>
  <w:num w:numId="22">
    <w:abstractNumId w:val="25"/>
  </w:num>
  <w:num w:numId="23">
    <w:abstractNumId w:val="32"/>
  </w:num>
  <w:num w:numId="24">
    <w:abstractNumId w:val="20"/>
  </w:num>
  <w:num w:numId="25">
    <w:abstractNumId w:val="33"/>
  </w:num>
  <w:num w:numId="26">
    <w:abstractNumId w:val="18"/>
  </w:num>
  <w:num w:numId="27">
    <w:abstractNumId w:val="28"/>
  </w:num>
  <w:num w:numId="28">
    <w:abstractNumId w:val="14"/>
  </w:num>
  <w:num w:numId="29">
    <w:abstractNumId w:val="12"/>
  </w:num>
  <w:num w:numId="30">
    <w:abstractNumId w:val="24"/>
  </w:num>
  <w:num w:numId="31">
    <w:abstractNumId w:val="8"/>
  </w:num>
  <w:num w:numId="32">
    <w:abstractNumId w:val="17"/>
  </w:num>
  <w:num w:numId="33">
    <w:abstractNumId w:val="13"/>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it-IT" w:vendorID="64" w:dllVersion="6" w:nlCheck="1" w:checkStyle="0"/>
  <w:activeWritingStyle w:appName="MSWord" w:lang="de-DE" w:vendorID="64" w:dllVersion="6" w:nlCheck="1" w:checkStyle="0"/>
  <w:activeWritingStyle w:appName="MSWord" w:lang="it-IT" w:vendorID="64" w:dllVersion="0" w:nlCheck="1" w:checkStyle="0"/>
  <w:activeWritingStyle w:appName="MSWord" w:lang="de-DE" w:vendorID="64" w:dllVersion="0" w:nlCheck="1" w:checkStyle="0"/>
  <w:activeWritingStyle w:appName="MSWord" w:lang="it-IT" w:vendorID="64" w:dllVersion="4096" w:nlCheck="1" w:checkStyle="0"/>
  <w:activeWritingStyle w:appName="MSWord" w:lang="de-DE" w:vendorID="64" w:dllVersion="4096" w:nlCheck="1" w:checkStyle="0"/>
  <w:proofState w:spelling="clean"/>
  <w:trackRevisions/>
  <w:defaultTabStop w:val="708"/>
  <w:hyphenationZone w:val="283"/>
  <w:characterSpacingControl w:val="doNotCompress"/>
  <w:footnotePr>
    <w:footnote w:id="-1"/>
    <w:footnote w:id="0"/>
  </w:footnotePr>
  <w:endnotePr>
    <w:endnote w:id="-1"/>
    <w:endnote w:id="0"/>
  </w:endnotePr>
  <w:compat/>
  <w:rsids>
    <w:rsidRoot w:val="004C0981"/>
    <w:rsid w:val="00014DAE"/>
    <w:rsid w:val="00015ABC"/>
    <w:rsid w:val="00016614"/>
    <w:rsid w:val="00020B90"/>
    <w:rsid w:val="00024E95"/>
    <w:rsid w:val="00031C62"/>
    <w:rsid w:val="0003273F"/>
    <w:rsid w:val="00032AA9"/>
    <w:rsid w:val="000348B5"/>
    <w:rsid w:val="000351E6"/>
    <w:rsid w:val="0003732F"/>
    <w:rsid w:val="00041996"/>
    <w:rsid w:val="00042C36"/>
    <w:rsid w:val="00046875"/>
    <w:rsid w:val="000505D8"/>
    <w:rsid w:val="000506AB"/>
    <w:rsid w:val="00054CEE"/>
    <w:rsid w:val="0005600B"/>
    <w:rsid w:val="0005726F"/>
    <w:rsid w:val="000630C9"/>
    <w:rsid w:val="00063E36"/>
    <w:rsid w:val="00064EDE"/>
    <w:rsid w:val="00071EC3"/>
    <w:rsid w:val="0007222D"/>
    <w:rsid w:val="000726CB"/>
    <w:rsid w:val="00072936"/>
    <w:rsid w:val="00073CDB"/>
    <w:rsid w:val="000767EB"/>
    <w:rsid w:val="00080F02"/>
    <w:rsid w:val="00083E13"/>
    <w:rsid w:val="0008448F"/>
    <w:rsid w:val="00086532"/>
    <w:rsid w:val="000900C7"/>
    <w:rsid w:val="000910B6"/>
    <w:rsid w:val="000911A9"/>
    <w:rsid w:val="00095AE0"/>
    <w:rsid w:val="000A3859"/>
    <w:rsid w:val="000A431B"/>
    <w:rsid w:val="000B13D2"/>
    <w:rsid w:val="000B292E"/>
    <w:rsid w:val="000B6C44"/>
    <w:rsid w:val="000C0895"/>
    <w:rsid w:val="000C33E9"/>
    <w:rsid w:val="000C3BDB"/>
    <w:rsid w:val="000C40E4"/>
    <w:rsid w:val="000C65C4"/>
    <w:rsid w:val="000C6D43"/>
    <w:rsid w:val="000D045B"/>
    <w:rsid w:val="000D0EAD"/>
    <w:rsid w:val="000D2757"/>
    <w:rsid w:val="000D34C7"/>
    <w:rsid w:val="000D467B"/>
    <w:rsid w:val="000D5A43"/>
    <w:rsid w:val="000D5AB1"/>
    <w:rsid w:val="000D7D25"/>
    <w:rsid w:val="000E1EBA"/>
    <w:rsid w:val="000E34F3"/>
    <w:rsid w:val="000E44A0"/>
    <w:rsid w:val="000E55C7"/>
    <w:rsid w:val="000E6954"/>
    <w:rsid w:val="000F120A"/>
    <w:rsid w:val="000F178B"/>
    <w:rsid w:val="000F4CBF"/>
    <w:rsid w:val="000F57F1"/>
    <w:rsid w:val="001002D6"/>
    <w:rsid w:val="0010086B"/>
    <w:rsid w:val="00101E9B"/>
    <w:rsid w:val="00102AFA"/>
    <w:rsid w:val="00104A13"/>
    <w:rsid w:val="0011162C"/>
    <w:rsid w:val="0011294D"/>
    <w:rsid w:val="0011308B"/>
    <w:rsid w:val="001143C6"/>
    <w:rsid w:val="00116906"/>
    <w:rsid w:val="00117700"/>
    <w:rsid w:val="00122BC5"/>
    <w:rsid w:val="00122D80"/>
    <w:rsid w:val="001262EF"/>
    <w:rsid w:val="00135B06"/>
    <w:rsid w:val="00136974"/>
    <w:rsid w:val="00141160"/>
    <w:rsid w:val="00141690"/>
    <w:rsid w:val="00141F66"/>
    <w:rsid w:val="00146BF3"/>
    <w:rsid w:val="00153695"/>
    <w:rsid w:val="001602A4"/>
    <w:rsid w:val="00161C1B"/>
    <w:rsid w:val="00166AA0"/>
    <w:rsid w:val="0017213B"/>
    <w:rsid w:val="00173606"/>
    <w:rsid w:val="00173A08"/>
    <w:rsid w:val="00177622"/>
    <w:rsid w:val="001812B3"/>
    <w:rsid w:val="00182517"/>
    <w:rsid w:val="00182671"/>
    <w:rsid w:val="001830F7"/>
    <w:rsid w:val="00185345"/>
    <w:rsid w:val="00187259"/>
    <w:rsid w:val="00187C1D"/>
    <w:rsid w:val="001928F8"/>
    <w:rsid w:val="00192FE1"/>
    <w:rsid w:val="00193821"/>
    <w:rsid w:val="00194380"/>
    <w:rsid w:val="00195D2B"/>
    <w:rsid w:val="001966C0"/>
    <w:rsid w:val="001971DB"/>
    <w:rsid w:val="001A2D7E"/>
    <w:rsid w:val="001A69C6"/>
    <w:rsid w:val="001B29A3"/>
    <w:rsid w:val="001B5E76"/>
    <w:rsid w:val="001B787A"/>
    <w:rsid w:val="001C1260"/>
    <w:rsid w:val="001C25D3"/>
    <w:rsid w:val="001C51A3"/>
    <w:rsid w:val="001D1AE9"/>
    <w:rsid w:val="001E0A86"/>
    <w:rsid w:val="001E2CF3"/>
    <w:rsid w:val="001E2DA9"/>
    <w:rsid w:val="001E3A3D"/>
    <w:rsid w:val="001E515D"/>
    <w:rsid w:val="001E65F8"/>
    <w:rsid w:val="001E79AD"/>
    <w:rsid w:val="001F028C"/>
    <w:rsid w:val="001F1AEF"/>
    <w:rsid w:val="001F3B8F"/>
    <w:rsid w:val="001F51DE"/>
    <w:rsid w:val="002004F0"/>
    <w:rsid w:val="002009FC"/>
    <w:rsid w:val="00201EF4"/>
    <w:rsid w:val="002025FF"/>
    <w:rsid w:val="00204FC6"/>
    <w:rsid w:val="00206074"/>
    <w:rsid w:val="00207486"/>
    <w:rsid w:val="00214A11"/>
    <w:rsid w:val="002156A2"/>
    <w:rsid w:val="00220D53"/>
    <w:rsid w:val="00222975"/>
    <w:rsid w:val="00223B38"/>
    <w:rsid w:val="002262C7"/>
    <w:rsid w:val="00237B07"/>
    <w:rsid w:val="00242ADF"/>
    <w:rsid w:val="00250627"/>
    <w:rsid w:val="00252997"/>
    <w:rsid w:val="00262B53"/>
    <w:rsid w:val="00262C3F"/>
    <w:rsid w:val="00262D5A"/>
    <w:rsid w:val="00267B68"/>
    <w:rsid w:val="002714B0"/>
    <w:rsid w:val="002721AF"/>
    <w:rsid w:val="00274805"/>
    <w:rsid w:val="0027560C"/>
    <w:rsid w:val="00283C4D"/>
    <w:rsid w:val="0028600B"/>
    <w:rsid w:val="00287BDB"/>
    <w:rsid w:val="00290180"/>
    <w:rsid w:val="00290AD1"/>
    <w:rsid w:val="00290B84"/>
    <w:rsid w:val="00292BCB"/>
    <w:rsid w:val="00292CFD"/>
    <w:rsid w:val="00293574"/>
    <w:rsid w:val="002950D5"/>
    <w:rsid w:val="00295B50"/>
    <w:rsid w:val="002965C2"/>
    <w:rsid w:val="00296DE5"/>
    <w:rsid w:val="002A034F"/>
    <w:rsid w:val="002A2AC5"/>
    <w:rsid w:val="002A2F71"/>
    <w:rsid w:val="002A3E04"/>
    <w:rsid w:val="002B73DE"/>
    <w:rsid w:val="002C02ED"/>
    <w:rsid w:val="002C1E65"/>
    <w:rsid w:val="002D1355"/>
    <w:rsid w:val="002D33FB"/>
    <w:rsid w:val="002D5CDF"/>
    <w:rsid w:val="002D6118"/>
    <w:rsid w:val="002F08AC"/>
    <w:rsid w:val="002F3F98"/>
    <w:rsid w:val="00300BA8"/>
    <w:rsid w:val="00303749"/>
    <w:rsid w:val="00303AEA"/>
    <w:rsid w:val="003066B4"/>
    <w:rsid w:val="00307EF8"/>
    <w:rsid w:val="00313434"/>
    <w:rsid w:val="00315A12"/>
    <w:rsid w:val="00315F5F"/>
    <w:rsid w:val="00316A33"/>
    <w:rsid w:val="00321936"/>
    <w:rsid w:val="00321E1D"/>
    <w:rsid w:val="003276E0"/>
    <w:rsid w:val="00331519"/>
    <w:rsid w:val="00331686"/>
    <w:rsid w:val="00334254"/>
    <w:rsid w:val="00335012"/>
    <w:rsid w:val="003369FF"/>
    <w:rsid w:val="0034089B"/>
    <w:rsid w:val="00343397"/>
    <w:rsid w:val="00343A7D"/>
    <w:rsid w:val="00344C8C"/>
    <w:rsid w:val="00350440"/>
    <w:rsid w:val="0035158F"/>
    <w:rsid w:val="003522E5"/>
    <w:rsid w:val="00352F7A"/>
    <w:rsid w:val="00355ECB"/>
    <w:rsid w:val="0035742D"/>
    <w:rsid w:val="00360C0C"/>
    <w:rsid w:val="00365204"/>
    <w:rsid w:val="003665EA"/>
    <w:rsid w:val="003667B1"/>
    <w:rsid w:val="0037108E"/>
    <w:rsid w:val="00372D07"/>
    <w:rsid w:val="00374273"/>
    <w:rsid w:val="00374698"/>
    <w:rsid w:val="00376B56"/>
    <w:rsid w:val="003813E9"/>
    <w:rsid w:val="003861E7"/>
    <w:rsid w:val="00386A3B"/>
    <w:rsid w:val="00386A8D"/>
    <w:rsid w:val="00390D98"/>
    <w:rsid w:val="00390FE8"/>
    <w:rsid w:val="00393A93"/>
    <w:rsid w:val="003A146D"/>
    <w:rsid w:val="003A672C"/>
    <w:rsid w:val="003B0A42"/>
    <w:rsid w:val="003B607E"/>
    <w:rsid w:val="003C20A3"/>
    <w:rsid w:val="003C5B64"/>
    <w:rsid w:val="003C6B43"/>
    <w:rsid w:val="003D289B"/>
    <w:rsid w:val="003D4F2B"/>
    <w:rsid w:val="003D5C73"/>
    <w:rsid w:val="003D5D58"/>
    <w:rsid w:val="003E00E6"/>
    <w:rsid w:val="003E1252"/>
    <w:rsid w:val="003E33E1"/>
    <w:rsid w:val="003E7692"/>
    <w:rsid w:val="003E79F5"/>
    <w:rsid w:val="003F2198"/>
    <w:rsid w:val="003F3FA0"/>
    <w:rsid w:val="00413084"/>
    <w:rsid w:val="00423011"/>
    <w:rsid w:val="00426030"/>
    <w:rsid w:val="0043515C"/>
    <w:rsid w:val="004378B0"/>
    <w:rsid w:val="00442637"/>
    <w:rsid w:val="0044523D"/>
    <w:rsid w:val="0044527C"/>
    <w:rsid w:val="00445648"/>
    <w:rsid w:val="00447442"/>
    <w:rsid w:val="00450267"/>
    <w:rsid w:val="004521F0"/>
    <w:rsid w:val="00452992"/>
    <w:rsid w:val="00453322"/>
    <w:rsid w:val="00454ABB"/>
    <w:rsid w:val="004556A4"/>
    <w:rsid w:val="00456C17"/>
    <w:rsid w:val="0046314C"/>
    <w:rsid w:val="004641FB"/>
    <w:rsid w:val="004667CA"/>
    <w:rsid w:val="00471B53"/>
    <w:rsid w:val="0048248A"/>
    <w:rsid w:val="00483599"/>
    <w:rsid w:val="00483C03"/>
    <w:rsid w:val="004847D6"/>
    <w:rsid w:val="00486804"/>
    <w:rsid w:val="004873D6"/>
    <w:rsid w:val="00490D7B"/>
    <w:rsid w:val="00491924"/>
    <w:rsid w:val="00494366"/>
    <w:rsid w:val="004952DA"/>
    <w:rsid w:val="004A32DF"/>
    <w:rsid w:val="004A626D"/>
    <w:rsid w:val="004A6995"/>
    <w:rsid w:val="004A6BE9"/>
    <w:rsid w:val="004A72FB"/>
    <w:rsid w:val="004A7EAC"/>
    <w:rsid w:val="004B24D6"/>
    <w:rsid w:val="004B3493"/>
    <w:rsid w:val="004B5A88"/>
    <w:rsid w:val="004B60DA"/>
    <w:rsid w:val="004B62A5"/>
    <w:rsid w:val="004B6C15"/>
    <w:rsid w:val="004B72B5"/>
    <w:rsid w:val="004C0981"/>
    <w:rsid w:val="004C1136"/>
    <w:rsid w:val="004C4785"/>
    <w:rsid w:val="004D058E"/>
    <w:rsid w:val="004D2444"/>
    <w:rsid w:val="004D3CBE"/>
    <w:rsid w:val="004D3E7B"/>
    <w:rsid w:val="004D4D9B"/>
    <w:rsid w:val="004E26F6"/>
    <w:rsid w:val="004E5D4D"/>
    <w:rsid w:val="004E7A0A"/>
    <w:rsid w:val="004F2A8A"/>
    <w:rsid w:val="004F4259"/>
    <w:rsid w:val="004F61F7"/>
    <w:rsid w:val="00503B09"/>
    <w:rsid w:val="005072F6"/>
    <w:rsid w:val="00510274"/>
    <w:rsid w:val="005107BC"/>
    <w:rsid w:val="00510F0B"/>
    <w:rsid w:val="005111A0"/>
    <w:rsid w:val="0052113D"/>
    <w:rsid w:val="00526F22"/>
    <w:rsid w:val="00533ED5"/>
    <w:rsid w:val="00535F13"/>
    <w:rsid w:val="00540E06"/>
    <w:rsid w:val="005414A5"/>
    <w:rsid w:val="0054157A"/>
    <w:rsid w:val="00543FD2"/>
    <w:rsid w:val="00547FBF"/>
    <w:rsid w:val="005523DC"/>
    <w:rsid w:val="00554B7D"/>
    <w:rsid w:val="005559F1"/>
    <w:rsid w:val="00556C31"/>
    <w:rsid w:val="00560017"/>
    <w:rsid w:val="00561B92"/>
    <w:rsid w:val="00562CF2"/>
    <w:rsid w:val="00565FC7"/>
    <w:rsid w:val="00566411"/>
    <w:rsid w:val="00566EFC"/>
    <w:rsid w:val="005700E6"/>
    <w:rsid w:val="0057054A"/>
    <w:rsid w:val="0057245A"/>
    <w:rsid w:val="0057411C"/>
    <w:rsid w:val="005749CB"/>
    <w:rsid w:val="00574FA6"/>
    <w:rsid w:val="00575807"/>
    <w:rsid w:val="00580999"/>
    <w:rsid w:val="00580EE4"/>
    <w:rsid w:val="0058142D"/>
    <w:rsid w:val="005817A5"/>
    <w:rsid w:val="005822D4"/>
    <w:rsid w:val="005837D6"/>
    <w:rsid w:val="00585FE8"/>
    <w:rsid w:val="00591383"/>
    <w:rsid w:val="005927C1"/>
    <w:rsid w:val="00597B64"/>
    <w:rsid w:val="005A19A8"/>
    <w:rsid w:val="005A3340"/>
    <w:rsid w:val="005A35BE"/>
    <w:rsid w:val="005A3D79"/>
    <w:rsid w:val="005A570A"/>
    <w:rsid w:val="005A70C9"/>
    <w:rsid w:val="005B6968"/>
    <w:rsid w:val="005B7082"/>
    <w:rsid w:val="005C26F6"/>
    <w:rsid w:val="005C2719"/>
    <w:rsid w:val="005C3775"/>
    <w:rsid w:val="005D4314"/>
    <w:rsid w:val="005D6233"/>
    <w:rsid w:val="005D6A98"/>
    <w:rsid w:val="005D7B91"/>
    <w:rsid w:val="005E03A4"/>
    <w:rsid w:val="005E289C"/>
    <w:rsid w:val="005E2FFE"/>
    <w:rsid w:val="005E549E"/>
    <w:rsid w:val="005F09CF"/>
    <w:rsid w:val="00601980"/>
    <w:rsid w:val="006053A8"/>
    <w:rsid w:val="00610A19"/>
    <w:rsid w:val="00613FF0"/>
    <w:rsid w:val="00614BAA"/>
    <w:rsid w:val="006153F1"/>
    <w:rsid w:val="00617609"/>
    <w:rsid w:val="00627ABC"/>
    <w:rsid w:val="00630845"/>
    <w:rsid w:val="00635C0D"/>
    <w:rsid w:val="00637B23"/>
    <w:rsid w:val="006478B8"/>
    <w:rsid w:val="00650766"/>
    <w:rsid w:val="0065257E"/>
    <w:rsid w:val="00656041"/>
    <w:rsid w:val="006570B6"/>
    <w:rsid w:val="006609D3"/>
    <w:rsid w:val="006611C7"/>
    <w:rsid w:val="0066430F"/>
    <w:rsid w:val="00664D53"/>
    <w:rsid w:val="006726DB"/>
    <w:rsid w:val="006738B1"/>
    <w:rsid w:val="00674731"/>
    <w:rsid w:val="006777C7"/>
    <w:rsid w:val="006831EE"/>
    <w:rsid w:val="006908F6"/>
    <w:rsid w:val="00691401"/>
    <w:rsid w:val="006975E9"/>
    <w:rsid w:val="006A3A16"/>
    <w:rsid w:val="006A773F"/>
    <w:rsid w:val="006B1BF0"/>
    <w:rsid w:val="006B26D8"/>
    <w:rsid w:val="006B3783"/>
    <w:rsid w:val="006B5BAF"/>
    <w:rsid w:val="006B7A7A"/>
    <w:rsid w:val="006C2E58"/>
    <w:rsid w:val="006C3F2E"/>
    <w:rsid w:val="006C4A8E"/>
    <w:rsid w:val="006D2647"/>
    <w:rsid w:val="006D3101"/>
    <w:rsid w:val="006D3577"/>
    <w:rsid w:val="006D42DC"/>
    <w:rsid w:val="006D48F0"/>
    <w:rsid w:val="006D5A08"/>
    <w:rsid w:val="006E60C3"/>
    <w:rsid w:val="006F0093"/>
    <w:rsid w:val="006F264B"/>
    <w:rsid w:val="006F266B"/>
    <w:rsid w:val="0070100B"/>
    <w:rsid w:val="007014A9"/>
    <w:rsid w:val="0070597A"/>
    <w:rsid w:val="0070797F"/>
    <w:rsid w:val="00707DED"/>
    <w:rsid w:val="007109ED"/>
    <w:rsid w:val="00710EEF"/>
    <w:rsid w:val="00711E52"/>
    <w:rsid w:val="0071636F"/>
    <w:rsid w:val="007164A2"/>
    <w:rsid w:val="00720EE2"/>
    <w:rsid w:val="00721CD8"/>
    <w:rsid w:val="0072213E"/>
    <w:rsid w:val="00723152"/>
    <w:rsid w:val="00725406"/>
    <w:rsid w:val="007322F6"/>
    <w:rsid w:val="0073395A"/>
    <w:rsid w:val="00736B13"/>
    <w:rsid w:val="0073786B"/>
    <w:rsid w:val="00743540"/>
    <w:rsid w:val="0074534A"/>
    <w:rsid w:val="00750AD7"/>
    <w:rsid w:val="00754ACF"/>
    <w:rsid w:val="007559DD"/>
    <w:rsid w:val="00755BD4"/>
    <w:rsid w:val="007602C0"/>
    <w:rsid w:val="00761B0D"/>
    <w:rsid w:val="00762C34"/>
    <w:rsid w:val="007630A1"/>
    <w:rsid w:val="007641CE"/>
    <w:rsid w:val="00765F83"/>
    <w:rsid w:val="007679F9"/>
    <w:rsid w:val="00771B4A"/>
    <w:rsid w:val="00775C02"/>
    <w:rsid w:val="00781811"/>
    <w:rsid w:val="0078552B"/>
    <w:rsid w:val="007909C5"/>
    <w:rsid w:val="00790B6F"/>
    <w:rsid w:val="00792FB9"/>
    <w:rsid w:val="007959C8"/>
    <w:rsid w:val="00797877"/>
    <w:rsid w:val="007A3AE0"/>
    <w:rsid w:val="007A72B3"/>
    <w:rsid w:val="007B0AB2"/>
    <w:rsid w:val="007B1F99"/>
    <w:rsid w:val="007B3DA6"/>
    <w:rsid w:val="007B4123"/>
    <w:rsid w:val="007C47B4"/>
    <w:rsid w:val="007C6619"/>
    <w:rsid w:val="007D2388"/>
    <w:rsid w:val="007D2621"/>
    <w:rsid w:val="007D2AAF"/>
    <w:rsid w:val="007D32CC"/>
    <w:rsid w:val="007D5F2A"/>
    <w:rsid w:val="007E0DF7"/>
    <w:rsid w:val="007E3FBB"/>
    <w:rsid w:val="007E6277"/>
    <w:rsid w:val="007F16CF"/>
    <w:rsid w:val="007F2683"/>
    <w:rsid w:val="007F2F7B"/>
    <w:rsid w:val="007F4300"/>
    <w:rsid w:val="007F5DD6"/>
    <w:rsid w:val="007F7B5C"/>
    <w:rsid w:val="0080069E"/>
    <w:rsid w:val="00800F9D"/>
    <w:rsid w:val="00801DE6"/>
    <w:rsid w:val="00803204"/>
    <w:rsid w:val="008037F6"/>
    <w:rsid w:val="008071BE"/>
    <w:rsid w:val="008123C2"/>
    <w:rsid w:val="00812992"/>
    <w:rsid w:val="0081596E"/>
    <w:rsid w:val="00821259"/>
    <w:rsid w:val="00821CE1"/>
    <w:rsid w:val="00821D2C"/>
    <w:rsid w:val="00821E6D"/>
    <w:rsid w:val="00822824"/>
    <w:rsid w:val="008236BE"/>
    <w:rsid w:val="00825970"/>
    <w:rsid w:val="0082752C"/>
    <w:rsid w:val="00827C66"/>
    <w:rsid w:val="00830671"/>
    <w:rsid w:val="008326C8"/>
    <w:rsid w:val="00852883"/>
    <w:rsid w:val="00852F10"/>
    <w:rsid w:val="00856E45"/>
    <w:rsid w:val="008572CE"/>
    <w:rsid w:val="00860070"/>
    <w:rsid w:val="00860A4C"/>
    <w:rsid w:val="00860DF2"/>
    <w:rsid w:val="00863E3D"/>
    <w:rsid w:val="008651CD"/>
    <w:rsid w:val="00866165"/>
    <w:rsid w:val="00866A2E"/>
    <w:rsid w:val="008716CA"/>
    <w:rsid w:val="00871E5C"/>
    <w:rsid w:val="008724FF"/>
    <w:rsid w:val="008771BE"/>
    <w:rsid w:val="0088070C"/>
    <w:rsid w:val="00882A78"/>
    <w:rsid w:val="00883B47"/>
    <w:rsid w:val="008848F8"/>
    <w:rsid w:val="00887DA4"/>
    <w:rsid w:val="008934E2"/>
    <w:rsid w:val="00893EAE"/>
    <w:rsid w:val="0089507B"/>
    <w:rsid w:val="008971AD"/>
    <w:rsid w:val="00897638"/>
    <w:rsid w:val="008A2804"/>
    <w:rsid w:val="008A4EA8"/>
    <w:rsid w:val="008B04BA"/>
    <w:rsid w:val="008B0D8E"/>
    <w:rsid w:val="008B20DE"/>
    <w:rsid w:val="008B25DD"/>
    <w:rsid w:val="008B4F21"/>
    <w:rsid w:val="008B78EA"/>
    <w:rsid w:val="008D13F8"/>
    <w:rsid w:val="008D1A35"/>
    <w:rsid w:val="008D4303"/>
    <w:rsid w:val="008D52A2"/>
    <w:rsid w:val="008D6091"/>
    <w:rsid w:val="008E0DB6"/>
    <w:rsid w:val="008E3224"/>
    <w:rsid w:val="008E49C7"/>
    <w:rsid w:val="008E5ED2"/>
    <w:rsid w:val="008F4D38"/>
    <w:rsid w:val="008F6895"/>
    <w:rsid w:val="008F6B54"/>
    <w:rsid w:val="00902512"/>
    <w:rsid w:val="0090338D"/>
    <w:rsid w:val="009037D3"/>
    <w:rsid w:val="00905AAF"/>
    <w:rsid w:val="00905EF9"/>
    <w:rsid w:val="00907540"/>
    <w:rsid w:val="009152B6"/>
    <w:rsid w:val="009155EA"/>
    <w:rsid w:val="00917EC9"/>
    <w:rsid w:val="00921FA9"/>
    <w:rsid w:val="00923259"/>
    <w:rsid w:val="00923A6E"/>
    <w:rsid w:val="00926DE2"/>
    <w:rsid w:val="0092797C"/>
    <w:rsid w:val="00930140"/>
    <w:rsid w:val="00930E16"/>
    <w:rsid w:val="00932B63"/>
    <w:rsid w:val="00933DB1"/>
    <w:rsid w:val="00935151"/>
    <w:rsid w:val="00941E2A"/>
    <w:rsid w:val="00943592"/>
    <w:rsid w:val="00943750"/>
    <w:rsid w:val="00947007"/>
    <w:rsid w:val="009519D5"/>
    <w:rsid w:val="0095361D"/>
    <w:rsid w:val="00954AD5"/>
    <w:rsid w:val="00960881"/>
    <w:rsid w:val="00961CA2"/>
    <w:rsid w:val="00964022"/>
    <w:rsid w:val="00976278"/>
    <w:rsid w:val="009772E9"/>
    <w:rsid w:val="00985D6B"/>
    <w:rsid w:val="00994D1D"/>
    <w:rsid w:val="00995C90"/>
    <w:rsid w:val="00996BD0"/>
    <w:rsid w:val="00997965"/>
    <w:rsid w:val="009A1940"/>
    <w:rsid w:val="009A314F"/>
    <w:rsid w:val="009B209C"/>
    <w:rsid w:val="009B5480"/>
    <w:rsid w:val="009C25BB"/>
    <w:rsid w:val="009D381E"/>
    <w:rsid w:val="009D3C51"/>
    <w:rsid w:val="009D3EDF"/>
    <w:rsid w:val="009D75F3"/>
    <w:rsid w:val="009E0640"/>
    <w:rsid w:val="009E1067"/>
    <w:rsid w:val="009E1383"/>
    <w:rsid w:val="009E6554"/>
    <w:rsid w:val="009E7694"/>
    <w:rsid w:val="009F09B9"/>
    <w:rsid w:val="009F19E2"/>
    <w:rsid w:val="009F20BF"/>
    <w:rsid w:val="009F7379"/>
    <w:rsid w:val="009F773F"/>
    <w:rsid w:val="009F7C4F"/>
    <w:rsid w:val="00A00BC2"/>
    <w:rsid w:val="00A01A63"/>
    <w:rsid w:val="00A07338"/>
    <w:rsid w:val="00A07C2C"/>
    <w:rsid w:val="00A10736"/>
    <w:rsid w:val="00A107A1"/>
    <w:rsid w:val="00A10918"/>
    <w:rsid w:val="00A11311"/>
    <w:rsid w:val="00A13744"/>
    <w:rsid w:val="00A206DE"/>
    <w:rsid w:val="00A21CA0"/>
    <w:rsid w:val="00A24811"/>
    <w:rsid w:val="00A446A0"/>
    <w:rsid w:val="00A449F4"/>
    <w:rsid w:val="00A4762F"/>
    <w:rsid w:val="00A500C7"/>
    <w:rsid w:val="00A50563"/>
    <w:rsid w:val="00A52DE2"/>
    <w:rsid w:val="00A540C5"/>
    <w:rsid w:val="00A6302F"/>
    <w:rsid w:val="00A6340A"/>
    <w:rsid w:val="00A64F44"/>
    <w:rsid w:val="00A66FF9"/>
    <w:rsid w:val="00A67ED2"/>
    <w:rsid w:val="00A67FAD"/>
    <w:rsid w:val="00A737B9"/>
    <w:rsid w:val="00A7506C"/>
    <w:rsid w:val="00A843E8"/>
    <w:rsid w:val="00A901F3"/>
    <w:rsid w:val="00A9050D"/>
    <w:rsid w:val="00A917CA"/>
    <w:rsid w:val="00A9584F"/>
    <w:rsid w:val="00A97385"/>
    <w:rsid w:val="00AA1D15"/>
    <w:rsid w:val="00AA1D30"/>
    <w:rsid w:val="00AA36C6"/>
    <w:rsid w:val="00AB0CC8"/>
    <w:rsid w:val="00AB3A05"/>
    <w:rsid w:val="00AB6DB6"/>
    <w:rsid w:val="00AC017A"/>
    <w:rsid w:val="00AC03DE"/>
    <w:rsid w:val="00AC201B"/>
    <w:rsid w:val="00AC438A"/>
    <w:rsid w:val="00AC4BF3"/>
    <w:rsid w:val="00AC6B50"/>
    <w:rsid w:val="00AC70D9"/>
    <w:rsid w:val="00AD2C8F"/>
    <w:rsid w:val="00AD3853"/>
    <w:rsid w:val="00AD5B5A"/>
    <w:rsid w:val="00AE009D"/>
    <w:rsid w:val="00AE467F"/>
    <w:rsid w:val="00AE48EC"/>
    <w:rsid w:val="00AE6839"/>
    <w:rsid w:val="00AF0BFD"/>
    <w:rsid w:val="00AF3904"/>
    <w:rsid w:val="00AF401B"/>
    <w:rsid w:val="00AF5219"/>
    <w:rsid w:val="00AF6B05"/>
    <w:rsid w:val="00B01F07"/>
    <w:rsid w:val="00B075B4"/>
    <w:rsid w:val="00B114DB"/>
    <w:rsid w:val="00B12E19"/>
    <w:rsid w:val="00B1317B"/>
    <w:rsid w:val="00B13524"/>
    <w:rsid w:val="00B140EA"/>
    <w:rsid w:val="00B1646B"/>
    <w:rsid w:val="00B20781"/>
    <w:rsid w:val="00B25A8A"/>
    <w:rsid w:val="00B32B1C"/>
    <w:rsid w:val="00B33ECD"/>
    <w:rsid w:val="00B35990"/>
    <w:rsid w:val="00B37B40"/>
    <w:rsid w:val="00B406BD"/>
    <w:rsid w:val="00B40841"/>
    <w:rsid w:val="00B45F83"/>
    <w:rsid w:val="00B46118"/>
    <w:rsid w:val="00B519C9"/>
    <w:rsid w:val="00B55BDB"/>
    <w:rsid w:val="00B659E0"/>
    <w:rsid w:val="00B6792B"/>
    <w:rsid w:val="00B718A8"/>
    <w:rsid w:val="00B71CB8"/>
    <w:rsid w:val="00B72CA6"/>
    <w:rsid w:val="00B72D21"/>
    <w:rsid w:val="00B7388A"/>
    <w:rsid w:val="00B74A09"/>
    <w:rsid w:val="00B763D2"/>
    <w:rsid w:val="00B76892"/>
    <w:rsid w:val="00B94BCC"/>
    <w:rsid w:val="00B962C8"/>
    <w:rsid w:val="00BA4691"/>
    <w:rsid w:val="00BB288A"/>
    <w:rsid w:val="00BC1E48"/>
    <w:rsid w:val="00BC23DD"/>
    <w:rsid w:val="00BC6C4A"/>
    <w:rsid w:val="00BC70D0"/>
    <w:rsid w:val="00BE098D"/>
    <w:rsid w:val="00BE0F4E"/>
    <w:rsid w:val="00BE0FC8"/>
    <w:rsid w:val="00BE2547"/>
    <w:rsid w:val="00BE2870"/>
    <w:rsid w:val="00BE38A7"/>
    <w:rsid w:val="00BE57F3"/>
    <w:rsid w:val="00BE5B6E"/>
    <w:rsid w:val="00BE7DDB"/>
    <w:rsid w:val="00BF37B2"/>
    <w:rsid w:val="00BF3F53"/>
    <w:rsid w:val="00BF6052"/>
    <w:rsid w:val="00BF685D"/>
    <w:rsid w:val="00BF6D37"/>
    <w:rsid w:val="00BF7D03"/>
    <w:rsid w:val="00C01C81"/>
    <w:rsid w:val="00C02BAE"/>
    <w:rsid w:val="00C06EFF"/>
    <w:rsid w:val="00C07210"/>
    <w:rsid w:val="00C07352"/>
    <w:rsid w:val="00C12EEA"/>
    <w:rsid w:val="00C13361"/>
    <w:rsid w:val="00C1364B"/>
    <w:rsid w:val="00C1491D"/>
    <w:rsid w:val="00C16CD1"/>
    <w:rsid w:val="00C1717D"/>
    <w:rsid w:val="00C20F04"/>
    <w:rsid w:val="00C238A9"/>
    <w:rsid w:val="00C23BA4"/>
    <w:rsid w:val="00C26060"/>
    <w:rsid w:val="00C27249"/>
    <w:rsid w:val="00C31082"/>
    <w:rsid w:val="00C40B70"/>
    <w:rsid w:val="00C41030"/>
    <w:rsid w:val="00C42CB4"/>
    <w:rsid w:val="00C43E33"/>
    <w:rsid w:val="00C44070"/>
    <w:rsid w:val="00C54D45"/>
    <w:rsid w:val="00C61BFE"/>
    <w:rsid w:val="00C74A69"/>
    <w:rsid w:val="00C75AF9"/>
    <w:rsid w:val="00C80645"/>
    <w:rsid w:val="00C813E0"/>
    <w:rsid w:val="00C82256"/>
    <w:rsid w:val="00C82F40"/>
    <w:rsid w:val="00C90F18"/>
    <w:rsid w:val="00C926A7"/>
    <w:rsid w:val="00C9722B"/>
    <w:rsid w:val="00CA11EA"/>
    <w:rsid w:val="00CA3CCB"/>
    <w:rsid w:val="00CA62A9"/>
    <w:rsid w:val="00CA6963"/>
    <w:rsid w:val="00CA7305"/>
    <w:rsid w:val="00CA752F"/>
    <w:rsid w:val="00CA7638"/>
    <w:rsid w:val="00CA7CCC"/>
    <w:rsid w:val="00CB3D50"/>
    <w:rsid w:val="00CB52E9"/>
    <w:rsid w:val="00CB5B66"/>
    <w:rsid w:val="00CB5F4A"/>
    <w:rsid w:val="00CC0C1D"/>
    <w:rsid w:val="00CC1BCA"/>
    <w:rsid w:val="00CC7C2C"/>
    <w:rsid w:val="00CD109A"/>
    <w:rsid w:val="00CD3268"/>
    <w:rsid w:val="00CD4136"/>
    <w:rsid w:val="00CD712C"/>
    <w:rsid w:val="00CE41C4"/>
    <w:rsid w:val="00CE566D"/>
    <w:rsid w:val="00CE6EDA"/>
    <w:rsid w:val="00CF1A24"/>
    <w:rsid w:val="00CF3B3E"/>
    <w:rsid w:val="00CF5115"/>
    <w:rsid w:val="00CF5A1C"/>
    <w:rsid w:val="00D0098A"/>
    <w:rsid w:val="00D0635A"/>
    <w:rsid w:val="00D073AD"/>
    <w:rsid w:val="00D10FB6"/>
    <w:rsid w:val="00D13C00"/>
    <w:rsid w:val="00D1449B"/>
    <w:rsid w:val="00D17D36"/>
    <w:rsid w:val="00D200FE"/>
    <w:rsid w:val="00D2094E"/>
    <w:rsid w:val="00D221A3"/>
    <w:rsid w:val="00D23645"/>
    <w:rsid w:val="00D24839"/>
    <w:rsid w:val="00D334EC"/>
    <w:rsid w:val="00D359DB"/>
    <w:rsid w:val="00D378C7"/>
    <w:rsid w:val="00D41113"/>
    <w:rsid w:val="00D41255"/>
    <w:rsid w:val="00D41857"/>
    <w:rsid w:val="00D43F9F"/>
    <w:rsid w:val="00D50C0D"/>
    <w:rsid w:val="00D5216E"/>
    <w:rsid w:val="00D52FF7"/>
    <w:rsid w:val="00D538F8"/>
    <w:rsid w:val="00D53E7C"/>
    <w:rsid w:val="00D54986"/>
    <w:rsid w:val="00D559CE"/>
    <w:rsid w:val="00D57F4E"/>
    <w:rsid w:val="00D6042B"/>
    <w:rsid w:val="00D6486A"/>
    <w:rsid w:val="00D64DBA"/>
    <w:rsid w:val="00D65CB3"/>
    <w:rsid w:val="00D668C9"/>
    <w:rsid w:val="00D721C9"/>
    <w:rsid w:val="00D73284"/>
    <w:rsid w:val="00D74656"/>
    <w:rsid w:val="00D86C76"/>
    <w:rsid w:val="00D923C8"/>
    <w:rsid w:val="00D92B15"/>
    <w:rsid w:val="00D95990"/>
    <w:rsid w:val="00D96F04"/>
    <w:rsid w:val="00DA236C"/>
    <w:rsid w:val="00DA6380"/>
    <w:rsid w:val="00DA6A53"/>
    <w:rsid w:val="00DB0FDD"/>
    <w:rsid w:val="00DB15FE"/>
    <w:rsid w:val="00DB36CB"/>
    <w:rsid w:val="00DB3741"/>
    <w:rsid w:val="00DB5830"/>
    <w:rsid w:val="00DC181A"/>
    <w:rsid w:val="00DC24D4"/>
    <w:rsid w:val="00DC4718"/>
    <w:rsid w:val="00DD41AB"/>
    <w:rsid w:val="00DD5C4B"/>
    <w:rsid w:val="00DD7328"/>
    <w:rsid w:val="00DD7F60"/>
    <w:rsid w:val="00DE4CA9"/>
    <w:rsid w:val="00DE56C2"/>
    <w:rsid w:val="00DE69D3"/>
    <w:rsid w:val="00DE6B7A"/>
    <w:rsid w:val="00DF11B4"/>
    <w:rsid w:val="00DF196A"/>
    <w:rsid w:val="00DF2FF6"/>
    <w:rsid w:val="00DF4D76"/>
    <w:rsid w:val="00E036F7"/>
    <w:rsid w:val="00E07491"/>
    <w:rsid w:val="00E210F2"/>
    <w:rsid w:val="00E21EA7"/>
    <w:rsid w:val="00E30C08"/>
    <w:rsid w:val="00E373EC"/>
    <w:rsid w:val="00E37921"/>
    <w:rsid w:val="00E40ECA"/>
    <w:rsid w:val="00E4278A"/>
    <w:rsid w:val="00E45E72"/>
    <w:rsid w:val="00E46089"/>
    <w:rsid w:val="00E47700"/>
    <w:rsid w:val="00E47CBA"/>
    <w:rsid w:val="00E52B6D"/>
    <w:rsid w:val="00E53C6A"/>
    <w:rsid w:val="00E54339"/>
    <w:rsid w:val="00E55B41"/>
    <w:rsid w:val="00E57AA3"/>
    <w:rsid w:val="00E6750F"/>
    <w:rsid w:val="00E67532"/>
    <w:rsid w:val="00E70894"/>
    <w:rsid w:val="00E71155"/>
    <w:rsid w:val="00E753C0"/>
    <w:rsid w:val="00E75D0A"/>
    <w:rsid w:val="00E80DFC"/>
    <w:rsid w:val="00E83A94"/>
    <w:rsid w:val="00E83F68"/>
    <w:rsid w:val="00E8456C"/>
    <w:rsid w:val="00E848C4"/>
    <w:rsid w:val="00E85803"/>
    <w:rsid w:val="00E86356"/>
    <w:rsid w:val="00E8668E"/>
    <w:rsid w:val="00E87194"/>
    <w:rsid w:val="00E8768C"/>
    <w:rsid w:val="00E901E2"/>
    <w:rsid w:val="00E91B8E"/>
    <w:rsid w:val="00E968CB"/>
    <w:rsid w:val="00EA003D"/>
    <w:rsid w:val="00EA4ED7"/>
    <w:rsid w:val="00EA640F"/>
    <w:rsid w:val="00EA768A"/>
    <w:rsid w:val="00EB2A4A"/>
    <w:rsid w:val="00EB2CDD"/>
    <w:rsid w:val="00EB4179"/>
    <w:rsid w:val="00EB6F49"/>
    <w:rsid w:val="00EB7D8C"/>
    <w:rsid w:val="00EC287C"/>
    <w:rsid w:val="00EC4E5A"/>
    <w:rsid w:val="00EC664F"/>
    <w:rsid w:val="00EC715D"/>
    <w:rsid w:val="00EC7F15"/>
    <w:rsid w:val="00ED06A0"/>
    <w:rsid w:val="00ED17B9"/>
    <w:rsid w:val="00ED7CBB"/>
    <w:rsid w:val="00EE3B7E"/>
    <w:rsid w:val="00EE4B89"/>
    <w:rsid w:val="00EE59D6"/>
    <w:rsid w:val="00EE7364"/>
    <w:rsid w:val="00EE77B0"/>
    <w:rsid w:val="00EF2EB9"/>
    <w:rsid w:val="00EF7EF1"/>
    <w:rsid w:val="00F0175A"/>
    <w:rsid w:val="00F023F5"/>
    <w:rsid w:val="00F03174"/>
    <w:rsid w:val="00F037E1"/>
    <w:rsid w:val="00F04DB7"/>
    <w:rsid w:val="00F05A56"/>
    <w:rsid w:val="00F1278E"/>
    <w:rsid w:val="00F148D4"/>
    <w:rsid w:val="00F14940"/>
    <w:rsid w:val="00F20B14"/>
    <w:rsid w:val="00F23432"/>
    <w:rsid w:val="00F26C61"/>
    <w:rsid w:val="00F35C11"/>
    <w:rsid w:val="00F36E0E"/>
    <w:rsid w:val="00F4144B"/>
    <w:rsid w:val="00F4200A"/>
    <w:rsid w:val="00F43412"/>
    <w:rsid w:val="00F473CE"/>
    <w:rsid w:val="00F53C9E"/>
    <w:rsid w:val="00F53E40"/>
    <w:rsid w:val="00F542A6"/>
    <w:rsid w:val="00F54B7E"/>
    <w:rsid w:val="00F63BFD"/>
    <w:rsid w:val="00F6455B"/>
    <w:rsid w:val="00F65725"/>
    <w:rsid w:val="00F65F37"/>
    <w:rsid w:val="00F66A13"/>
    <w:rsid w:val="00F66A84"/>
    <w:rsid w:val="00F676FC"/>
    <w:rsid w:val="00F70D86"/>
    <w:rsid w:val="00F76138"/>
    <w:rsid w:val="00F76388"/>
    <w:rsid w:val="00F77043"/>
    <w:rsid w:val="00F95343"/>
    <w:rsid w:val="00FA1A0B"/>
    <w:rsid w:val="00FA5515"/>
    <w:rsid w:val="00FA7217"/>
    <w:rsid w:val="00FB46E9"/>
    <w:rsid w:val="00FB4842"/>
    <w:rsid w:val="00FB614A"/>
    <w:rsid w:val="00FC2BDD"/>
    <w:rsid w:val="00FC3E36"/>
    <w:rsid w:val="00FD398F"/>
    <w:rsid w:val="00FD53A8"/>
    <w:rsid w:val="00FD678F"/>
    <w:rsid w:val="00FD6934"/>
    <w:rsid w:val="00FD7843"/>
    <w:rsid w:val="00FE2021"/>
    <w:rsid w:val="00FE462C"/>
    <w:rsid w:val="00FE4963"/>
    <w:rsid w:val="00FE6CCF"/>
    <w:rsid w:val="00FF0161"/>
    <w:rsid w:val="00FF0C98"/>
    <w:rsid w:val="00FF2BE5"/>
    <w:rsid w:val="00FF32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0981"/>
    <w:rPr>
      <w:rFonts w:ascii="Calibri" w:eastAsia="Calibri" w:hAnsi="Calibri" w:cs="Times New Roman"/>
    </w:rPr>
  </w:style>
  <w:style w:type="paragraph" w:styleId="Titolo2">
    <w:name w:val="heading 2"/>
    <w:basedOn w:val="Normale"/>
    <w:next w:val="Normale"/>
    <w:link w:val="Titolo2Carattere"/>
    <w:uiPriority w:val="9"/>
    <w:semiHidden/>
    <w:unhideWhenUsed/>
    <w:qFormat/>
    <w:rsid w:val="00A00B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935151"/>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C0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981"/>
    <w:rPr>
      <w:rFonts w:ascii="Calibri" w:eastAsia="Calibri" w:hAnsi="Calibri" w:cs="Times New Roman"/>
    </w:rPr>
  </w:style>
  <w:style w:type="paragraph" w:styleId="Testofumetto">
    <w:name w:val="Balloon Text"/>
    <w:basedOn w:val="Normale"/>
    <w:link w:val="TestofumettoCarattere"/>
    <w:uiPriority w:val="99"/>
    <w:semiHidden/>
    <w:unhideWhenUsed/>
    <w:rsid w:val="004C098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C0981"/>
    <w:rPr>
      <w:rFonts w:ascii="Tahoma" w:eastAsia="Calibri" w:hAnsi="Tahoma" w:cs="Tahoma"/>
      <w:sz w:val="16"/>
      <w:szCs w:val="16"/>
    </w:rPr>
  </w:style>
  <w:style w:type="paragraph" w:styleId="Pidipagina">
    <w:name w:val="footer"/>
    <w:basedOn w:val="Normale"/>
    <w:link w:val="PidipaginaCarattere"/>
    <w:uiPriority w:val="99"/>
    <w:unhideWhenUsed/>
    <w:rsid w:val="004C0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981"/>
    <w:rPr>
      <w:rFonts w:ascii="Calibri" w:eastAsia="Calibri" w:hAnsi="Calibri" w:cs="Times New Roman"/>
    </w:rPr>
  </w:style>
  <w:style w:type="paragraph" w:styleId="Rientrocorpodeltesto">
    <w:name w:val="Body Text Indent"/>
    <w:basedOn w:val="Normale"/>
    <w:link w:val="RientrocorpodeltestoCarattere"/>
    <w:uiPriority w:val="99"/>
    <w:semiHidden/>
    <w:unhideWhenUsed/>
    <w:rsid w:val="00BA4691"/>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A4691"/>
    <w:rPr>
      <w:rFonts w:ascii="Calibri" w:eastAsia="Calibri" w:hAnsi="Calibri" w:cs="Times New Roman"/>
    </w:rPr>
  </w:style>
  <w:style w:type="paragraph" w:styleId="Paragrafoelenco">
    <w:name w:val="List Paragraph"/>
    <w:aliases w:val="Normal bullet 2,Table of contents numbered,Elenco num ARGEA,body,Odsek zoznamu2,Testo_tabella,Dot pt,F5 List Paragraph,List Paragraph Char Char Char,Indicator Text,Numbered Para 1,Bullet 1,Bullet Points,List Paragraph2,MAIN CONTENT,3,列出"/>
    <w:basedOn w:val="Normale"/>
    <w:link w:val="ParagrafoelencoCarattere"/>
    <w:uiPriority w:val="34"/>
    <w:qFormat/>
    <w:rsid w:val="00DB3741"/>
    <w:pPr>
      <w:ind w:left="720"/>
      <w:contextualSpacing/>
    </w:pPr>
  </w:style>
  <w:style w:type="character" w:customStyle="1" w:styleId="ParagrafoelencoCarattere">
    <w:name w:val="Paragrafo elenco Carattere"/>
    <w:aliases w:val="Normal bullet 2 Carattere,Table of contents numbered Carattere,Elenco num ARGEA Carattere,body Carattere,Odsek zoznamu2 Carattere,Testo_tabella Carattere,Dot pt Carattere,F5 List Paragraph Carattere,Indicator Text Carattere"/>
    <w:link w:val="Paragrafoelenco"/>
    <w:uiPriority w:val="34"/>
    <w:qFormat/>
    <w:rsid w:val="009D3C51"/>
    <w:rPr>
      <w:rFonts w:ascii="Calibri" w:eastAsia="Calibri" w:hAnsi="Calibri" w:cs="Times New Roman"/>
    </w:rPr>
  </w:style>
  <w:style w:type="character" w:styleId="Collegamentoipertestuale">
    <w:name w:val="Hyperlink"/>
    <w:basedOn w:val="Carpredefinitoparagrafo"/>
    <w:uiPriority w:val="99"/>
    <w:unhideWhenUsed/>
    <w:rsid w:val="00614BAA"/>
    <w:rPr>
      <w:color w:val="0000FF" w:themeColor="hyperlink"/>
      <w:u w:val="single"/>
    </w:rPr>
  </w:style>
  <w:style w:type="paragraph" w:styleId="Testonotaapidipagina">
    <w:name w:val="footnote text"/>
    <w:basedOn w:val="Normale"/>
    <w:link w:val="TestonotaapidipaginaCarattere"/>
    <w:uiPriority w:val="99"/>
    <w:rsid w:val="00EE59D6"/>
    <w:pPr>
      <w:spacing w:after="0" w:line="240" w:lineRule="auto"/>
      <w:jc w:val="both"/>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EE59D6"/>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rsid w:val="00EE59D6"/>
    <w:rPr>
      <w:vertAlign w:val="superscript"/>
    </w:rPr>
  </w:style>
  <w:style w:type="character" w:customStyle="1" w:styleId="Titolo3Carattere">
    <w:name w:val="Titolo 3 Carattere"/>
    <w:basedOn w:val="Carpredefinitoparagrafo"/>
    <w:link w:val="Titolo3"/>
    <w:uiPriority w:val="9"/>
    <w:rsid w:val="00935151"/>
    <w:rPr>
      <w:rFonts w:ascii="Times New Roman" w:eastAsia="Times New Roman" w:hAnsi="Times New Roman" w:cs="Times New Roman"/>
      <w:b/>
      <w:bCs/>
      <w:sz w:val="27"/>
      <w:szCs w:val="27"/>
      <w:lang w:eastAsia="it-IT"/>
    </w:rPr>
  </w:style>
  <w:style w:type="character" w:customStyle="1" w:styleId="Menzionenonrisolta1">
    <w:name w:val="Menzione non risolta1"/>
    <w:basedOn w:val="Carpredefinitoparagrafo"/>
    <w:uiPriority w:val="99"/>
    <w:semiHidden/>
    <w:unhideWhenUsed/>
    <w:rsid w:val="00630845"/>
    <w:rPr>
      <w:color w:val="605E5C"/>
      <w:shd w:val="clear" w:color="auto" w:fill="E1DFDD"/>
    </w:rPr>
  </w:style>
  <w:style w:type="character" w:customStyle="1" w:styleId="Titolo2Carattere">
    <w:name w:val="Titolo 2 Carattere"/>
    <w:basedOn w:val="Carpredefinitoparagrafo"/>
    <w:link w:val="Titolo2"/>
    <w:uiPriority w:val="9"/>
    <w:semiHidden/>
    <w:rsid w:val="00A00BC2"/>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Carpredefinitoparagrafo"/>
    <w:uiPriority w:val="99"/>
    <w:semiHidden/>
    <w:unhideWhenUsed/>
    <w:rsid w:val="00F54B7E"/>
    <w:rPr>
      <w:color w:val="605E5C"/>
      <w:shd w:val="clear" w:color="auto" w:fill="E1DFDD"/>
    </w:rPr>
  </w:style>
  <w:style w:type="character" w:styleId="Collegamentovisitato">
    <w:name w:val="FollowedHyperlink"/>
    <w:basedOn w:val="Carpredefinitoparagrafo"/>
    <w:uiPriority w:val="99"/>
    <w:semiHidden/>
    <w:unhideWhenUsed/>
    <w:rsid w:val="00F54B7E"/>
    <w:rPr>
      <w:color w:val="800080" w:themeColor="followedHyperlink"/>
      <w:u w:val="single"/>
    </w:rPr>
  </w:style>
  <w:style w:type="table" w:styleId="Grigliatabella">
    <w:name w:val="Table Grid"/>
    <w:basedOn w:val="Tabellanormale"/>
    <w:uiPriority w:val="59"/>
    <w:rsid w:val="002D3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0E6954"/>
    <w:rPr>
      <w:sz w:val="16"/>
      <w:szCs w:val="16"/>
    </w:rPr>
  </w:style>
  <w:style w:type="paragraph" w:styleId="Testocommento">
    <w:name w:val="annotation text"/>
    <w:basedOn w:val="Normale"/>
    <w:link w:val="TestocommentoCarattere"/>
    <w:uiPriority w:val="99"/>
    <w:unhideWhenUsed/>
    <w:rsid w:val="000E6954"/>
    <w:pPr>
      <w:spacing w:line="240" w:lineRule="auto"/>
    </w:pPr>
    <w:rPr>
      <w:sz w:val="20"/>
      <w:szCs w:val="20"/>
    </w:rPr>
  </w:style>
  <w:style w:type="character" w:customStyle="1" w:styleId="TestocommentoCarattere">
    <w:name w:val="Testo commento Carattere"/>
    <w:basedOn w:val="Carpredefinitoparagrafo"/>
    <w:link w:val="Testocommento"/>
    <w:uiPriority w:val="99"/>
    <w:rsid w:val="000E6954"/>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0E6954"/>
    <w:rPr>
      <w:b/>
      <w:bCs/>
    </w:rPr>
  </w:style>
  <w:style w:type="character" w:customStyle="1" w:styleId="SoggettocommentoCarattere">
    <w:name w:val="Soggetto commento Carattere"/>
    <w:basedOn w:val="TestocommentoCarattere"/>
    <w:link w:val="Soggettocommento"/>
    <w:uiPriority w:val="99"/>
    <w:semiHidden/>
    <w:rsid w:val="000E6954"/>
    <w:rPr>
      <w:rFonts w:ascii="Calibri" w:eastAsia="Calibri" w:hAnsi="Calibri" w:cs="Times New Roman"/>
      <w:b/>
      <w:bCs/>
      <w:sz w:val="20"/>
      <w:szCs w:val="20"/>
    </w:rPr>
  </w:style>
  <w:style w:type="paragraph" w:customStyle="1" w:styleId="Default">
    <w:name w:val="Default"/>
    <w:rsid w:val="006F009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0519628">
      <w:bodyDiv w:val="1"/>
      <w:marLeft w:val="0"/>
      <w:marRight w:val="0"/>
      <w:marTop w:val="0"/>
      <w:marBottom w:val="0"/>
      <w:divBdr>
        <w:top w:val="none" w:sz="0" w:space="0" w:color="auto"/>
        <w:left w:val="none" w:sz="0" w:space="0" w:color="auto"/>
        <w:bottom w:val="none" w:sz="0" w:space="0" w:color="auto"/>
        <w:right w:val="none" w:sz="0" w:space="0" w:color="auto"/>
      </w:divBdr>
    </w:div>
    <w:div w:id="125395667">
      <w:bodyDiv w:val="1"/>
      <w:marLeft w:val="0"/>
      <w:marRight w:val="0"/>
      <w:marTop w:val="0"/>
      <w:marBottom w:val="0"/>
      <w:divBdr>
        <w:top w:val="none" w:sz="0" w:space="0" w:color="auto"/>
        <w:left w:val="none" w:sz="0" w:space="0" w:color="auto"/>
        <w:bottom w:val="none" w:sz="0" w:space="0" w:color="auto"/>
        <w:right w:val="none" w:sz="0" w:space="0" w:color="auto"/>
      </w:divBdr>
    </w:div>
    <w:div w:id="378866545">
      <w:bodyDiv w:val="1"/>
      <w:marLeft w:val="0"/>
      <w:marRight w:val="0"/>
      <w:marTop w:val="0"/>
      <w:marBottom w:val="0"/>
      <w:divBdr>
        <w:top w:val="none" w:sz="0" w:space="0" w:color="auto"/>
        <w:left w:val="none" w:sz="0" w:space="0" w:color="auto"/>
        <w:bottom w:val="none" w:sz="0" w:space="0" w:color="auto"/>
        <w:right w:val="none" w:sz="0" w:space="0" w:color="auto"/>
      </w:divBdr>
    </w:div>
    <w:div w:id="1782913822">
      <w:bodyDiv w:val="1"/>
      <w:marLeft w:val="0"/>
      <w:marRight w:val="0"/>
      <w:marTop w:val="0"/>
      <w:marBottom w:val="0"/>
      <w:divBdr>
        <w:top w:val="none" w:sz="0" w:space="0" w:color="auto"/>
        <w:left w:val="none" w:sz="0" w:space="0" w:color="auto"/>
        <w:bottom w:val="none" w:sz="0" w:space="0" w:color="auto"/>
        <w:right w:val="none" w:sz="0" w:space="0" w:color="auto"/>
      </w:divBdr>
    </w:div>
    <w:div w:id="201506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pa.gov.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F70A3-6B3D-4EAC-9AE2-0B30A651F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12</Pages>
  <Words>4332</Words>
  <Characters>24698</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28973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Centurelli</dc:creator>
  <cp:keywords/>
  <dc:description/>
  <cp:lastModifiedBy>pc_2020</cp:lastModifiedBy>
  <cp:revision>110</cp:revision>
  <cp:lastPrinted>2021-04-07T10:31:00Z</cp:lastPrinted>
  <dcterms:created xsi:type="dcterms:W3CDTF">2021-12-01T14:19:00Z</dcterms:created>
  <dcterms:modified xsi:type="dcterms:W3CDTF">2021-12-28T12:37:00Z</dcterms:modified>
  <cp:category/>
</cp:coreProperties>
</file>