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14EF" w:rsidRPr="003D05A8" w:rsidRDefault="00B514EF" w:rsidP="00500148">
      <w:pPr>
        <w:spacing w:after="0" w:line="276" w:lineRule="auto"/>
        <w:jc w:val="center"/>
        <w:rPr>
          <w:b/>
          <w:bCs/>
          <w:color w:val="auto"/>
          <w:spacing w:val="-2"/>
          <w:sz w:val="36"/>
          <w:szCs w:val="36"/>
        </w:rPr>
      </w:pPr>
      <w:r w:rsidRPr="003D05A8">
        <w:rPr>
          <w:b/>
          <w:bCs/>
          <w:color w:val="auto"/>
          <w:spacing w:val="-2"/>
          <w:sz w:val="36"/>
          <w:szCs w:val="36"/>
        </w:rPr>
        <w:t>COMUNICATO STAMPA</w:t>
      </w:r>
    </w:p>
    <w:p w:rsidR="00B87C59" w:rsidRPr="00AC337B" w:rsidRDefault="00D62D11" w:rsidP="00D62D11">
      <w:pPr>
        <w:shd w:val="clear" w:color="auto" w:fill="FFFFFF"/>
        <w:spacing w:after="0" w:line="276" w:lineRule="auto"/>
        <w:jc w:val="center"/>
        <w:rPr>
          <w:rFonts w:eastAsia="Times New Roman" w:cs="Calibri"/>
          <w:b/>
          <w:bCs/>
          <w:color w:val="auto"/>
          <w:sz w:val="31"/>
          <w:szCs w:val="31"/>
        </w:rPr>
      </w:pPr>
      <w:r w:rsidRPr="00AC337B">
        <w:rPr>
          <w:rFonts w:eastAsia="Times New Roman" w:cs="Calibri"/>
          <w:b/>
          <w:bCs/>
          <w:color w:val="auto"/>
          <w:sz w:val="31"/>
          <w:szCs w:val="31"/>
        </w:rPr>
        <w:t xml:space="preserve">CORONAVIRUS: </w:t>
      </w:r>
      <w:r w:rsidR="00303AA0" w:rsidRPr="00AC337B">
        <w:rPr>
          <w:rFonts w:eastAsia="Times New Roman" w:cs="Calibri"/>
          <w:b/>
          <w:bCs/>
          <w:color w:val="auto"/>
          <w:sz w:val="31"/>
          <w:szCs w:val="31"/>
        </w:rPr>
        <w:t>IN UNA SETTIMANA</w:t>
      </w:r>
      <w:r w:rsidR="004712F1">
        <w:rPr>
          <w:rFonts w:eastAsia="Times New Roman" w:cs="Calibri"/>
          <w:b/>
          <w:bCs/>
          <w:color w:val="auto"/>
          <w:sz w:val="31"/>
          <w:szCs w:val="31"/>
        </w:rPr>
        <w:t xml:space="preserve"> </w:t>
      </w:r>
      <w:r w:rsidR="00F86BDB" w:rsidRPr="00AC337B">
        <w:rPr>
          <w:rFonts w:eastAsia="Times New Roman" w:cs="Calibri"/>
          <w:b/>
          <w:bCs/>
          <w:color w:val="auto"/>
          <w:sz w:val="31"/>
          <w:szCs w:val="31"/>
        </w:rPr>
        <w:t xml:space="preserve">+4.155 RICOVERI (+31,2%), </w:t>
      </w:r>
      <w:r w:rsidR="00AC337B" w:rsidRPr="00AC337B">
        <w:rPr>
          <w:rFonts w:eastAsia="Times New Roman" w:cs="Calibri"/>
          <w:b/>
          <w:bCs/>
          <w:color w:val="auto"/>
          <w:sz w:val="31"/>
          <w:szCs w:val="31"/>
        </w:rPr>
        <w:br/>
      </w:r>
      <w:r w:rsidR="00F86BDB" w:rsidRPr="00AC337B">
        <w:rPr>
          <w:rFonts w:eastAsia="Times New Roman" w:cs="Calibri"/>
          <w:b/>
          <w:bCs/>
          <w:color w:val="auto"/>
          <w:sz w:val="31"/>
          <w:szCs w:val="31"/>
        </w:rPr>
        <w:t xml:space="preserve">+285 </w:t>
      </w:r>
      <w:r w:rsidR="00B74EC4" w:rsidRPr="00AC337B">
        <w:rPr>
          <w:rFonts w:eastAsia="Times New Roman" w:cs="Calibri"/>
          <w:b/>
          <w:bCs/>
          <w:color w:val="auto"/>
          <w:sz w:val="31"/>
          <w:szCs w:val="31"/>
        </w:rPr>
        <w:t>TERAPIE INTENSIVE (+20,5%)</w:t>
      </w:r>
      <w:r w:rsidR="002A1AA7" w:rsidRPr="00AC337B">
        <w:rPr>
          <w:rFonts w:eastAsia="Times New Roman" w:cs="Calibri"/>
          <w:b/>
          <w:bCs/>
          <w:color w:val="auto"/>
          <w:sz w:val="31"/>
          <w:szCs w:val="31"/>
        </w:rPr>
        <w:t>, 1.514 DECESSI, (+37,4%)</w:t>
      </w:r>
      <w:r w:rsidR="00B74EC4" w:rsidRPr="00AC337B">
        <w:rPr>
          <w:rFonts w:eastAsia="Times New Roman" w:cs="Calibri"/>
          <w:b/>
          <w:bCs/>
          <w:color w:val="auto"/>
          <w:sz w:val="31"/>
          <w:szCs w:val="31"/>
        </w:rPr>
        <w:t>.</w:t>
      </w:r>
      <w:r w:rsidR="00B74EC4" w:rsidRPr="00AC337B">
        <w:rPr>
          <w:rFonts w:eastAsia="Times New Roman" w:cs="Calibri"/>
          <w:b/>
          <w:bCs/>
          <w:color w:val="auto"/>
          <w:sz w:val="31"/>
          <w:szCs w:val="31"/>
        </w:rPr>
        <w:br/>
        <w:t xml:space="preserve">I NUOVI CASI SUPERANO </w:t>
      </w:r>
      <w:r w:rsidRPr="00AC337B">
        <w:rPr>
          <w:rFonts w:eastAsia="Times New Roman" w:cs="Calibri"/>
          <w:b/>
          <w:bCs/>
          <w:color w:val="auto"/>
          <w:sz w:val="31"/>
          <w:szCs w:val="31"/>
        </w:rPr>
        <w:t>1,2 MILIONI (+49</w:t>
      </w:r>
      <w:r w:rsidR="00F86BDB" w:rsidRPr="00AC337B">
        <w:rPr>
          <w:rFonts w:eastAsia="Times New Roman" w:cs="Calibri"/>
          <w:b/>
          <w:bCs/>
          <w:color w:val="auto"/>
          <w:sz w:val="31"/>
          <w:szCs w:val="31"/>
        </w:rPr>
        <w:t xml:space="preserve">%). </w:t>
      </w:r>
    </w:p>
    <w:p w:rsidR="00D62D11" w:rsidRPr="00AC337B" w:rsidRDefault="001D1D16" w:rsidP="00D62D11">
      <w:pPr>
        <w:shd w:val="clear" w:color="auto" w:fill="FFFFFF"/>
        <w:spacing w:after="0" w:line="276" w:lineRule="auto"/>
        <w:jc w:val="center"/>
        <w:rPr>
          <w:rFonts w:eastAsia="Times New Roman" w:cs="Calibri"/>
          <w:b/>
          <w:bCs/>
          <w:color w:val="FF0000"/>
          <w:sz w:val="31"/>
          <w:szCs w:val="31"/>
        </w:rPr>
      </w:pPr>
      <w:r w:rsidRPr="00AC337B">
        <w:rPr>
          <w:rFonts w:eastAsia="Times New Roman" w:cs="Calibri"/>
          <w:b/>
          <w:bCs/>
          <w:color w:val="auto"/>
          <w:sz w:val="31"/>
          <w:szCs w:val="31"/>
        </w:rPr>
        <w:t xml:space="preserve">VACCINI: </w:t>
      </w:r>
      <w:r w:rsidR="00BA51F3" w:rsidRPr="00AC337B">
        <w:rPr>
          <w:rFonts w:eastAsia="Times New Roman" w:cs="Calibri"/>
          <w:b/>
          <w:bCs/>
          <w:color w:val="auto"/>
          <w:sz w:val="31"/>
          <w:szCs w:val="31"/>
        </w:rPr>
        <w:t xml:space="preserve">IN </w:t>
      </w:r>
      <w:r w:rsidR="00303AA0" w:rsidRPr="00AC337B">
        <w:rPr>
          <w:rFonts w:eastAsia="Times New Roman" w:cs="Calibri"/>
          <w:b/>
          <w:bCs/>
          <w:color w:val="auto"/>
          <w:sz w:val="31"/>
          <w:szCs w:val="31"/>
        </w:rPr>
        <w:t xml:space="preserve">7 GIORNI </w:t>
      </w:r>
      <w:r w:rsidRPr="00AC337B">
        <w:rPr>
          <w:rFonts w:eastAsia="Times New Roman" w:cs="Calibri"/>
          <w:b/>
          <w:bCs/>
          <w:color w:val="auto"/>
          <w:sz w:val="31"/>
          <w:szCs w:val="31"/>
        </w:rPr>
        <w:t xml:space="preserve">OLTRE 4 MILIONI DI SOMMINISTRAZIONI, </w:t>
      </w:r>
      <w:r w:rsidRPr="00AC337B">
        <w:rPr>
          <w:rFonts w:eastAsia="Times New Roman" w:cs="Calibri"/>
          <w:b/>
          <w:bCs/>
          <w:color w:val="auto"/>
          <w:sz w:val="31"/>
          <w:szCs w:val="31"/>
        </w:rPr>
        <w:br/>
        <w:t xml:space="preserve">MA </w:t>
      </w:r>
      <w:r w:rsidR="00C00927" w:rsidRPr="00AC337B">
        <w:rPr>
          <w:rFonts w:eastAsia="Times New Roman" w:cs="Calibri"/>
          <w:b/>
          <w:bCs/>
          <w:color w:val="auto"/>
          <w:sz w:val="31"/>
          <w:szCs w:val="31"/>
        </w:rPr>
        <w:t xml:space="preserve">SOLO 73.690 </w:t>
      </w:r>
      <w:r w:rsidRPr="00AC337B">
        <w:rPr>
          <w:rFonts w:eastAsia="Times New Roman" w:cs="Calibri"/>
          <w:b/>
          <w:bCs/>
          <w:color w:val="auto"/>
          <w:sz w:val="31"/>
          <w:szCs w:val="31"/>
        </w:rPr>
        <w:t>PRIME DOSI OVER 50.</w:t>
      </w:r>
    </w:p>
    <w:p w:rsidR="00801454" w:rsidRPr="00801454" w:rsidRDefault="00AC337B" w:rsidP="00801454">
      <w:pPr>
        <w:shd w:val="clear" w:color="auto" w:fill="FFFFFF"/>
        <w:spacing w:after="0" w:line="276" w:lineRule="auto"/>
        <w:jc w:val="center"/>
        <w:rPr>
          <w:rFonts w:eastAsia="Times New Roman" w:cs="Calibri"/>
          <w:b/>
          <w:bCs/>
          <w:color w:val="auto"/>
          <w:sz w:val="32"/>
          <w:szCs w:val="32"/>
        </w:rPr>
      </w:pPr>
      <w:r w:rsidRPr="00AC337B">
        <w:rPr>
          <w:rFonts w:eastAsia="Times New Roman" w:cs="Calibri"/>
          <w:b/>
          <w:bCs/>
          <w:color w:val="auto"/>
          <w:sz w:val="31"/>
          <w:szCs w:val="31"/>
        </w:rPr>
        <w:t xml:space="preserve">LE </w:t>
      </w:r>
      <w:r w:rsidR="00801454" w:rsidRPr="00AC337B">
        <w:rPr>
          <w:rFonts w:eastAsia="Times New Roman" w:cs="Calibri"/>
          <w:b/>
          <w:bCs/>
          <w:color w:val="auto"/>
          <w:sz w:val="31"/>
          <w:szCs w:val="31"/>
        </w:rPr>
        <w:t xml:space="preserve">MISURE </w:t>
      </w:r>
      <w:r w:rsidRPr="00AC337B">
        <w:rPr>
          <w:rFonts w:eastAsia="Times New Roman" w:cs="Calibri"/>
          <w:b/>
          <w:bCs/>
          <w:color w:val="auto"/>
          <w:sz w:val="31"/>
          <w:szCs w:val="31"/>
        </w:rPr>
        <w:t xml:space="preserve">SONO </w:t>
      </w:r>
      <w:r w:rsidR="00303AA0" w:rsidRPr="00AC337B">
        <w:rPr>
          <w:rFonts w:eastAsia="Times New Roman" w:cs="Calibri"/>
          <w:b/>
          <w:bCs/>
          <w:color w:val="auto"/>
          <w:sz w:val="31"/>
          <w:szCs w:val="31"/>
        </w:rPr>
        <w:t xml:space="preserve">INSUFFICIENTI </w:t>
      </w:r>
      <w:r w:rsidR="00801454" w:rsidRPr="00AC337B">
        <w:rPr>
          <w:rFonts w:eastAsia="Times New Roman" w:cs="Calibri"/>
          <w:b/>
          <w:bCs/>
          <w:color w:val="auto"/>
          <w:sz w:val="31"/>
          <w:szCs w:val="31"/>
        </w:rPr>
        <w:t xml:space="preserve">PER </w:t>
      </w:r>
      <w:r w:rsidR="006908CD" w:rsidRPr="00AC337B">
        <w:rPr>
          <w:rFonts w:eastAsia="Times New Roman" w:cs="Calibri"/>
          <w:b/>
          <w:bCs/>
          <w:color w:val="auto"/>
          <w:sz w:val="31"/>
          <w:szCs w:val="31"/>
        </w:rPr>
        <w:t>FRENARE</w:t>
      </w:r>
      <w:r w:rsidR="00801454" w:rsidRPr="00AC337B">
        <w:rPr>
          <w:rFonts w:eastAsia="Times New Roman" w:cs="Calibri"/>
          <w:b/>
          <w:bCs/>
          <w:color w:val="auto"/>
          <w:sz w:val="31"/>
          <w:szCs w:val="31"/>
        </w:rPr>
        <w:t xml:space="preserve"> LA </w:t>
      </w:r>
      <w:r w:rsidR="001D1D16" w:rsidRPr="00AC337B">
        <w:rPr>
          <w:rFonts w:eastAsia="Times New Roman" w:cs="Calibri"/>
          <w:b/>
          <w:bCs/>
          <w:color w:val="auto"/>
          <w:sz w:val="31"/>
          <w:szCs w:val="31"/>
        </w:rPr>
        <w:t>SALITA</w:t>
      </w:r>
      <w:r w:rsidR="00801454" w:rsidRPr="00AC337B">
        <w:rPr>
          <w:rFonts w:eastAsia="Times New Roman" w:cs="Calibri"/>
          <w:b/>
          <w:bCs/>
          <w:color w:val="auto"/>
          <w:sz w:val="31"/>
          <w:szCs w:val="31"/>
        </w:rPr>
        <w:t xml:space="preserve"> DEI CONTAGI</w:t>
      </w:r>
      <w:r w:rsidR="00946F06" w:rsidRPr="00AC337B">
        <w:rPr>
          <w:rFonts w:eastAsia="Times New Roman" w:cs="Calibri"/>
          <w:b/>
          <w:bCs/>
          <w:color w:val="auto"/>
          <w:sz w:val="31"/>
          <w:szCs w:val="31"/>
        </w:rPr>
        <w:t xml:space="preserve"> </w:t>
      </w:r>
      <w:r>
        <w:rPr>
          <w:rFonts w:eastAsia="Times New Roman" w:cs="Calibri"/>
          <w:b/>
          <w:bCs/>
          <w:color w:val="auto"/>
          <w:sz w:val="31"/>
          <w:szCs w:val="31"/>
        </w:rPr>
        <w:br/>
      </w:r>
      <w:r w:rsidR="006908CD" w:rsidRPr="00AC337B">
        <w:rPr>
          <w:rFonts w:eastAsia="Times New Roman" w:cs="Calibri"/>
          <w:b/>
          <w:bCs/>
          <w:color w:val="auto"/>
          <w:sz w:val="31"/>
          <w:szCs w:val="31"/>
        </w:rPr>
        <w:t>E</w:t>
      </w:r>
      <w:r w:rsidR="006908CD">
        <w:rPr>
          <w:rFonts w:eastAsia="Times New Roman" w:cs="Calibri"/>
          <w:b/>
          <w:bCs/>
          <w:color w:val="auto"/>
          <w:sz w:val="32"/>
          <w:szCs w:val="32"/>
        </w:rPr>
        <w:t xml:space="preserve"> </w:t>
      </w:r>
      <w:r w:rsidRPr="00AC337B">
        <w:rPr>
          <w:rFonts w:eastAsia="Times New Roman" w:cs="Calibri"/>
          <w:b/>
          <w:bCs/>
          <w:color w:val="auto"/>
          <w:sz w:val="31"/>
          <w:szCs w:val="31"/>
        </w:rPr>
        <w:t xml:space="preserve">IL </w:t>
      </w:r>
      <w:r w:rsidR="006908CD" w:rsidRPr="00AC337B">
        <w:rPr>
          <w:rFonts w:eastAsia="Times New Roman" w:cs="Calibri"/>
          <w:b/>
          <w:bCs/>
          <w:color w:val="auto"/>
          <w:sz w:val="31"/>
          <w:szCs w:val="31"/>
        </w:rPr>
        <w:t xml:space="preserve">SOVRACCARICO </w:t>
      </w:r>
      <w:r w:rsidRPr="00AC337B">
        <w:rPr>
          <w:rFonts w:eastAsia="Times New Roman" w:cs="Calibri"/>
          <w:b/>
          <w:bCs/>
          <w:color w:val="auto"/>
          <w:sz w:val="31"/>
          <w:szCs w:val="31"/>
        </w:rPr>
        <w:t xml:space="preserve">DEGLI </w:t>
      </w:r>
      <w:r w:rsidR="006908CD" w:rsidRPr="00AC337B">
        <w:rPr>
          <w:rFonts w:eastAsia="Times New Roman" w:cs="Calibri"/>
          <w:b/>
          <w:bCs/>
          <w:color w:val="auto"/>
          <w:sz w:val="31"/>
          <w:szCs w:val="31"/>
        </w:rPr>
        <w:t>OSPEDALI RINVIA LA CURA DI</w:t>
      </w:r>
      <w:r w:rsidR="00946F06" w:rsidRPr="00AC337B">
        <w:rPr>
          <w:rFonts w:eastAsia="Times New Roman" w:cs="Calibri"/>
          <w:b/>
          <w:bCs/>
          <w:color w:val="auto"/>
          <w:sz w:val="31"/>
          <w:szCs w:val="31"/>
        </w:rPr>
        <w:t xml:space="preserve"> </w:t>
      </w:r>
      <w:r w:rsidR="00AE6245" w:rsidRPr="00AC337B">
        <w:rPr>
          <w:rFonts w:eastAsia="Times New Roman" w:cs="Calibri"/>
          <w:b/>
          <w:bCs/>
          <w:color w:val="auto"/>
          <w:sz w:val="31"/>
          <w:szCs w:val="31"/>
        </w:rPr>
        <w:t>ALTRE MALATTIE</w:t>
      </w:r>
      <w:r w:rsidR="00F86BDB" w:rsidRPr="00AC337B">
        <w:rPr>
          <w:rFonts w:eastAsia="Times New Roman" w:cs="Calibri"/>
          <w:b/>
          <w:bCs/>
          <w:color w:val="auto"/>
          <w:sz w:val="31"/>
          <w:szCs w:val="31"/>
        </w:rPr>
        <w:t>.</w:t>
      </w:r>
    </w:p>
    <w:p w:rsidR="00D6336F" w:rsidRDefault="00801454" w:rsidP="00801454">
      <w:pPr>
        <w:shd w:val="clear" w:color="auto" w:fill="FFFFFF"/>
        <w:spacing w:after="0" w:line="276" w:lineRule="auto"/>
        <w:jc w:val="both"/>
        <w:rPr>
          <w:rFonts w:eastAsia="Times New Roman" w:cs="Calibri"/>
          <w:b/>
          <w:bCs/>
          <w:color w:val="auto"/>
          <w:sz w:val="24"/>
          <w:szCs w:val="24"/>
        </w:rPr>
      </w:pPr>
      <w:r w:rsidRPr="00801454">
        <w:rPr>
          <w:rFonts w:eastAsia="Times New Roman" w:cs="Calibri"/>
          <w:b/>
          <w:bCs/>
          <w:color w:val="auto"/>
          <w:sz w:val="24"/>
          <w:szCs w:val="24"/>
        </w:rPr>
        <w:t xml:space="preserve">IL MONITORAGGIO DELLA FONDAZIONE GIMBE RILEVA, NELLA SETTIMANA 5-11 GENNAIO, UN </w:t>
      </w:r>
      <w:r w:rsidR="00946F06">
        <w:rPr>
          <w:rFonts w:eastAsia="Times New Roman" w:cs="Calibri"/>
          <w:b/>
          <w:bCs/>
          <w:color w:val="auto"/>
          <w:sz w:val="24"/>
          <w:szCs w:val="24"/>
        </w:rPr>
        <w:t>AUMENTO DEL 49% DEI</w:t>
      </w:r>
      <w:r w:rsidRPr="00801454">
        <w:rPr>
          <w:rFonts w:eastAsia="Times New Roman" w:cs="Calibri"/>
          <w:b/>
          <w:bCs/>
          <w:color w:val="auto"/>
          <w:sz w:val="24"/>
          <w:szCs w:val="24"/>
        </w:rPr>
        <w:t xml:space="preserve"> NUOVI CASI </w:t>
      </w:r>
      <w:r w:rsidR="001D1D16">
        <w:rPr>
          <w:rFonts w:eastAsia="Times New Roman" w:cs="Calibri"/>
          <w:b/>
          <w:bCs/>
          <w:color w:val="auto"/>
          <w:sz w:val="24"/>
          <w:szCs w:val="24"/>
        </w:rPr>
        <w:t xml:space="preserve">CON </w:t>
      </w:r>
      <w:r w:rsidRPr="00801454">
        <w:rPr>
          <w:rFonts w:eastAsia="Times New Roman" w:cs="Calibri"/>
          <w:b/>
          <w:bCs/>
          <w:color w:val="auto"/>
          <w:sz w:val="24"/>
          <w:szCs w:val="24"/>
        </w:rPr>
        <w:t xml:space="preserve">INCIDENZA </w:t>
      </w:r>
      <w:r w:rsidR="001D1D16">
        <w:rPr>
          <w:rFonts w:eastAsia="Times New Roman" w:cs="Calibri"/>
          <w:b/>
          <w:bCs/>
          <w:color w:val="auto"/>
          <w:sz w:val="24"/>
          <w:szCs w:val="24"/>
        </w:rPr>
        <w:t xml:space="preserve">CHE </w:t>
      </w:r>
      <w:r w:rsidR="001D1D16" w:rsidRPr="00801454">
        <w:rPr>
          <w:rFonts w:eastAsia="Times New Roman" w:cs="Calibri"/>
          <w:b/>
          <w:bCs/>
          <w:color w:val="auto"/>
          <w:sz w:val="24"/>
          <w:szCs w:val="24"/>
        </w:rPr>
        <w:t xml:space="preserve">IN 56 PROVINCE </w:t>
      </w:r>
      <w:r w:rsidRPr="00801454">
        <w:rPr>
          <w:rFonts w:eastAsia="Times New Roman" w:cs="Calibri"/>
          <w:b/>
          <w:bCs/>
          <w:color w:val="auto"/>
          <w:sz w:val="24"/>
          <w:szCs w:val="24"/>
        </w:rPr>
        <w:t xml:space="preserve">SUPERA I 2.000 PER 100.000 ABITANTI. </w:t>
      </w:r>
      <w:r w:rsidR="00BC3557">
        <w:rPr>
          <w:rFonts w:eastAsia="Times New Roman" w:cs="Calibri"/>
          <w:b/>
          <w:bCs/>
          <w:color w:val="auto"/>
          <w:sz w:val="24"/>
          <w:szCs w:val="24"/>
        </w:rPr>
        <w:t xml:space="preserve">CONTINUA A CRESCERE </w:t>
      </w:r>
      <w:r w:rsidR="001D1D16">
        <w:rPr>
          <w:rFonts w:eastAsia="Times New Roman" w:cs="Calibri"/>
          <w:b/>
          <w:bCs/>
          <w:color w:val="auto"/>
          <w:sz w:val="24"/>
          <w:szCs w:val="24"/>
        </w:rPr>
        <w:t xml:space="preserve">LA PRESSIONE </w:t>
      </w:r>
      <w:r w:rsidR="00BC3557">
        <w:rPr>
          <w:rFonts w:eastAsia="Times New Roman" w:cs="Calibri"/>
          <w:b/>
          <w:bCs/>
          <w:color w:val="auto"/>
          <w:sz w:val="24"/>
          <w:szCs w:val="24"/>
        </w:rPr>
        <w:t xml:space="preserve">SUGLI OSPEDALI, </w:t>
      </w:r>
      <w:r w:rsidR="001D1D16" w:rsidRPr="00801454">
        <w:rPr>
          <w:rFonts w:eastAsia="Times New Roman" w:cs="Calibri"/>
          <w:b/>
          <w:bCs/>
          <w:color w:val="auto"/>
          <w:sz w:val="24"/>
          <w:szCs w:val="24"/>
        </w:rPr>
        <w:t>SIA IN AREA MEDICA (+32,2%) CHE IN TERAPIA INTENSIVA (+20,5%)</w:t>
      </w:r>
      <w:r w:rsidR="001D1D16">
        <w:rPr>
          <w:rFonts w:eastAsia="Times New Roman" w:cs="Calibri"/>
          <w:b/>
          <w:bCs/>
          <w:color w:val="auto"/>
          <w:sz w:val="24"/>
          <w:szCs w:val="24"/>
        </w:rPr>
        <w:t xml:space="preserve">. </w:t>
      </w:r>
      <w:r w:rsidRPr="00801454">
        <w:rPr>
          <w:rFonts w:eastAsia="Times New Roman" w:cs="Calibri"/>
          <w:b/>
          <w:bCs/>
          <w:color w:val="auto"/>
          <w:sz w:val="24"/>
          <w:szCs w:val="24"/>
        </w:rPr>
        <w:t xml:space="preserve">OLTRE 8,6 MILIONI DI PERSONE </w:t>
      </w:r>
      <w:r w:rsidR="001D1D16">
        <w:rPr>
          <w:rFonts w:eastAsia="Times New Roman" w:cs="Calibri"/>
          <w:b/>
          <w:bCs/>
          <w:color w:val="auto"/>
          <w:sz w:val="24"/>
          <w:szCs w:val="24"/>
        </w:rPr>
        <w:t xml:space="preserve">SENZA </w:t>
      </w:r>
      <w:r w:rsidRPr="00801454">
        <w:rPr>
          <w:rFonts w:eastAsia="Times New Roman" w:cs="Calibri"/>
          <w:b/>
          <w:bCs/>
          <w:color w:val="auto"/>
          <w:sz w:val="24"/>
          <w:szCs w:val="24"/>
        </w:rPr>
        <w:t xml:space="preserve">NEMMENO UNA DOSE DI VACCINO, DI CUI QUASI 3 MILIONI </w:t>
      </w:r>
      <w:r w:rsidR="00A43AD7">
        <w:rPr>
          <w:rFonts w:eastAsia="Times New Roman" w:cs="Calibri"/>
          <w:b/>
          <w:bCs/>
          <w:color w:val="auto"/>
          <w:sz w:val="24"/>
          <w:szCs w:val="24"/>
        </w:rPr>
        <w:t xml:space="preserve">NELLA </w:t>
      </w:r>
      <w:r w:rsidRPr="00801454">
        <w:rPr>
          <w:rFonts w:eastAsia="Times New Roman" w:cs="Calibri"/>
          <w:b/>
          <w:bCs/>
          <w:color w:val="auto"/>
          <w:sz w:val="24"/>
          <w:szCs w:val="24"/>
        </w:rPr>
        <w:t xml:space="preserve">FASCIA 5-11 ANNI. </w:t>
      </w:r>
      <w:r w:rsidR="00BC3557" w:rsidRPr="00801454">
        <w:rPr>
          <w:rFonts w:eastAsia="Times New Roman" w:cs="Calibri"/>
          <w:b/>
          <w:bCs/>
          <w:color w:val="auto"/>
          <w:sz w:val="24"/>
          <w:szCs w:val="24"/>
        </w:rPr>
        <w:t xml:space="preserve">TERZE DOSI: </w:t>
      </w:r>
      <w:r w:rsidRPr="00801454">
        <w:rPr>
          <w:rFonts w:eastAsia="Times New Roman" w:cs="Calibri"/>
          <w:b/>
          <w:bCs/>
          <w:color w:val="auto"/>
          <w:sz w:val="24"/>
          <w:szCs w:val="24"/>
        </w:rPr>
        <w:t>TASSO DI COPERTURA AL 61,5% CON RILEVANTI DIFFERENZE REGIONALI.</w:t>
      </w:r>
      <w:r w:rsidR="00D6336F">
        <w:rPr>
          <w:rFonts w:eastAsia="Times New Roman" w:cs="Calibri"/>
          <w:b/>
          <w:bCs/>
          <w:color w:val="auto"/>
          <w:sz w:val="24"/>
          <w:szCs w:val="24"/>
        </w:rPr>
        <w:t xml:space="preserve"> </w:t>
      </w:r>
      <w:r w:rsidR="00D6336F" w:rsidRPr="00D6336F">
        <w:rPr>
          <w:rFonts w:eastAsia="Times New Roman" w:cs="Calibri"/>
          <w:b/>
          <w:bCs/>
          <w:color w:val="auto"/>
          <w:sz w:val="24"/>
          <w:szCs w:val="24"/>
        </w:rPr>
        <w:t xml:space="preserve">L’ENORME </w:t>
      </w:r>
      <w:r w:rsidR="006908CD">
        <w:rPr>
          <w:rFonts w:eastAsia="Times New Roman" w:cs="Calibri"/>
          <w:b/>
          <w:bCs/>
          <w:color w:val="auto"/>
          <w:sz w:val="24"/>
          <w:szCs w:val="24"/>
        </w:rPr>
        <w:t>QUANTITÀ</w:t>
      </w:r>
      <w:r w:rsidR="00D6336F" w:rsidRPr="00D6336F">
        <w:rPr>
          <w:rFonts w:eastAsia="Times New Roman" w:cs="Calibri"/>
          <w:b/>
          <w:bCs/>
          <w:color w:val="auto"/>
          <w:sz w:val="24"/>
          <w:szCs w:val="24"/>
        </w:rPr>
        <w:t xml:space="preserve"> DI NUOVI CASI</w:t>
      </w:r>
      <w:r w:rsidR="00D6336F">
        <w:rPr>
          <w:rFonts w:eastAsia="Times New Roman" w:cs="Calibri"/>
          <w:b/>
          <w:bCs/>
          <w:color w:val="auto"/>
          <w:sz w:val="24"/>
          <w:szCs w:val="24"/>
        </w:rPr>
        <w:t xml:space="preserve">, “INCONTRANDO” UNA POPOLAZIONE SUSCETTIBILE TROPPO </w:t>
      </w:r>
      <w:r w:rsidR="006908CD">
        <w:rPr>
          <w:rFonts w:eastAsia="Times New Roman" w:cs="Calibri"/>
          <w:b/>
          <w:bCs/>
          <w:color w:val="auto"/>
          <w:sz w:val="24"/>
          <w:szCs w:val="24"/>
        </w:rPr>
        <w:t>NUMEROSA</w:t>
      </w:r>
      <w:r w:rsidR="00D6336F">
        <w:rPr>
          <w:rFonts w:eastAsia="Times New Roman" w:cs="Calibri"/>
          <w:b/>
          <w:bCs/>
          <w:color w:val="auto"/>
          <w:sz w:val="24"/>
          <w:szCs w:val="24"/>
        </w:rPr>
        <w:t xml:space="preserve">, </w:t>
      </w:r>
      <w:r w:rsidR="00D6336F" w:rsidRPr="00D6336F">
        <w:rPr>
          <w:rFonts w:eastAsia="Times New Roman" w:cs="Calibri"/>
          <w:b/>
          <w:bCs/>
          <w:color w:val="auto"/>
          <w:sz w:val="24"/>
          <w:szCs w:val="24"/>
        </w:rPr>
        <w:t>STA PROGRESS</w:t>
      </w:r>
      <w:r w:rsidR="00D6336F">
        <w:rPr>
          <w:rFonts w:eastAsia="Times New Roman" w:cs="Calibri"/>
          <w:b/>
          <w:bCs/>
          <w:color w:val="auto"/>
          <w:sz w:val="24"/>
          <w:szCs w:val="24"/>
        </w:rPr>
        <w:t xml:space="preserve">IVAMENTE SATURANDO GLI OSPEDALI. </w:t>
      </w:r>
      <w:r w:rsidR="006908CD">
        <w:rPr>
          <w:rFonts w:eastAsia="Times New Roman" w:cs="Calibri"/>
          <w:b/>
          <w:bCs/>
          <w:color w:val="auto"/>
          <w:sz w:val="24"/>
          <w:szCs w:val="24"/>
        </w:rPr>
        <w:t xml:space="preserve">DI CONSEGUENZA, </w:t>
      </w:r>
      <w:r w:rsidR="00D6336F">
        <w:rPr>
          <w:rFonts w:eastAsia="Times New Roman" w:cs="Calibri"/>
          <w:b/>
          <w:bCs/>
          <w:color w:val="auto"/>
          <w:sz w:val="24"/>
          <w:szCs w:val="24"/>
        </w:rPr>
        <w:t xml:space="preserve">MOLTE REGIONI SI AVVIANO VERSO LA ZONA ARANCIONE ENTRO FINE MESE, </w:t>
      </w:r>
      <w:r w:rsidR="006908CD">
        <w:rPr>
          <w:rFonts w:eastAsia="Times New Roman" w:cs="Calibri"/>
          <w:b/>
          <w:bCs/>
          <w:color w:val="auto"/>
          <w:sz w:val="24"/>
          <w:szCs w:val="24"/>
        </w:rPr>
        <w:t xml:space="preserve">MA </w:t>
      </w:r>
      <w:r w:rsidR="002A1AA7">
        <w:rPr>
          <w:rFonts w:eastAsia="Times New Roman" w:cs="Calibri"/>
          <w:b/>
          <w:bCs/>
          <w:color w:val="auto"/>
          <w:sz w:val="24"/>
          <w:szCs w:val="24"/>
        </w:rPr>
        <w:t>SOPRATTUTTO</w:t>
      </w:r>
      <w:r w:rsidR="00D6336F">
        <w:rPr>
          <w:rFonts w:eastAsia="Times New Roman" w:cs="Calibri"/>
          <w:b/>
          <w:bCs/>
          <w:color w:val="auto"/>
          <w:sz w:val="24"/>
          <w:szCs w:val="24"/>
        </w:rPr>
        <w:t xml:space="preserve"> SI RIDUCONO LE POSSIBILITÀ DI CURA PER </w:t>
      </w:r>
      <w:r w:rsidR="006908CD">
        <w:rPr>
          <w:rFonts w:eastAsia="Times New Roman" w:cs="Calibri"/>
          <w:b/>
          <w:bCs/>
          <w:color w:val="auto"/>
          <w:sz w:val="24"/>
          <w:szCs w:val="24"/>
        </w:rPr>
        <w:t xml:space="preserve">I MALATI </w:t>
      </w:r>
      <w:r w:rsidR="00D6336F">
        <w:rPr>
          <w:rFonts w:eastAsia="Times New Roman" w:cs="Calibri"/>
          <w:b/>
          <w:bCs/>
          <w:color w:val="auto"/>
          <w:sz w:val="24"/>
          <w:szCs w:val="24"/>
        </w:rPr>
        <w:t>NON COVID.</w:t>
      </w:r>
    </w:p>
    <w:p w:rsidR="00605B29" w:rsidRDefault="00605B29" w:rsidP="00801454">
      <w:pPr>
        <w:shd w:val="clear" w:color="auto" w:fill="FFFFFF"/>
        <w:spacing w:after="0" w:line="276" w:lineRule="auto"/>
        <w:jc w:val="both"/>
        <w:rPr>
          <w:rFonts w:eastAsia="Times New Roman" w:cs="Calibri"/>
          <w:b/>
          <w:bCs/>
          <w:color w:val="auto"/>
          <w:sz w:val="24"/>
          <w:szCs w:val="24"/>
        </w:rPr>
      </w:pPr>
    </w:p>
    <w:p w:rsidR="006C1992" w:rsidRPr="00916DF2" w:rsidRDefault="00D076D7" w:rsidP="00500148">
      <w:pPr>
        <w:spacing w:after="80" w:line="276" w:lineRule="auto"/>
        <w:jc w:val="center"/>
        <w:rPr>
          <w:b/>
          <w:bCs/>
          <w:color w:val="auto"/>
          <w:spacing w:val="-2"/>
          <w:sz w:val="32"/>
          <w:szCs w:val="32"/>
        </w:rPr>
      </w:pPr>
      <w:r>
        <w:rPr>
          <w:rFonts w:cs="Calibri"/>
          <w:b/>
          <w:bCs/>
          <w:color w:val="auto"/>
        </w:rPr>
        <w:t>13</w:t>
      </w:r>
      <w:r w:rsidR="007D79B3">
        <w:rPr>
          <w:rFonts w:cs="Calibri"/>
          <w:b/>
          <w:bCs/>
          <w:color w:val="auto"/>
        </w:rPr>
        <w:t xml:space="preserve"> gennaio</w:t>
      </w:r>
      <w:r w:rsidR="0041483C">
        <w:rPr>
          <w:rFonts w:cs="Calibri"/>
          <w:b/>
          <w:bCs/>
          <w:color w:val="auto"/>
        </w:rPr>
        <w:t xml:space="preserve"> </w:t>
      </w:r>
      <w:r w:rsidR="007D79B3">
        <w:rPr>
          <w:rFonts w:cs="Calibri"/>
          <w:b/>
          <w:bCs/>
          <w:color w:val="auto"/>
        </w:rPr>
        <w:t>2022</w:t>
      </w:r>
      <w:r w:rsidR="00B514EF" w:rsidRPr="00916DF2">
        <w:rPr>
          <w:rFonts w:cs="Calibri"/>
          <w:b/>
          <w:bCs/>
          <w:color w:val="auto"/>
        </w:rPr>
        <w:t xml:space="preserve"> - Fondazione GIMBE, Bologna</w:t>
      </w:r>
    </w:p>
    <w:p w:rsidR="00BE4C36" w:rsidRPr="00BE4C36" w:rsidRDefault="00BE4C36" w:rsidP="00DB3A64">
      <w:pPr>
        <w:spacing w:line="276" w:lineRule="auto"/>
        <w:jc w:val="both"/>
        <w:rPr>
          <w:color w:val="auto"/>
        </w:rPr>
      </w:pPr>
      <w:r w:rsidRPr="00BE4C36">
        <w:rPr>
          <w:color w:val="auto"/>
        </w:rPr>
        <w:t xml:space="preserve">Il monitoraggio indipendente della Fondazione GIMBE rileva nella settimana 5-11 gennaio 2022, rispetto alla precedente, un </w:t>
      </w:r>
      <w:r w:rsidR="004445AB">
        <w:rPr>
          <w:color w:val="auto"/>
        </w:rPr>
        <w:t xml:space="preserve">netto </w:t>
      </w:r>
      <w:r w:rsidRPr="00BE4C36">
        <w:rPr>
          <w:color w:val="auto"/>
        </w:rPr>
        <w:t>aumento di nuovi casi (1.207.</w:t>
      </w:r>
      <w:r>
        <w:rPr>
          <w:color w:val="auto"/>
        </w:rPr>
        <w:t>689 vs 810.535) (</w:t>
      </w:r>
      <w:r w:rsidRPr="00BE4C36">
        <w:rPr>
          <w:color w:val="auto"/>
          <w:highlight w:val="yellow"/>
        </w:rPr>
        <w:t>figura 1</w:t>
      </w:r>
      <w:r>
        <w:rPr>
          <w:color w:val="auto"/>
        </w:rPr>
        <w:t xml:space="preserve">) e </w:t>
      </w:r>
      <w:r w:rsidRPr="00BE4C36">
        <w:rPr>
          <w:color w:val="auto"/>
        </w:rPr>
        <w:t>dei decessi (1.514 vs 1.102) (</w:t>
      </w:r>
      <w:r w:rsidRPr="00BE4C36">
        <w:rPr>
          <w:color w:val="auto"/>
          <w:highlight w:val="yellow"/>
        </w:rPr>
        <w:t>figura 2</w:t>
      </w:r>
      <w:r w:rsidRPr="00BE4C36">
        <w:rPr>
          <w:color w:val="auto"/>
        </w:rPr>
        <w:t xml:space="preserve">). In </w:t>
      </w:r>
      <w:r w:rsidR="004445AB">
        <w:rPr>
          <w:color w:val="auto"/>
        </w:rPr>
        <w:t>forte crescita</w:t>
      </w:r>
      <w:r w:rsidR="004445AB" w:rsidRPr="00BE4C36">
        <w:rPr>
          <w:color w:val="auto"/>
        </w:rPr>
        <w:t xml:space="preserve"> </w:t>
      </w:r>
      <w:r w:rsidRPr="00BE4C36">
        <w:rPr>
          <w:color w:val="auto"/>
        </w:rPr>
        <w:t>anche i casi attualmente positivi (2.134.139 vs 1.265.297), le persone in isolamento domiciliare (2.115.395 vs 1.250.993), i ricoveri con sintomi (17.067 vs 12.912) e le terapie intensive (1.677 vs 1.392) (</w:t>
      </w:r>
      <w:r w:rsidRPr="00BE4C36">
        <w:rPr>
          <w:color w:val="auto"/>
          <w:highlight w:val="yellow"/>
        </w:rPr>
        <w:t>figura 3</w:t>
      </w:r>
      <w:r w:rsidRPr="00BE4C36">
        <w:rPr>
          <w:color w:val="auto"/>
        </w:rPr>
        <w:t>). In dettaglio, rispetto alla settimana precedente, si registrano le seguenti variazioni:</w:t>
      </w:r>
    </w:p>
    <w:p w:rsidR="00BE4C36" w:rsidRPr="00BE4C36" w:rsidRDefault="00BE4C36" w:rsidP="00BE4C36">
      <w:pPr>
        <w:pStyle w:val="Paragrafoelenco"/>
        <w:numPr>
          <w:ilvl w:val="0"/>
          <w:numId w:val="2"/>
        </w:numPr>
        <w:spacing w:after="0" w:line="276" w:lineRule="auto"/>
        <w:ind w:left="357" w:hanging="357"/>
        <w:jc w:val="both"/>
        <w:rPr>
          <w:color w:val="auto"/>
        </w:rPr>
      </w:pPr>
      <w:r w:rsidRPr="00BE4C36">
        <w:rPr>
          <w:color w:val="auto"/>
        </w:rPr>
        <w:t>Decessi: 1.514 (+37,4%), di cui 95 riferiti a periodi precedenti</w:t>
      </w:r>
    </w:p>
    <w:p w:rsidR="00BE4C36" w:rsidRPr="00BE4C36" w:rsidRDefault="00BE4C36" w:rsidP="00BE4C36">
      <w:pPr>
        <w:pStyle w:val="Paragrafoelenco"/>
        <w:numPr>
          <w:ilvl w:val="0"/>
          <w:numId w:val="2"/>
        </w:numPr>
        <w:spacing w:after="0" w:line="276" w:lineRule="auto"/>
        <w:ind w:left="357" w:hanging="357"/>
        <w:jc w:val="both"/>
        <w:rPr>
          <w:color w:val="auto"/>
        </w:rPr>
      </w:pPr>
      <w:r w:rsidRPr="00BE4C36">
        <w:rPr>
          <w:color w:val="auto"/>
        </w:rPr>
        <w:t>Terapia intensiva: +285 (+20,5%)</w:t>
      </w:r>
    </w:p>
    <w:p w:rsidR="00BE4C36" w:rsidRPr="00BE4C36" w:rsidRDefault="00BE4C36" w:rsidP="00BE4C36">
      <w:pPr>
        <w:pStyle w:val="Paragrafoelenco"/>
        <w:numPr>
          <w:ilvl w:val="0"/>
          <w:numId w:val="2"/>
        </w:numPr>
        <w:spacing w:after="0" w:line="276" w:lineRule="auto"/>
        <w:ind w:left="357" w:hanging="357"/>
        <w:jc w:val="both"/>
        <w:rPr>
          <w:color w:val="auto"/>
        </w:rPr>
      </w:pPr>
      <w:r w:rsidRPr="00BE4C36">
        <w:rPr>
          <w:color w:val="auto"/>
        </w:rPr>
        <w:t>Ricoverati con sintomi: +4.155 (+32,2%)</w:t>
      </w:r>
    </w:p>
    <w:p w:rsidR="00BE4C36" w:rsidRPr="00BE4C36" w:rsidRDefault="00BE4C36" w:rsidP="00BE4C36">
      <w:pPr>
        <w:pStyle w:val="Paragrafoelenco"/>
        <w:numPr>
          <w:ilvl w:val="0"/>
          <w:numId w:val="2"/>
        </w:numPr>
        <w:spacing w:after="0" w:line="276" w:lineRule="auto"/>
        <w:ind w:left="357" w:hanging="357"/>
        <w:jc w:val="both"/>
        <w:rPr>
          <w:color w:val="auto"/>
        </w:rPr>
      </w:pPr>
      <w:r w:rsidRPr="00BE4C36">
        <w:rPr>
          <w:color w:val="auto"/>
        </w:rPr>
        <w:t>Isolamento domiciliare: +864.402 (+69,1%)</w:t>
      </w:r>
    </w:p>
    <w:p w:rsidR="00BE4C36" w:rsidRPr="00BE4C36" w:rsidRDefault="00BE4C36" w:rsidP="00BE4C36">
      <w:pPr>
        <w:pStyle w:val="Paragrafoelenco"/>
        <w:numPr>
          <w:ilvl w:val="0"/>
          <w:numId w:val="2"/>
        </w:numPr>
        <w:spacing w:after="0" w:line="276" w:lineRule="auto"/>
        <w:ind w:left="357" w:hanging="357"/>
        <w:jc w:val="both"/>
        <w:rPr>
          <w:color w:val="auto"/>
        </w:rPr>
      </w:pPr>
      <w:r w:rsidRPr="00BE4C36">
        <w:rPr>
          <w:color w:val="auto"/>
        </w:rPr>
        <w:t>Nuo</w:t>
      </w:r>
      <w:r>
        <w:rPr>
          <w:color w:val="auto"/>
        </w:rPr>
        <w:t>vi casi: 1.207.689 (+49</w:t>
      </w:r>
      <w:r w:rsidRPr="00BE4C36">
        <w:rPr>
          <w:color w:val="auto"/>
        </w:rPr>
        <w:t>%)</w:t>
      </w:r>
    </w:p>
    <w:p w:rsidR="00F72F2D" w:rsidRPr="00BE4C36" w:rsidRDefault="00BE4C36" w:rsidP="00BE4C36">
      <w:pPr>
        <w:pStyle w:val="Paragrafoelenco"/>
        <w:numPr>
          <w:ilvl w:val="0"/>
          <w:numId w:val="2"/>
        </w:numPr>
        <w:spacing w:line="276" w:lineRule="auto"/>
        <w:jc w:val="both"/>
        <w:rPr>
          <w:color w:val="auto"/>
        </w:rPr>
      </w:pPr>
      <w:r w:rsidRPr="00BE4C36">
        <w:rPr>
          <w:color w:val="auto"/>
        </w:rPr>
        <w:t>Casi attualmente positivi: +868.842 (+68,7%)</w:t>
      </w:r>
    </w:p>
    <w:p w:rsidR="002879EE" w:rsidRPr="00D34C6A" w:rsidRDefault="008568BE" w:rsidP="005D63FA">
      <w:pPr>
        <w:spacing w:line="276" w:lineRule="auto"/>
        <w:jc w:val="both"/>
        <w:rPr>
          <w:color w:val="FF0000"/>
        </w:rPr>
      </w:pPr>
      <w:r w:rsidRPr="00AB2290">
        <w:rPr>
          <w:b/>
          <w:color w:val="auto"/>
        </w:rPr>
        <w:t xml:space="preserve">Nuovi casi. </w:t>
      </w:r>
      <w:r w:rsidR="00797AB7" w:rsidRPr="00AB2290">
        <w:rPr>
          <w:color w:val="auto"/>
        </w:rPr>
        <w:t>«</w:t>
      </w:r>
      <w:r w:rsidR="006A145D" w:rsidRPr="00AB2290">
        <w:rPr>
          <w:color w:val="auto"/>
        </w:rPr>
        <w:t xml:space="preserve">Nell’ultima settimana </w:t>
      </w:r>
      <w:r w:rsidR="0042340E" w:rsidRPr="00AB2290">
        <w:rPr>
          <w:color w:val="auto"/>
        </w:rPr>
        <w:t>– dichiara Nino Cartabellotta, Presidente della Fondazione GIMBE –</w:t>
      </w:r>
      <w:r w:rsidR="00075694" w:rsidRPr="00AB2290">
        <w:rPr>
          <w:color w:val="auto"/>
        </w:rPr>
        <w:t xml:space="preserve"> </w:t>
      </w:r>
      <w:r w:rsidR="006A145D" w:rsidRPr="00AB2290">
        <w:rPr>
          <w:color w:val="auto"/>
        </w:rPr>
        <w:t xml:space="preserve">si </w:t>
      </w:r>
      <w:r w:rsidR="004445AB">
        <w:rPr>
          <w:color w:val="auto"/>
        </w:rPr>
        <w:t xml:space="preserve">è </w:t>
      </w:r>
      <w:r w:rsidR="00B46AEB" w:rsidRPr="00AB2290">
        <w:rPr>
          <w:color w:val="auto"/>
        </w:rPr>
        <w:t xml:space="preserve">registrata </w:t>
      </w:r>
      <w:r w:rsidR="00075694" w:rsidRPr="00AB2290">
        <w:rPr>
          <w:color w:val="auto"/>
        </w:rPr>
        <w:t>un</w:t>
      </w:r>
      <w:r w:rsidR="00582BAE" w:rsidRPr="00AB2290">
        <w:rPr>
          <w:color w:val="auto"/>
        </w:rPr>
        <w:t>’</w:t>
      </w:r>
      <w:r w:rsidR="00AB2290" w:rsidRPr="00AB2290">
        <w:rPr>
          <w:color w:val="auto"/>
        </w:rPr>
        <w:t xml:space="preserve">ulteriore impennata </w:t>
      </w:r>
      <w:r w:rsidR="006A145D" w:rsidRPr="00AB2290">
        <w:rPr>
          <w:color w:val="auto"/>
        </w:rPr>
        <w:t xml:space="preserve">di nuovi casi che </w:t>
      </w:r>
      <w:r w:rsidR="00063092">
        <w:rPr>
          <w:color w:val="auto"/>
        </w:rPr>
        <w:t>hanno superato quota</w:t>
      </w:r>
      <w:r w:rsidR="00063092" w:rsidRPr="00AB2290">
        <w:rPr>
          <w:color w:val="auto"/>
        </w:rPr>
        <w:t xml:space="preserve"> </w:t>
      </w:r>
      <w:r w:rsidR="00AB2290" w:rsidRPr="00AB2290">
        <w:rPr>
          <w:color w:val="auto"/>
        </w:rPr>
        <w:t>1,2 milioni</w:t>
      </w:r>
      <w:r w:rsidR="006A145D" w:rsidRPr="00AB2290">
        <w:rPr>
          <w:color w:val="auto"/>
        </w:rPr>
        <w:t xml:space="preserve">, con un incremento </w:t>
      </w:r>
      <w:r w:rsidR="00D55046">
        <w:rPr>
          <w:color w:val="auto"/>
        </w:rPr>
        <w:t>che sfiora</w:t>
      </w:r>
      <w:r w:rsidR="00D55046" w:rsidRPr="00AB2290">
        <w:rPr>
          <w:color w:val="auto"/>
        </w:rPr>
        <w:t xml:space="preserve"> </w:t>
      </w:r>
      <w:r w:rsidR="00B87C59">
        <w:rPr>
          <w:color w:val="auto"/>
        </w:rPr>
        <w:t xml:space="preserve">il </w:t>
      </w:r>
      <w:r w:rsidR="00AB2290" w:rsidRPr="00AB2290">
        <w:rPr>
          <w:color w:val="auto"/>
        </w:rPr>
        <w:t xml:space="preserve">50% </w:t>
      </w:r>
      <w:r w:rsidR="006A145D" w:rsidRPr="00AB2290">
        <w:rPr>
          <w:color w:val="auto"/>
        </w:rPr>
        <w:t>rispetto alla settimana precedente</w:t>
      </w:r>
      <w:r w:rsidR="00AB2290">
        <w:rPr>
          <w:color w:val="auto"/>
        </w:rPr>
        <w:t xml:space="preserve"> e una </w:t>
      </w:r>
      <w:r w:rsidR="00AB2290" w:rsidRPr="00BE4C36">
        <w:rPr>
          <w:color w:val="auto"/>
        </w:rPr>
        <w:t xml:space="preserve">media mobile a 7 giorni </w:t>
      </w:r>
      <w:r w:rsidR="00B87C59">
        <w:rPr>
          <w:color w:val="auto"/>
        </w:rPr>
        <w:t xml:space="preserve">che aumenta </w:t>
      </w:r>
      <w:r w:rsidR="00AB2290">
        <w:rPr>
          <w:color w:val="auto"/>
        </w:rPr>
        <w:t xml:space="preserve">da </w:t>
      </w:r>
      <w:r w:rsidR="00AB2290" w:rsidRPr="00BE4C36">
        <w:rPr>
          <w:color w:val="auto"/>
        </w:rPr>
        <w:t>128.801 del 5 gennaio a 172.559 l’11 gennaio (+34%) (</w:t>
      </w:r>
      <w:r w:rsidR="00AB2290" w:rsidRPr="00BE4C36">
        <w:rPr>
          <w:color w:val="auto"/>
          <w:highlight w:val="yellow"/>
        </w:rPr>
        <w:t>figura 4</w:t>
      </w:r>
      <w:r w:rsidR="00AB2290" w:rsidRPr="00BE4C36">
        <w:rPr>
          <w:color w:val="auto"/>
        </w:rPr>
        <w:t>)</w:t>
      </w:r>
      <w:r w:rsidR="00075694" w:rsidRPr="00AB2290">
        <w:rPr>
          <w:color w:val="auto"/>
        </w:rPr>
        <w:t>».</w:t>
      </w:r>
      <w:r w:rsidR="00D34C6A">
        <w:rPr>
          <w:color w:val="auto"/>
        </w:rPr>
        <w:t xml:space="preserve"> </w:t>
      </w:r>
    </w:p>
    <w:p w:rsidR="008568BE" w:rsidRPr="00D076D7" w:rsidRDefault="008568BE" w:rsidP="005D63FA">
      <w:pPr>
        <w:spacing w:line="276" w:lineRule="auto"/>
        <w:jc w:val="both"/>
        <w:rPr>
          <w:color w:val="FF0000"/>
        </w:rPr>
      </w:pPr>
      <w:r w:rsidRPr="006B1CCB">
        <w:rPr>
          <w:color w:val="auto"/>
        </w:rPr>
        <w:t xml:space="preserve">Nella settimana </w:t>
      </w:r>
      <w:r w:rsidR="00BE4C36" w:rsidRPr="006B1CCB">
        <w:rPr>
          <w:color w:val="auto"/>
        </w:rPr>
        <w:t xml:space="preserve">5-11 </w:t>
      </w:r>
      <w:r w:rsidR="00ED6992" w:rsidRPr="006B1CCB">
        <w:rPr>
          <w:color w:val="auto"/>
        </w:rPr>
        <w:t xml:space="preserve">gennaio </w:t>
      </w:r>
      <w:r w:rsidRPr="006B1CCB">
        <w:rPr>
          <w:color w:val="auto"/>
        </w:rPr>
        <w:t>in tutte le Regioni</w:t>
      </w:r>
      <w:r w:rsidR="00ED6992" w:rsidRPr="006B1CCB">
        <w:rPr>
          <w:color w:val="auto"/>
        </w:rPr>
        <w:t xml:space="preserve"> </w:t>
      </w:r>
      <w:r w:rsidRPr="006B1CCB">
        <w:rPr>
          <w:color w:val="auto"/>
        </w:rPr>
        <w:t>si rileva un incremento p</w:t>
      </w:r>
      <w:r w:rsidR="00ED6992" w:rsidRPr="006B1CCB">
        <w:rPr>
          <w:color w:val="auto"/>
        </w:rPr>
        <w:t xml:space="preserve">ercentuale dei nuovi casi: </w:t>
      </w:r>
      <w:r w:rsidR="006B1CCB" w:rsidRPr="006B1CCB">
        <w:rPr>
          <w:color w:val="auto"/>
        </w:rPr>
        <w:t xml:space="preserve">dallo 0,5% dell’Umbria </w:t>
      </w:r>
      <w:r w:rsidRPr="006B1CCB">
        <w:rPr>
          <w:color w:val="auto"/>
        </w:rPr>
        <w:t xml:space="preserve">al </w:t>
      </w:r>
      <w:r w:rsidR="006B1CCB" w:rsidRPr="006B1CCB">
        <w:rPr>
          <w:color w:val="auto"/>
        </w:rPr>
        <w:t>208,7% della Liguria</w:t>
      </w:r>
      <w:r w:rsidRPr="006B1CCB">
        <w:rPr>
          <w:color w:val="auto"/>
        </w:rPr>
        <w:t xml:space="preserve"> (</w:t>
      </w:r>
      <w:r w:rsidRPr="006B1CCB">
        <w:rPr>
          <w:color w:val="auto"/>
          <w:highlight w:val="yellow"/>
        </w:rPr>
        <w:t>tabella 1</w:t>
      </w:r>
      <w:r w:rsidRPr="006B1CCB">
        <w:rPr>
          <w:color w:val="auto"/>
        </w:rPr>
        <w:t xml:space="preserve">). In </w:t>
      </w:r>
      <w:r w:rsidR="00BE4C36" w:rsidRPr="006B1CCB">
        <w:rPr>
          <w:color w:val="auto"/>
        </w:rPr>
        <w:t>5</w:t>
      </w:r>
      <w:r w:rsidR="006D749A">
        <w:rPr>
          <w:color w:val="auto"/>
        </w:rPr>
        <w:t>6</w:t>
      </w:r>
      <w:r w:rsidRPr="006B1CCB">
        <w:rPr>
          <w:color w:val="auto"/>
        </w:rPr>
        <w:t xml:space="preserve"> Province l’incidenza supera i </w:t>
      </w:r>
      <w:r w:rsidR="00BE4C36" w:rsidRPr="006B1CCB">
        <w:rPr>
          <w:color w:val="auto"/>
        </w:rPr>
        <w:t>2</w:t>
      </w:r>
      <w:r w:rsidR="00ED6992" w:rsidRPr="006B1CCB">
        <w:rPr>
          <w:color w:val="auto"/>
        </w:rPr>
        <w:t xml:space="preserve">.000 </w:t>
      </w:r>
      <w:r w:rsidRPr="006B1CCB">
        <w:rPr>
          <w:color w:val="auto"/>
        </w:rPr>
        <w:t>casi per 100.000 abitanti:</w:t>
      </w:r>
      <w:r w:rsidR="006B1CCB" w:rsidRPr="006B1CCB">
        <w:rPr>
          <w:color w:val="auto"/>
        </w:rPr>
        <w:t xml:space="preserve"> Rimini (4469), Forlì-Cesena (3462), Ravenna (3382), Modena (3340), Firenze (3031), Lodi (3016), Monza e della Brianza (2858), Bologna (2806), Varese (2776), Trento (2774), Sondrio (2771), Brescia (2751), Reggio nell'Emilia (2722), Milano (2636), Prato (2625), Pisa (2615), Como (2596), Napoli (2584), Verbano-Cusio-Ossola (2575), Pavia (2567), La Spezia (2531), Pistoia (2529), Rovigo (2483), Aosta (2452), </w:t>
      </w:r>
      <w:r w:rsidR="006B1CCB" w:rsidRPr="006B1CCB">
        <w:rPr>
          <w:color w:val="auto"/>
        </w:rPr>
        <w:lastRenderedPageBreak/>
        <w:t>Lecco (2451), Caltanissetta (2435), Parma (2402), Verona (2390), Cremona (2389), Teramo (2385), Genova (2377), Savona (2349), Ferrara (2344), Chieti (2328), Lucca (2324), Bergamo (2320), Terni (2311), Mantova (2224), Arezzo (2222), Imperia (2206), Cuneo (2187), Piacenza (2173), Bolzano (2168), Biella (2163), Massa Carrara (2160), Vicenza (2133), Siena (2131), Livorno (2120), Pordenone (2105), Treviso (2082), Trieste (2071), Salerno (2047), Pescara (2041), Torino (2036), Caserta (2031) e Asti (2028)</w:t>
      </w:r>
      <w:r w:rsidRPr="006B1CCB">
        <w:rPr>
          <w:color w:val="auto"/>
        </w:rPr>
        <w:t xml:space="preserve"> (</w:t>
      </w:r>
      <w:r w:rsidRPr="006B1CCB">
        <w:rPr>
          <w:color w:val="auto"/>
          <w:highlight w:val="yellow"/>
        </w:rPr>
        <w:t>tabella 2</w:t>
      </w:r>
      <w:r w:rsidRPr="006B1CCB">
        <w:rPr>
          <w:color w:val="auto"/>
        </w:rPr>
        <w:t>).</w:t>
      </w:r>
    </w:p>
    <w:p w:rsidR="002B53AA" w:rsidRPr="00D076D7" w:rsidRDefault="008568BE" w:rsidP="008D2843">
      <w:pPr>
        <w:spacing w:line="276" w:lineRule="auto"/>
        <w:jc w:val="both"/>
        <w:rPr>
          <w:color w:val="FF0000"/>
        </w:rPr>
      </w:pPr>
      <w:r w:rsidRPr="006B1CCB">
        <w:rPr>
          <w:b/>
          <w:color w:val="auto"/>
        </w:rPr>
        <w:t>Testing</w:t>
      </w:r>
      <w:r w:rsidRPr="006B1CCB">
        <w:rPr>
          <w:color w:val="auto"/>
        </w:rPr>
        <w:t xml:space="preserve">. </w:t>
      </w:r>
      <w:r w:rsidR="008D2E90">
        <w:rPr>
          <w:color w:val="auto"/>
        </w:rPr>
        <w:t>Si registra un l</w:t>
      </w:r>
      <w:r w:rsidR="00AB2290">
        <w:rPr>
          <w:color w:val="auto"/>
        </w:rPr>
        <w:t xml:space="preserve">ieve aumento </w:t>
      </w:r>
      <w:r w:rsidR="00AB2290" w:rsidRPr="006B1CCB">
        <w:rPr>
          <w:color w:val="auto"/>
        </w:rPr>
        <w:t>(+6,8%)</w:t>
      </w:r>
      <w:r w:rsidR="00AB2290">
        <w:rPr>
          <w:color w:val="auto"/>
        </w:rPr>
        <w:t xml:space="preserve"> de</w:t>
      </w:r>
      <w:r w:rsidR="008D2E90">
        <w:rPr>
          <w:color w:val="auto"/>
        </w:rPr>
        <w:t>l</w:t>
      </w:r>
      <w:r w:rsidR="00AB2290">
        <w:rPr>
          <w:color w:val="auto"/>
        </w:rPr>
        <w:t xml:space="preserve"> numero dei tamponi totali, </w:t>
      </w:r>
      <w:r w:rsidR="00116C56" w:rsidRPr="006B1CCB">
        <w:rPr>
          <w:color w:val="auto"/>
        </w:rPr>
        <w:t>passat</w:t>
      </w:r>
      <w:r w:rsidR="00AB2290">
        <w:rPr>
          <w:color w:val="auto"/>
        </w:rPr>
        <w:t>i</w:t>
      </w:r>
      <w:r w:rsidR="00116C56" w:rsidRPr="006B1CCB">
        <w:rPr>
          <w:color w:val="auto"/>
        </w:rPr>
        <w:t xml:space="preserve"> </w:t>
      </w:r>
      <w:r w:rsidR="00091D56" w:rsidRPr="006B1CCB">
        <w:rPr>
          <w:color w:val="auto"/>
        </w:rPr>
        <w:t xml:space="preserve">da </w:t>
      </w:r>
      <w:r w:rsidR="006B1CCB" w:rsidRPr="006B1CCB">
        <w:rPr>
          <w:color w:val="auto"/>
        </w:rPr>
        <w:t xml:space="preserve">6.487.127 </w:t>
      </w:r>
      <w:r w:rsidR="00A52BDE" w:rsidRPr="006B1CCB">
        <w:rPr>
          <w:color w:val="auto"/>
        </w:rPr>
        <w:t xml:space="preserve">della settimana </w:t>
      </w:r>
      <w:r w:rsidR="006B1CCB" w:rsidRPr="006B1CCB">
        <w:rPr>
          <w:color w:val="auto"/>
        </w:rPr>
        <w:t xml:space="preserve">29 dicembre-4 gennaio </w:t>
      </w:r>
      <w:r w:rsidR="00091D56" w:rsidRPr="006B1CCB">
        <w:rPr>
          <w:color w:val="auto"/>
        </w:rPr>
        <w:t xml:space="preserve">a </w:t>
      </w:r>
      <w:r w:rsidR="00A52BDE" w:rsidRPr="006B1CCB">
        <w:rPr>
          <w:color w:val="auto"/>
        </w:rPr>
        <w:t>6.</w:t>
      </w:r>
      <w:r w:rsidR="006B1CCB" w:rsidRPr="006B1CCB">
        <w:rPr>
          <w:color w:val="auto"/>
        </w:rPr>
        <w:t xml:space="preserve">926.539 </w:t>
      </w:r>
      <w:r w:rsidR="00A52BDE" w:rsidRPr="006B1CCB">
        <w:rPr>
          <w:color w:val="auto"/>
        </w:rPr>
        <w:t xml:space="preserve">della settimana </w:t>
      </w:r>
      <w:r w:rsidR="006B1CCB" w:rsidRPr="006B1CCB">
        <w:rPr>
          <w:color w:val="auto"/>
        </w:rPr>
        <w:t xml:space="preserve">5-11 </w:t>
      </w:r>
      <w:r w:rsidR="00A52BDE" w:rsidRPr="006B1CCB">
        <w:rPr>
          <w:color w:val="auto"/>
        </w:rPr>
        <w:t>gennaio</w:t>
      </w:r>
      <w:r w:rsidR="00D02FFA" w:rsidRPr="006B1CCB">
        <w:rPr>
          <w:color w:val="auto"/>
        </w:rPr>
        <w:t>,</w:t>
      </w:r>
      <w:r w:rsidR="002879EE" w:rsidRPr="006B1CCB">
        <w:rPr>
          <w:color w:val="auto"/>
        </w:rPr>
        <w:t xml:space="preserve"> per </w:t>
      </w:r>
      <w:r w:rsidR="00BF6782" w:rsidRPr="006B1CCB">
        <w:rPr>
          <w:color w:val="auto"/>
        </w:rPr>
        <w:t xml:space="preserve">l’incremento sia </w:t>
      </w:r>
      <w:r w:rsidR="00091D56" w:rsidRPr="006B1CCB">
        <w:rPr>
          <w:color w:val="auto"/>
        </w:rPr>
        <w:t>dei tamponi rapidi (+</w:t>
      </w:r>
      <w:r w:rsidR="006B1CCB" w:rsidRPr="006B1CCB">
        <w:rPr>
          <w:color w:val="auto"/>
        </w:rPr>
        <w:t>299.066; 6,6</w:t>
      </w:r>
      <w:r w:rsidR="00D02FFA" w:rsidRPr="006B1CCB">
        <w:rPr>
          <w:color w:val="auto"/>
        </w:rPr>
        <w:t>%</w:t>
      </w:r>
      <w:r w:rsidR="00091D56" w:rsidRPr="006B1CCB">
        <w:rPr>
          <w:color w:val="auto"/>
        </w:rPr>
        <w:t>) che di quelli molecolari (+</w:t>
      </w:r>
      <w:r w:rsidR="006B1CCB" w:rsidRPr="006B1CCB">
        <w:rPr>
          <w:color w:val="auto"/>
        </w:rPr>
        <w:t>140.346</w:t>
      </w:r>
      <w:r w:rsidR="00D02FFA" w:rsidRPr="006B1CCB">
        <w:rPr>
          <w:color w:val="auto"/>
        </w:rPr>
        <w:t>; +</w:t>
      </w:r>
      <w:r w:rsidR="006B1CCB" w:rsidRPr="006B1CCB">
        <w:rPr>
          <w:color w:val="auto"/>
        </w:rPr>
        <w:t>7,1</w:t>
      </w:r>
      <w:r w:rsidR="00D02FFA" w:rsidRPr="006B1CCB">
        <w:rPr>
          <w:color w:val="auto"/>
        </w:rPr>
        <w:t>%</w:t>
      </w:r>
      <w:r w:rsidR="00091D56" w:rsidRPr="006B1CCB">
        <w:rPr>
          <w:color w:val="auto"/>
        </w:rPr>
        <w:t>)</w:t>
      </w:r>
      <w:r w:rsidR="002879EE" w:rsidRPr="006B1CCB">
        <w:rPr>
          <w:color w:val="auto"/>
        </w:rPr>
        <w:t xml:space="preserve"> (</w:t>
      </w:r>
      <w:r w:rsidR="002879EE" w:rsidRPr="006B1CCB">
        <w:rPr>
          <w:color w:val="auto"/>
          <w:highlight w:val="yellow"/>
        </w:rPr>
        <w:t>figura 5</w:t>
      </w:r>
      <w:r w:rsidR="002879EE" w:rsidRPr="006B1CCB">
        <w:rPr>
          <w:color w:val="auto"/>
        </w:rPr>
        <w:t>)</w:t>
      </w:r>
      <w:r w:rsidR="00091D56" w:rsidRPr="006B1CCB">
        <w:rPr>
          <w:color w:val="auto"/>
        </w:rPr>
        <w:t xml:space="preserve">. </w:t>
      </w:r>
      <w:r w:rsidR="00E3038F" w:rsidRPr="00E3038F">
        <w:rPr>
          <w:color w:val="auto"/>
        </w:rPr>
        <w:t>Tuttavia, l</w:t>
      </w:r>
      <w:r w:rsidR="00BF6782" w:rsidRPr="00E3038F">
        <w:rPr>
          <w:color w:val="auto"/>
        </w:rPr>
        <w:t xml:space="preserve">’aumentata </w:t>
      </w:r>
      <w:r w:rsidRPr="00E3038F">
        <w:rPr>
          <w:color w:val="auto"/>
        </w:rPr>
        <w:t>attività di testing</w:t>
      </w:r>
      <w:r w:rsidR="00E3038F" w:rsidRPr="00E3038F">
        <w:rPr>
          <w:color w:val="auto"/>
        </w:rPr>
        <w:t xml:space="preserve"> </w:t>
      </w:r>
      <w:r w:rsidR="00447C34" w:rsidRPr="00E3038F">
        <w:rPr>
          <w:color w:val="auto"/>
        </w:rPr>
        <w:t xml:space="preserve">influenza </w:t>
      </w:r>
      <w:r w:rsidR="003A60C1" w:rsidRPr="00E3038F">
        <w:rPr>
          <w:color w:val="auto"/>
        </w:rPr>
        <w:t xml:space="preserve">solo </w:t>
      </w:r>
      <w:r w:rsidR="004F2DBC" w:rsidRPr="00E3038F">
        <w:rPr>
          <w:color w:val="auto"/>
        </w:rPr>
        <w:t>marginalmente</w:t>
      </w:r>
      <w:r w:rsidR="00447C34" w:rsidRPr="00E3038F">
        <w:rPr>
          <w:color w:val="auto"/>
        </w:rPr>
        <w:t xml:space="preserve"> l</w:t>
      </w:r>
      <w:r w:rsidR="00BF6782" w:rsidRPr="00E3038F">
        <w:rPr>
          <w:color w:val="auto"/>
        </w:rPr>
        <w:t>a crescita</w:t>
      </w:r>
      <w:r w:rsidR="00D02FFA" w:rsidRPr="00E3038F">
        <w:rPr>
          <w:color w:val="auto"/>
        </w:rPr>
        <w:t xml:space="preserve"> </w:t>
      </w:r>
      <w:r w:rsidRPr="00E3038F">
        <w:rPr>
          <w:color w:val="auto"/>
        </w:rPr>
        <w:t>dei nuovi casi</w:t>
      </w:r>
      <w:r w:rsidR="00447C34" w:rsidRPr="00E3038F">
        <w:rPr>
          <w:color w:val="auto"/>
        </w:rPr>
        <w:t xml:space="preserve">, </w:t>
      </w:r>
      <w:r w:rsidR="003A60C1" w:rsidRPr="00E3038F">
        <w:rPr>
          <w:color w:val="auto"/>
        </w:rPr>
        <w:t xml:space="preserve">considerato </w:t>
      </w:r>
      <w:r w:rsidR="00AB2290" w:rsidRPr="00E3038F">
        <w:rPr>
          <w:color w:val="auto"/>
        </w:rPr>
        <w:t>l’aumento dei tassi</w:t>
      </w:r>
      <w:r w:rsidR="00091D56" w:rsidRPr="00E3038F">
        <w:rPr>
          <w:color w:val="auto"/>
        </w:rPr>
        <w:t xml:space="preserve"> di positività de</w:t>
      </w:r>
      <w:r w:rsidR="006A145D" w:rsidRPr="00E3038F">
        <w:rPr>
          <w:color w:val="auto"/>
        </w:rPr>
        <w:t>i tamponi</w:t>
      </w:r>
      <w:r w:rsidR="0022481D" w:rsidRPr="00E3038F">
        <w:rPr>
          <w:color w:val="auto"/>
        </w:rPr>
        <w:t xml:space="preserve">: la media mobile a 7 giorni </w:t>
      </w:r>
      <w:r w:rsidR="00091D56" w:rsidRPr="00E3038F">
        <w:rPr>
          <w:color w:val="auto"/>
        </w:rPr>
        <w:t xml:space="preserve">è </w:t>
      </w:r>
      <w:r w:rsidR="00D34DF9" w:rsidRPr="00E3038F">
        <w:rPr>
          <w:color w:val="auto"/>
        </w:rPr>
        <w:t xml:space="preserve">salita </w:t>
      </w:r>
      <w:r w:rsidR="00A160F0" w:rsidRPr="00E3038F">
        <w:rPr>
          <w:color w:val="auto"/>
        </w:rPr>
        <w:t>dal</w:t>
      </w:r>
      <w:r w:rsidR="00A160F0">
        <w:rPr>
          <w:color w:val="auto"/>
        </w:rPr>
        <w:t>l’</w:t>
      </w:r>
      <w:r w:rsidR="006B1CCB" w:rsidRPr="00E3038F">
        <w:rPr>
          <w:color w:val="auto"/>
        </w:rPr>
        <w:t>8,2</w:t>
      </w:r>
      <w:r w:rsidR="00447C34" w:rsidRPr="00E3038F">
        <w:rPr>
          <w:color w:val="auto"/>
        </w:rPr>
        <w:t xml:space="preserve">% </w:t>
      </w:r>
      <w:r w:rsidR="006B1CCB" w:rsidRPr="00E3038F">
        <w:rPr>
          <w:color w:val="auto"/>
        </w:rPr>
        <w:t>al 14,3</w:t>
      </w:r>
      <w:r w:rsidR="008416D6" w:rsidRPr="00E3038F">
        <w:rPr>
          <w:color w:val="auto"/>
        </w:rPr>
        <w:t>%</w:t>
      </w:r>
      <w:r w:rsidR="006A145D" w:rsidRPr="00E3038F">
        <w:rPr>
          <w:color w:val="auto"/>
        </w:rPr>
        <w:t xml:space="preserve"> </w:t>
      </w:r>
      <w:r w:rsidR="008416D6" w:rsidRPr="00E3038F">
        <w:rPr>
          <w:color w:val="auto"/>
        </w:rPr>
        <w:t xml:space="preserve">per gli antigenici rapidi e dal </w:t>
      </w:r>
      <w:r w:rsidR="006B1CCB" w:rsidRPr="00E3038F">
        <w:rPr>
          <w:color w:val="auto"/>
        </w:rPr>
        <w:t>24% al 25,5</w:t>
      </w:r>
      <w:r w:rsidR="008416D6" w:rsidRPr="00E3038F">
        <w:rPr>
          <w:color w:val="auto"/>
        </w:rPr>
        <w:t>%</w:t>
      </w:r>
      <w:r w:rsidR="0022481D" w:rsidRPr="00E3038F">
        <w:rPr>
          <w:color w:val="auto"/>
        </w:rPr>
        <w:t xml:space="preserve"> per i</w:t>
      </w:r>
      <w:r w:rsidR="006A145D" w:rsidRPr="00E3038F">
        <w:rPr>
          <w:color w:val="auto"/>
        </w:rPr>
        <w:t xml:space="preserve"> </w:t>
      </w:r>
      <w:r w:rsidR="00091D56" w:rsidRPr="00E3038F">
        <w:rPr>
          <w:color w:val="auto"/>
        </w:rPr>
        <w:t xml:space="preserve">tamponi molecolari </w:t>
      </w:r>
      <w:r w:rsidR="00C27708" w:rsidRPr="00E3038F">
        <w:rPr>
          <w:color w:val="auto"/>
        </w:rPr>
        <w:t>(</w:t>
      </w:r>
      <w:r w:rsidR="00C27708" w:rsidRPr="00E3038F">
        <w:rPr>
          <w:color w:val="auto"/>
          <w:highlight w:val="yellow"/>
        </w:rPr>
        <w:t>figura 6</w:t>
      </w:r>
      <w:r w:rsidR="00C27708" w:rsidRPr="00E3038F">
        <w:rPr>
          <w:color w:val="auto"/>
        </w:rPr>
        <w:t>)</w:t>
      </w:r>
      <w:r w:rsidR="00091D56" w:rsidRPr="00E3038F">
        <w:rPr>
          <w:color w:val="auto"/>
        </w:rPr>
        <w:t xml:space="preserve">. </w:t>
      </w:r>
    </w:p>
    <w:p w:rsidR="00341691" w:rsidRDefault="00C27708" w:rsidP="00500148">
      <w:pPr>
        <w:spacing w:line="276" w:lineRule="auto"/>
        <w:jc w:val="both"/>
        <w:rPr>
          <w:color w:val="FF0000"/>
        </w:rPr>
      </w:pPr>
      <w:bookmarkStart w:id="0" w:name="_Hlk85025666"/>
      <w:r w:rsidRPr="00BE4C36">
        <w:rPr>
          <w:b/>
          <w:color w:val="auto"/>
        </w:rPr>
        <w:t xml:space="preserve">Ospedalizzazioni. </w:t>
      </w:r>
      <w:r w:rsidR="002348FC" w:rsidRPr="00BE4C36">
        <w:rPr>
          <w:color w:val="auto"/>
        </w:rPr>
        <w:t>«</w:t>
      </w:r>
      <w:r w:rsidR="00582BAE" w:rsidRPr="00BE4C36">
        <w:rPr>
          <w:color w:val="auto"/>
        </w:rPr>
        <w:t xml:space="preserve">Aumentano </w:t>
      </w:r>
      <w:r w:rsidR="004F2DBC">
        <w:rPr>
          <w:color w:val="auto"/>
        </w:rPr>
        <w:t xml:space="preserve">ancora </w:t>
      </w:r>
      <w:r w:rsidR="00582BAE" w:rsidRPr="00BE4C36">
        <w:rPr>
          <w:color w:val="auto"/>
        </w:rPr>
        <w:t xml:space="preserve">– </w:t>
      </w:r>
      <w:r w:rsidR="002348FC" w:rsidRPr="00BE4C36">
        <w:rPr>
          <w:color w:val="auto"/>
        </w:rPr>
        <w:t>afferma Renata Gili, responsabile Ricerca sui Servizi Sanitari della Fondazione GIMBE –</w:t>
      </w:r>
      <w:r w:rsidR="00582BAE" w:rsidRPr="00BE4C36">
        <w:rPr>
          <w:color w:val="auto"/>
        </w:rPr>
        <w:t xml:space="preserve"> </w:t>
      </w:r>
      <w:r w:rsidR="002348FC" w:rsidRPr="00BE4C36">
        <w:rPr>
          <w:color w:val="auto"/>
        </w:rPr>
        <w:t xml:space="preserve">i posti letto occupati da pazienti COVID: </w:t>
      </w:r>
      <w:r w:rsidR="00393F63" w:rsidRPr="00BE4C36">
        <w:rPr>
          <w:color w:val="auto"/>
        </w:rPr>
        <w:t xml:space="preserve">rispetto alla settimana precedente </w:t>
      </w:r>
      <w:r w:rsidR="000A422E" w:rsidRPr="00BE4C36">
        <w:rPr>
          <w:color w:val="auto"/>
        </w:rPr>
        <w:t>+</w:t>
      </w:r>
      <w:r w:rsidR="00BE4C36" w:rsidRPr="00BE4C36">
        <w:rPr>
          <w:color w:val="auto"/>
        </w:rPr>
        <w:t>20,5</w:t>
      </w:r>
      <w:r w:rsidR="002348FC" w:rsidRPr="00BE4C36">
        <w:rPr>
          <w:color w:val="auto"/>
        </w:rPr>
        <w:t>% in area medica e +</w:t>
      </w:r>
      <w:r w:rsidR="00BE4C36" w:rsidRPr="00BE4C36">
        <w:rPr>
          <w:color w:val="auto"/>
        </w:rPr>
        <w:t>32</w:t>
      </w:r>
      <w:r w:rsidR="004C62E3" w:rsidRPr="00BE4C36">
        <w:rPr>
          <w:color w:val="auto"/>
        </w:rPr>
        <w:t>,</w:t>
      </w:r>
      <w:r w:rsidR="00BE4C36" w:rsidRPr="00BE4C36">
        <w:rPr>
          <w:color w:val="auto"/>
        </w:rPr>
        <w:t>2</w:t>
      </w:r>
      <w:r w:rsidR="00A51B01" w:rsidRPr="00BE4C36">
        <w:rPr>
          <w:color w:val="auto"/>
        </w:rPr>
        <w:t>% in terapia intensiva»</w:t>
      </w:r>
      <w:r w:rsidR="000A422E" w:rsidRPr="00BE4C36">
        <w:rPr>
          <w:color w:val="auto"/>
        </w:rPr>
        <w:t xml:space="preserve">. </w:t>
      </w:r>
      <w:r w:rsidR="006D4FE3">
        <w:rPr>
          <w:color w:val="auto"/>
        </w:rPr>
        <w:t>A</w:t>
      </w:r>
      <w:r w:rsidR="00AB2BE7" w:rsidRPr="00BE4C36">
        <w:rPr>
          <w:color w:val="auto"/>
        </w:rPr>
        <w:t>l</w:t>
      </w:r>
      <w:r w:rsidR="005278CA" w:rsidRPr="00BE4C36">
        <w:rPr>
          <w:color w:val="auto"/>
        </w:rPr>
        <w:t>l’11</w:t>
      </w:r>
      <w:r w:rsidR="005736A8" w:rsidRPr="00BE4C36">
        <w:rPr>
          <w:color w:val="auto"/>
        </w:rPr>
        <w:t xml:space="preserve"> gennaio</w:t>
      </w:r>
      <w:r w:rsidR="00AB2BE7" w:rsidRPr="00BE4C36">
        <w:rPr>
          <w:color w:val="auto"/>
        </w:rPr>
        <w:t>,</w:t>
      </w:r>
      <w:r w:rsidR="002348FC" w:rsidRPr="00BE4C36">
        <w:rPr>
          <w:color w:val="auto"/>
        </w:rPr>
        <w:t xml:space="preserve"> il tasso di occupazione </w:t>
      </w:r>
      <w:r w:rsidR="006D4FE3">
        <w:rPr>
          <w:color w:val="auto"/>
        </w:rPr>
        <w:t xml:space="preserve">nazionale </w:t>
      </w:r>
      <w:r w:rsidR="004C18D7" w:rsidRPr="00BE4C36">
        <w:rPr>
          <w:color w:val="auto"/>
        </w:rPr>
        <w:t xml:space="preserve">da parte di pazienti COVID </w:t>
      </w:r>
      <w:r w:rsidR="002348FC" w:rsidRPr="00BE4C36">
        <w:rPr>
          <w:color w:val="auto"/>
        </w:rPr>
        <w:t xml:space="preserve">è </w:t>
      </w:r>
      <w:r w:rsidR="005278CA" w:rsidRPr="00BE4C36">
        <w:rPr>
          <w:color w:val="auto"/>
        </w:rPr>
        <w:t>del</w:t>
      </w:r>
      <w:r w:rsidR="00393F63" w:rsidRPr="00BE4C36">
        <w:rPr>
          <w:color w:val="auto"/>
        </w:rPr>
        <w:t xml:space="preserve"> </w:t>
      </w:r>
      <w:r w:rsidR="005278CA" w:rsidRPr="00BE4C36">
        <w:rPr>
          <w:color w:val="auto"/>
        </w:rPr>
        <w:t>26</w:t>
      </w:r>
      <w:r w:rsidR="00385C48" w:rsidRPr="00BE4C36">
        <w:rPr>
          <w:color w:val="auto"/>
        </w:rPr>
        <w:t>,</w:t>
      </w:r>
      <w:r w:rsidR="005278CA" w:rsidRPr="00BE4C36">
        <w:rPr>
          <w:color w:val="auto"/>
        </w:rPr>
        <w:t>6</w:t>
      </w:r>
      <w:r w:rsidR="002E37EA" w:rsidRPr="00BE4C36">
        <w:rPr>
          <w:color w:val="auto"/>
        </w:rPr>
        <w:t>% in area medica e del</w:t>
      </w:r>
      <w:r w:rsidR="005278CA" w:rsidRPr="00BE4C36">
        <w:rPr>
          <w:color w:val="auto"/>
        </w:rPr>
        <w:t xml:space="preserve"> 18</w:t>
      </w:r>
      <w:r w:rsidR="00385C48" w:rsidRPr="00BE4C36">
        <w:rPr>
          <w:color w:val="auto"/>
        </w:rPr>
        <w:t>,</w:t>
      </w:r>
      <w:r w:rsidR="005278CA" w:rsidRPr="00BE4C36">
        <w:rPr>
          <w:color w:val="auto"/>
        </w:rPr>
        <w:t>2</w:t>
      </w:r>
      <w:r w:rsidR="002348FC" w:rsidRPr="00BE4C36">
        <w:rPr>
          <w:color w:val="auto"/>
        </w:rPr>
        <w:t>% in area critica</w:t>
      </w:r>
      <w:bookmarkEnd w:id="0"/>
      <w:r w:rsidR="00C97388" w:rsidRPr="00BE4C36">
        <w:rPr>
          <w:color w:val="auto"/>
        </w:rPr>
        <w:t>.</w:t>
      </w:r>
      <w:r w:rsidR="00341691" w:rsidRPr="00BE4C36">
        <w:rPr>
          <w:color w:val="auto"/>
        </w:rPr>
        <w:t xml:space="preserve"> </w:t>
      </w:r>
      <w:r w:rsidR="00AC32E6" w:rsidRPr="00BE4C36">
        <w:rPr>
          <w:color w:val="auto"/>
        </w:rPr>
        <w:t xml:space="preserve">Ad eccezione di </w:t>
      </w:r>
      <w:r w:rsidR="00BE4C36" w:rsidRPr="00BE4C36">
        <w:rPr>
          <w:color w:val="auto"/>
        </w:rPr>
        <w:t xml:space="preserve">Molise e </w:t>
      </w:r>
      <w:r w:rsidR="00341691" w:rsidRPr="00BE4C36">
        <w:rPr>
          <w:color w:val="auto"/>
        </w:rPr>
        <w:t>Sardegna</w:t>
      </w:r>
      <w:r w:rsidR="00BE4C36" w:rsidRPr="00BE4C36">
        <w:rPr>
          <w:color w:val="auto"/>
        </w:rPr>
        <w:t xml:space="preserve">, </w:t>
      </w:r>
      <w:r w:rsidR="00341691" w:rsidRPr="00BE4C36">
        <w:rPr>
          <w:color w:val="auto"/>
        </w:rPr>
        <w:t>tutte le Regioni superano la soglia del 15% in area medica</w:t>
      </w:r>
      <w:r w:rsidR="004858C1" w:rsidRPr="00BE4C36">
        <w:rPr>
          <w:color w:val="auto"/>
        </w:rPr>
        <w:t>,</w:t>
      </w:r>
      <w:r w:rsidR="00341691" w:rsidRPr="00BE4C36">
        <w:rPr>
          <w:color w:val="auto"/>
        </w:rPr>
        <w:t xml:space="preserve"> </w:t>
      </w:r>
      <w:r w:rsidR="005354A9" w:rsidRPr="00BE4C36">
        <w:rPr>
          <w:color w:val="auto"/>
        </w:rPr>
        <w:t>con la V</w:t>
      </w:r>
      <w:r w:rsidR="00BE4C36" w:rsidRPr="00BE4C36">
        <w:rPr>
          <w:color w:val="auto"/>
        </w:rPr>
        <w:t>alle d’Aosta che raggiunge il 53</w:t>
      </w:r>
      <w:r w:rsidR="005354A9" w:rsidRPr="00BE4C36">
        <w:rPr>
          <w:color w:val="auto"/>
        </w:rPr>
        <w:t xml:space="preserve">,5%; ad eccezione di </w:t>
      </w:r>
      <w:r w:rsidR="00341691" w:rsidRPr="00BE4C36">
        <w:rPr>
          <w:color w:val="auto"/>
        </w:rPr>
        <w:t xml:space="preserve">Basilicata, </w:t>
      </w:r>
      <w:r w:rsidR="00BE4C36" w:rsidRPr="00BE4C36">
        <w:rPr>
          <w:color w:val="auto"/>
        </w:rPr>
        <w:t xml:space="preserve">Molise e </w:t>
      </w:r>
      <w:r w:rsidR="00341691" w:rsidRPr="00BE4C36">
        <w:rPr>
          <w:color w:val="auto"/>
        </w:rPr>
        <w:t>Puglia tutte superano la soglia del 10% in area critica</w:t>
      </w:r>
      <w:r w:rsidR="004858C1" w:rsidRPr="00BE4C36">
        <w:rPr>
          <w:color w:val="auto"/>
        </w:rPr>
        <w:t>,</w:t>
      </w:r>
      <w:r w:rsidR="005354A9" w:rsidRPr="00BE4C36">
        <w:rPr>
          <w:color w:val="auto"/>
        </w:rPr>
        <w:t xml:space="preserve"> con la Provincia di Trento </w:t>
      </w:r>
      <w:r w:rsidR="00AC32E6" w:rsidRPr="00BE4C36">
        <w:rPr>
          <w:color w:val="auto"/>
        </w:rPr>
        <w:t xml:space="preserve">che si attesta </w:t>
      </w:r>
      <w:r w:rsidR="00BE4C36" w:rsidRPr="00BE4C36">
        <w:rPr>
          <w:color w:val="auto"/>
        </w:rPr>
        <w:t>al 31,1</w:t>
      </w:r>
      <w:r w:rsidR="005354A9" w:rsidRPr="00BE4C36">
        <w:rPr>
          <w:color w:val="auto"/>
        </w:rPr>
        <w:t>%</w:t>
      </w:r>
      <w:r w:rsidR="004B6DC2" w:rsidRPr="00BE4C36">
        <w:rPr>
          <w:color w:val="auto"/>
        </w:rPr>
        <w:t xml:space="preserve"> (</w:t>
      </w:r>
      <w:r w:rsidR="004B6DC2" w:rsidRPr="00BE4C36">
        <w:rPr>
          <w:color w:val="auto"/>
          <w:highlight w:val="yellow"/>
        </w:rPr>
        <w:t xml:space="preserve">figura </w:t>
      </w:r>
      <w:r w:rsidR="00F9470A">
        <w:rPr>
          <w:color w:val="auto"/>
          <w:highlight w:val="yellow"/>
        </w:rPr>
        <w:t>7</w:t>
      </w:r>
      <w:r w:rsidR="004B6DC2" w:rsidRPr="00BE4C36">
        <w:rPr>
          <w:color w:val="auto"/>
        </w:rPr>
        <w:t>)</w:t>
      </w:r>
      <w:r w:rsidR="00341691" w:rsidRPr="00BE4C36">
        <w:rPr>
          <w:color w:val="auto"/>
        </w:rPr>
        <w:t>.</w:t>
      </w:r>
      <w:r w:rsidR="008D2843" w:rsidRPr="00BE4C36">
        <w:rPr>
          <w:color w:val="auto"/>
        </w:rPr>
        <w:t xml:space="preserve"> </w:t>
      </w:r>
      <w:r w:rsidR="00BD67DE" w:rsidRPr="00BE4C36">
        <w:rPr>
          <w:color w:val="auto"/>
        </w:rPr>
        <w:t>«</w:t>
      </w:r>
      <w:r w:rsidR="00C76A43" w:rsidRPr="00BE4C36">
        <w:rPr>
          <w:color w:val="auto"/>
        </w:rPr>
        <w:t>Aumentano gli ingressi giornalieri in terapia intensiva</w:t>
      </w:r>
      <w:r w:rsidR="00C644BF" w:rsidRPr="00BE4C36">
        <w:rPr>
          <w:color w:val="auto"/>
        </w:rPr>
        <w:t xml:space="preserve"> </w:t>
      </w:r>
      <w:r w:rsidR="00451468" w:rsidRPr="00BE4C36">
        <w:rPr>
          <w:color w:val="auto"/>
        </w:rPr>
        <w:t>– puntualizza Marco Mosti, Direttore Operativo della Fondazione GIMBE –</w:t>
      </w:r>
      <w:r w:rsidR="00C76A43" w:rsidRPr="00BE4C36">
        <w:rPr>
          <w:color w:val="auto"/>
        </w:rPr>
        <w:t xml:space="preserve"> </w:t>
      </w:r>
      <w:r w:rsidR="00443A0B" w:rsidRPr="00BE4C36">
        <w:rPr>
          <w:color w:val="auto"/>
        </w:rPr>
        <w:t>la cui</w:t>
      </w:r>
      <w:r w:rsidR="00547F28" w:rsidRPr="00BE4C36">
        <w:rPr>
          <w:color w:val="auto"/>
        </w:rPr>
        <w:t xml:space="preserve"> </w:t>
      </w:r>
      <w:r w:rsidR="00BD67DE" w:rsidRPr="00BE4C36">
        <w:rPr>
          <w:color w:val="auto"/>
        </w:rPr>
        <w:t xml:space="preserve">media mobile a 7 giorni </w:t>
      </w:r>
      <w:r w:rsidR="00437754" w:rsidRPr="00BE4C36">
        <w:rPr>
          <w:color w:val="auto"/>
        </w:rPr>
        <w:t xml:space="preserve">sale </w:t>
      </w:r>
      <w:r w:rsidR="004D49EC" w:rsidRPr="00BE4C36">
        <w:rPr>
          <w:color w:val="auto"/>
        </w:rPr>
        <w:t xml:space="preserve">a </w:t>
      </w:r>
      <w:r w:rsidR="00BE4C36" w:rsidRPr="00BE4C36">
        <w:rPr>
          <w:color w:val="auto"/>
        </w:rPr>
        <w:t>146</w:t>
      </w:r>
      <w:r w:rsidR="004D49EC" w:rsidRPr="00BE4C36">
        <w:rPr>
          <w:color w:val="auto"/>
        </w:rPr>
        <w:t xml:space="preserve"> </w:t>
      </w:r>
      <w:r w:rsidR="00547F28" w:rsidRPr="00BE4C36">
        <w:rPr>
          <w:color w:val="auto"/>
        </w:rPr>
        <w:t xml:space="preserve">ingressi/die </w:t>
      </w:r>
      <w:r w:rsidR="004D49EC" w:rsidRPr="00BE4C36">
        <w:rPr>
          <w:color w:val="auto"/>
        </w:rPr>
        <w:t>ris</w:t>
      </w:r>
      <w:r w:rsidR="005354A9" w:rsidRPr="00BE4C36">
        <w:rPr>
          <w:color w:val="auto"/>
        </w:rPr>
        <w:t>petto ai</w:t>
      </w:r>
      <w:r w:rsidR="004D49EC" w:rsidRPr="00BE4C36">
        <w:rPr>
          <w:color w:val="auto"/>
        </w:rPr>
        <w:t xml:space="preserve"> </w:t>
      </w:r>
      <w:r w:rsidR="00BE4C36" w:rsidRPr="00BE4C36">
        <w:rPr>
          <w:color w:val="auto"/>
        </w:rPr>
        <w:t>125</w:t>
      </w:r>
      <w:r w:rsidR="004D49EC" w:rsidRPr="00BE4C36">
        <w:rPr>
          <w:color w:val="auto"/>
        </w:rPr>
        <w:t xml:space="preserve"> della settimana precedente</w:t>
      </w:r>
      <w:r w:rsidR="00D42AAE" w:rsidRPr="00BE4C36">
        <w:rPr>
          <w:color w:val="auto"/>
        </w:rPr>
        <w:t>»</w:t>
      </w:r>
      <w:r w:rsidR="00BD67DE" w:rsidRPr="00BE4C36">
        <w:rPr>
          <w:color w:val="auto"/>
        </w:rPr>
        <w:t xml:space="preserve"> (</w:t>
      </w:r>
      <w:r w:rsidR="00BD67DE" w:rsidRPr="00BE4C36">
        <w:rPr>
          <w:color w:val="auto"/>
          <w:highlight w:val="yellow"/>
        </w:rPr>
        <w:t>figura</w:t>
      </w:r>
      <w:r w:rsidR="00C91686" w:rsidRPr="00BE4C36">
        <w:rPr>
          <w:color w:val="auto"/>
          <w:highlight w:val="yellow"/>
        </w:rPr>
        <w:t xml:space="preserve"> </w:t>
      </w:r>
      <w:r w:rsidR="00F9470A">
        <w:rPr>
          <w:color w:val="auto"/>
          <w:highlight w:val="yellow"/>
        </w:rPr>
        <w:t>8</w:t>
      </w:r>
      <w:r w:rsidR="00BD67DE" w:rsidRPr="00BE4C36">
        <w:rPr>
          <w:color w:val="auto"/>
        </w:rPr>
        <w:t>).</w:t>
      </w:r>
    </w:p>
    <w:p w:rsidR="00A818EE" w:rsidRDefault="003E6CDA" w:rsidP="006D4FE3">
      <w:pPr>
        <w:spacing w:line="276" w:lineRule="auto"/>
        <w:jc w:val="both"/>
        <w:rPr>
          <w:color w:val="auto"/>
        </w:rPr>
      </w:pPr>
      <w:r w:rsidRPr="00130B71">
        <w:rPr>
          <w:color w:val="auto"/>
        </w:rPr>
        <w:t>«</w:t>
      </w:r>
      <w:r w:rsidR="008D2E90" w:rsidRPr="00130B71">
        <w:rPr>
          <w:color w:val="auto"/>
        </w:rPr>
        <w:t>Le elevate</w:t>
      </w:r>
      <w:r w:rsidR="00341691" w:rsidRPr="00130B71">
        <w:rPr>
          <w:color w:val="auto"/>
        </w:rPr>
        <w:t xml:space="preserve"> coperture vaccinali </w:t>
      </w:r>
      <w:r w:rsidR="00AC32E6" w:rsidRPr="00130B71">
        <w:rPr>
          <w:color w:val="auto"/>
        </w:rPr>
        <w:t>– spiega Cartabellotta –</w:t>
      </w:r>
      <w:r w:rsidR="00C64A91">
        <w:rPr>
          <w:color w:val="auto"/>
        </w:rPr>
        <w:t xml:space="preserve"> ammortizzano</w:t>
      </w:r>
      <w:r w:rsidR="008D2E90" w:rsidRPr="00130B71">
        <w:rPr>
          <w:color w:val="auto"/>
        </w:rPr>
        <w:t xml:space="preserve"> </w:t>
      </w:r>
      <w:r w:rsidR="00AB009D">
        <w:rPr>
          <w:color w:val="auto"/>
        </w:rPr>
        <w:t xml:space="preserve">in maniera rilevante </w:t>
      </w:r>
      <w:r w:rsidR="008D2E90" w:rsidRPr="00130B71">
        <w:rPr>
          <w:color w:val="auto"/>
        </w:rPr>
        <w:t>l’impatto dell</w:t>
      </w:r>
      <w:r w:rsidR="00C64A91">
        <w:rPr>
          <w:color w:val="auto"/>
        </w:rPr>
        <w:t xml:space="preserve">a circolazione </w:t>
      </w:r>
      <w:r w:rsidR="008D2E90" w:rsidRPr="00130B71">
        <w:rPr>
          <w:color w:val="auto"/>
        </w:rPr>
        <w:t>virale sui servi</w:t>
      </w:r>
      <w:r w:rsidR="00802B83" w:rsidRPr="00130B71">
        <w:rPr>
          <w:color w:val="auto"/>
        </w:rPr>
        <w:t>z</w:t>
      </w:r>
      <w:r w:rsidR="008D2E90" w:rsidRPr="00130B71">
        <w:rPr>
          <w:color w:val="auto"/>
        </w:rPr>
        <w:t xml:space="preserve">i ospedalieri. </w:t>
      </w:r>
      <w:r w:rsidR="006D4FE3">
        <w:rPr>
          <w:color w:val="auto"/>
        </w:rPr>
        <w:t>Tuttavia</w:t>
      </w:r>
      <w:r w:rsidR="00A160F0">
        <w:rPr>
          <w:color w:val="auto"/>
        </w:rPr>
        <w:t>,</w:t>
      </w:r>
      <w:r w:rsidR="006D4FE3">
        <w:rPr>
          <w:color w:val="auto"/>
        </w:rPr>
        <w:t xml:space="preserve"> </w:t>
      </w:r>
      <w:r w:rsidR="00341691" w:rsidRPr="00130B71">
        <w:rPr>
          <w:color w:val="auto"/>
        </w:rPr>
        <w:t xml:space="preserve">l’enorme </w:t>
      </w:r>
      <w:r w:rsidR="00AC337B">
        <w:rPr>
          <w:color w:val="auto"/>
        </w:rPr>
        <w:t xml:space="preserve">quantità </w:t>
      </w:r>
      <w:r w:rsidR="00341691" w:rsidRPr="00130B71">
        <w:rPr>
          <w:color w:val="auto"/>
        </w:rPr>
        <w:t xml:space="preserve">di </w:t>
      </w:r>
      <w:r w:rsidR="004F2DBC" w:rsidRPr="00130B71">
        <w:rPr>
          <w:color w:val="auto"/>
        </w:rPr>
        <w:t xml:space="preserve">nuovi </w:t>
      </w:r>
      <w:r w:rsidR="00341691" w:rsidRPr="00130B71">
        <w:rPr>
          <w:color w:val="auto"/>
        </w:rPr>
        <w:t>casi</w:t>
      </w:r>
      <w:r w:rsidR="004F2DBC" w:rsidRPr="00130B71">
        <w:rPr>
          <w:color w:val="auto"/>
        </w:rPr>
        <w:t xml:space="preserve"> </w:t>
      </w:r>
      <w:r w:rsidR="008D2E90" w:rsidRPr="00130B71">
        <w:rPr>
          <w:color w:val="auto"/>
        </w:rPr>
        <w:t>in continua crescita</w:t>
      </w:r>
      <w:r w:rsidR="005A05A2">
        <w:rPr>
          <w:color w:val="auto"/>
        </w:rPr>
        <w:t xml:space="preserve"> </w:t>
      </w:r>
      <w:r w:rsidR="005A05A2" w:rsidRPr="00130B71">
        <w:rPr>
          <w:color w:val="auto"/>
        </w:rPr>
        <w:t xml:space="preserve">sta </w:t>
      </w:r>
      <w:r w:rsidR="005A05A2">
        <w:rPr>
          <w:color w:val="auto"/>
        </w:rPr>
        <w:t>progressiva</w:t>
      </w:r>
      <w:r w:rsidR="00AB009D">
        <w:rPr>
          <w:color w:val="auto"/>
        </w:rPr>
        <w:t>mente</w:t>
      </w:r>
      <w:r w:rsidR="005A05A2" w:rsidRPr="00130B71">
        <w:rPr>
          <w:color w:val="auto"/>
        </w:rPr>
        <w:t xml:space="preserve"> </w:t>
      </w:r>
      <w:r w:rsidR="00AB009D">
        <w:rPr>
          <w:color w:val="auto"/>
        </w:rPr>
        <w:t xml:space="preserve">saturando </w:t>
      </w:r>
      <w:r w:rsidR="005A05A2" w:rsidRPr="00130B71">
        <w:rPr>
          <w:color w:val="auto"/>
        </w:rPr>
        <w:t>gli</w:t>
      </w:r>
      <w:r w:rsidR="005A05A2">
        <w:rPr>
          <w:color w:val="auto"/>
        </w:rPr>
        <w:t xml:space="preserve"> ospedali sia perché “incontra” una popolazione suscettibile </w:t>
      </w:r>
      <w:r w:rsidR="006D4FE3">
        <w:rPr>
          <w:color w:val="auto"/>
        </w:rPr>
        <w:t>troppo</w:t>
      </w:r>
      <w:r w:rsidR="00D6336F">
        <w:rPr>
          <w:color w:val="auto"/>
        </w:rPr>
        <w:t xml:space="preserve"> </w:t>
      </w:r>
      <w:r w:rsidR="00AC337B">
        <w:rPr>
          <w:color w:val="auto"/>
        </w:rPr>
        <w:t xml:space="preserve">numerosa </w:t>
      </w:r>
      <w:r w:rsidR="00C64A91" w:rsidRPr="00C64A91">
        <w:rPr>
          <w:color w:val="auto"/>
        </w:rPr>
        <w:t>(</w:t>
      </w:r>
      <w:r w:rsidR="00A818EE">
        <w:rPr>
          <w:color w:val="auto"/>
        </w:rPr>
        <w:t>2,2 milioni</w:t>
      </w:r>
      <w:r w:rsidR="005A05A2" w:rsidRPr="00AB009D">
        <w:rPr>
          <w:color w:val="FF0000"/>
        </w:rPr>
        <w:t xml:space="preserve"> </w:t>
      </w:r>
      <w:r w:rsidR="005A05A2">
        <w:rPr>
          <w:color w:val="auto"/>
        </w:rPr>
        <w:t xml:space="preserve">di 0-4 anni non vaccinabili, </w:t>
      </w:r>
      <w:r w:rsidR="00A43AD7" w:rsidRPr="00A43AD7">
        <w:rPr>
          <w:color w:val="auto"/>
        </w:rPr>
        <w:t>8,6 milioni</w:t>
      </w:r>
      <w:r w:rsidR="00A43AD7">
        <w:rPr>
          <w:color w:val="FF0000"/>
        </w:rPr>
        <w:t xml:space="preserve"> </w:t>
      </w:r>
      <w:r w:rsidR="005A05A2">
        <w:rPr>
          <w:color w:val="auto"/>
        </w:rPr>
        <w:t xml:space="preserve">di </w:t>
      </w:r>
      <w:r w:rsidR="00A818EE">
        <w:rPr>
          <w:color w:val="auto"/>
        </w:rPr>
        <w:t xml:space="preserve">non vaccinati e oltre 15 milioni </w:t>
      </w:r>
      <w:r w:rsidR="00C64A91" w:rsidRPr="00D6336F">
        <w:rPr>
          <w:color w:val="auto"/>
        </w:rPr>
        <w:t>in attesa della terza dose</w:t>
      </w:r>
      <w:r w:rsidR="00C64A91" w:rsidRPr="00C64A91">
        <w:rPr>
          <w:color w:val="auto"/>
        </w:rPr>
        <w:t>)</w:t>
      </w:r>
      <w:r w:rsidR="00C64A91">
        <w:rPr>
          <w:color w:val="auto"/>
        </w:rPr>
        <w:t xml:space="preserve"> </w:t>
      </w:r>
      <w:r w:rsidR="00946F06">
        <w:rPr>
          <w:color w:val="auto"/>
        </w:rPr>
        <w:t>sia</w:t>
      </w:r>
      <w:r w:rsidR="005A05A2">
        <w:rPr>
          <w:color w:val="auto"/>
        </w:rPr>
        <w:t xml:space="preserve">, in misura minore, </w:t>
      </w:r>
      <w:r w:rsidR="00946F06">
        <w:rPr>
          <w:color w:val="auto"/>
        </w:rPr>
        <w:t>per i</w:t>
      </w:r>
      <w:r w:rsidR="005A05A2">
        <w:rPr>
          <w:color w:val="auto"/>
        </w:rPr>
        <w:t xml:space="preserve"> </w:t>
      </w:r>
      <w:r w:rsidR="00C64A91" w:rsidRPr="00C64A91">
        <w:rPr>
          <w:color w:val="auto"/>
        </w:rPr>
        <w:t xml:space="preserve">fenomeni di </w:t>
      </w:r>
      <w:r w:rsidR="00C64A91" w:rsidRPr="00C00927">
        <w:rPr>
          <w:i/>
          <w:color w:val="auto"/>
        </w:rPr>
        <w:t>escape</w:t>
      </w:r>
      <w:r w:rsidR="00C64A91" w:rsidRPr="00C64A91">
        <w:rPr>
          <w:color w:val="auto"/>
        </w:rPr>
        <w:t xml:space="preserve"> immunitario</w:t>
      </w:r>
      <w:r w:rsidR="00C64A91">
        <w:rPr>
          <w:color w:val="auto"/>
        </w:rPr>
        <w:t xml:space="preserve"> della variante omicron</w:t>
      </w:r>
      <w:r w:rsidR="006D4FE3" w:rsidRPr="00130B71">
        <w:rPr>
          <w:color w:val="auto"/>
        </w:rPr>
        <w:t>»</w:t>
      </w:r>
      <w:r w:rsidR="00C64A91">
        <w:rPr>
          <w:color w:val="auto"/>
        </w:rPr>
        <w:t xml:space="preserve"> (</w:t>
      </w:r>
      <w:r w:rsidR="00C64A91" w:rsidRPr="00C64A91">
        <w:rPr>
          <w:color w:val="auto"/>
          <w:highlight w:val="yellow"/>
        </w:rPr>
        <w:t>figura</w:t>
      </w:r>
      <w:r w:rsidR="00F9470A">
        <w:rPr>
          <w:color w:val="auto"/>
          <w:highlight w:val="yellow"/>
        </w:rPr>
        <w:t xml:space="preserve"> 9</w:t>
      </w:r>
      <w:r w:rsidR="00C64A91">
        <w:rPr>
          <w:color w:val="auto"/>
        </w:rPr>
        <w:t>)</w:t>
      </w:r>
      <w:r w:rsidR="004738E2" w:rsidRPr="00130B71">
        <w:rPr>
          <w:color w:val="auto"/>
        </w:rPr>
        <w:t xml:space="preserve">. </w:t>
      </w:r>
      <w:r w:rsidR="006D4FE3">
        <w:rPr>
          <w:color w:val="auto"/>
        </w:rPr>
        <w:t xml:space="preserve">La tabella </w:t>
      </w:r>
      <w:r w:rsidR="00F32FC8" w:rsidRPr="004738E2">
        <w:rPr>
          <w:color w:val="auto"/>
        </w:rPr>
        <w:t>riporta il numero di posti letto</w:t>
      </w:r>
      <w:r w:rsidR="00F32FC8">
        <w:rPr>
          <w:color w:val="auto"/>
        </w:rPr>
        <w:t xml:space="preserve"> ancora disponibili</w:t>
      </w:r>
      <w:r w:rsidR="00A818EE">
        <w:rPr>
          <w:color w:val="auto"/>
        </w:rPr>
        <w:t xml:space="preserve"> –</w:t>
      </w:r>
      <w:r w:rsidR="00F32FC8">
        <w:rPr>
          <w:color w:val="auto"/>
        </w:rPr>
        <w:t xml:space="preserve"> </w:t>
      </w:r>
      <w:r w:rsidR="00A818EE">
        <w:rPr>
          <w:color w:val="auto"/>
        </w:rPr>
        <w:t xml:space="preserve">all’11 gennaio – </w:t>
      </w:r>
      <w:r w:rsidR="00F32FC8">
        <w:rPr>
          <w:color w:val="auto"/>
        </w:rPr>
        <w:t xml:space="preserve">che, in caso di </w:t>
      </w:r>
      <w:r w:rsidR="00BC3557">
        <w:rPr>
          <w:color w:val="auto"/>
        </w:rPr>
        <w:t>occupazione</w:t>
      </w:r>
      <w:r w:rsidR="00F32FC8">
        <w:rPr>
          <w:color w:val="auto"/>
        </w:rPr>
        <w:t xml:space="preserve"> da parte di pazienti COVID, </w:t>
      </w:r>
      <w:r w:rsidR="00BC3557">
        <w:rPr>
          <w:color w:val="auto"/>
        </w:rPr>
        <w:t>porterebbe ciascuna</w:t>
      </w:r>
      <w:r w:rsidR="00F32FC8">
        <w:rPr>
          <w:color w:val="auto"/>
        </w:rPr>
        <w:t xml:space="preserve"> Regione</w:t>
      </w:r>
      <w:r w:rsidR="00F32FC8" w:rsidRPr="004738E2">
        <w:rPr>
          <w:color w:val="auto"/>
        </w:rPr>
        <w:t xml:space="preserve"> in zona arancione</w:t>
      </w:r>
      <w:r w:rsidR="00F32FC8">
        <w:rPr>
          <w:color w:val="auto"/>
        </w:rPr>
        <w:t xml:space="preserve"> e in zona rossa</w:t>
      </w:r>
      <w:r w:rsidR="000D4370">
        <w:rPr>
          <w:color w:val="auto"/>
        </w:rPr>
        <w:t xml:space="preserve">, </w:t>
      </w:r>
      <w:r w:rsidR="007553D7">
        <w:rPr>
          <w:color w:val="auto"/>
        </w:rPr>
        <w:t xml:space="preserve">al netto </w:t>
      </w:r>
      <w:r w:rsidR="00BC33D8">
        <w:rPr>
          <w:color w:val="auto"/>
        </w:rPr>
        <w:t>di eventuale incremento</w:t>
      </w:r>
      <w:r w:rsidR="00903588">
        <w:rPr>
          <w:color w:val="auto"/>
        </w:rPr>
        <w:t xml:space="preserve"> </w:t>
      </w:r>
      <w:r w:rsidR="007553D7">
        <w:rPr>
          <w:color w:val="auto"/>
        </w:rPr>
        <w:t xml:space="preserve">dei posti letto che rimane nell’autonomia </w:t>
      </w:r>
      <w:r w:rsidR="00BC3557">
        <w:rPr>
          <w:color w:val="auto"/>
        </w:rPr>
        <w:t>regionale</w:t>
      </w:r>
      <w:r w:rsidR="007553D7">
        <w:rPr>
          <w:color w:val="auto"/>
        </w:rPr>
        <w:t>.</w:t>
      </w:r>
      <w:r w:rsidR="00BC33D8">
        <w:rPr>
          <w:color w:val="auto"/>
        </w:rPr>
        <w:t xml:space="preserve"> </w:t>
      </w:r>
    </w:p>
    <w:p w:rsidR="00A818EE" w:rsidRDefault="00A818EE">
      <w:pPr>
        <w:spacing w:after="0" w:line="240" w:lineRule="auto"/>
        <w:rPr>
          <w:color w:val="auto"/>
        </w:rPr>
      </w:pPr>
      <w:r>
        <w:rPr>
          <w:color w:val="auto"/>
        </w:rPr>
        <w:br w:type="page"/>
      </w:r>
    </w:p>
    <w:p w:rsidR="005A05A2" w:rsidRDefault="005A05A2" w:rsidP="006D4FE3">
      <w:pPr>
        <w:spacing w:line="276" w:lineRule="auto"/>
        <w:jc w:val="both"/>
        <w:rPr>
          <w:color w:val="auto"/>
        </w:rPr>
      </w:pPr>
    </w:p>
    <w:p w:rsidR="003106B8" w:rsidRDefault="001D28BD" w:rsidP="001D28BD">
      <w:pPr>
        <w:spacing w:line="276" w:lineRule="auto"/>
        <w:jc w:val="center"/>
        <w:rPr>
          <w:color w:val="FF0000"/>
        </w:rPr>
      </w:pPr>
      <w:r>
        <w:rPr>
          <w:noProof/>
        </w:rPr>
        <w:drawing>
          <wp:inline distT="0" distB="0" distL="0" distR="0" wp14:anchorId="45A120EA" wp14:editId="0336CAB5">
            <wp:extent cx="5760000" cy="6809394"/>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60000" cy="6809394"/>
                    </a:xfrm>
                    <a:prstGeom prst="rect">
                      <a:avLst/>
                    </a:prstGeom>
                  </pic:spPr>
                </pic:pic>
              </a:graphicData>
            </a:graphic>
          </wp:inline>
        </w:drawing>
      </w:r>
    </w:p>
    <w:p w:rsidR="006B1CCB" w:rsidRPr="006B1CCB" w:rsidRDefault="008D2843" w:rsidP="008D2843">
      <w:pPr>
        <w:spacing w:line="276" w:lineRule="auto"/>
        <w:jc w:val="both"/>
        <w:rPr>
          <w:color w:val="auto"/>
        </w:rPr>
      </w:pPr>
      <w:r w:rsidRPr="006B1CCB">
        <w:rPr>
          <w:b/>
          <w:color w:val="auto"/>
        </w:rPr>
        <w:t xml:space="preserve">Decessi. </w:t>
      </w:r>
      <w:r w:rsidR="007726C7" w:rsidRPr="006B1CCB">
        <w:rPr>
          <w:color w:val="auto"/>
        </w:rPr>
        <w:t>Crescono</w:t>
      </w:r>
      <w:r w:rsidRPr="006B1CCB">
        <w:rPr>
          <w:color w:val="auto"/>
        </w:rPr>
        <w:t xml:space="preserve"> i decessi: </w:t>
      </w:r>
      <w:r w:rsidR="006B1CCB" w:rsidRPr="006B1CCB">
        <w:rPr>
          <w:color w:val="auto"/>
        </w:rPr>
        <w:t>1</w:t>
      </w:r>
      <w:r w:rsidR="007553D7">
        <w:rPr>
          <w:color w:val="auto"/>
        </w:rPr>
        <w:t>.</w:t>
      </w:r>
      <w:r w:rsidR="006B1CCB" w:rsidRPr="006B1CCB">
        <w:rPr>
          <w:color w:val="auto"/>
        </w:rPr>
        <w:t>514 negli ultimi 7 giorni (di cui 95 riferiti a periodi precedenti), con una media di 216 al giorno rispetto ai 157 della settimana precedente.</w:t>
      </w:r>
    </w:p>
    <w:p w:rsidR="00145D4E" w:rsidRPr="00D076D7" w:rsidRDefault="00D325D0" w:rsidP="00145D4E">
      <w:pPr>
        <w:spacing w:line="276" w:lineRule="auto"/>
        <w:jc w:val="both"/>
        <w:rPr>
          <w:color w:val="FF0000"/>
        </w:rPr>
      </w:pPr>
      <w:r w:rsidRPr="00332FBA">
        <w:rPr>
          <w:b/>
          <w:bCs/>
          <w:color w:val="auto"/>
        </w:rPr>
        <w:t>Vaccini: forniture</w:t>
      </w:r>
      <w:r w:rsidRPr="00332FBA">
        <w:rPr>
          <w:color w:val="auto"/>
        </w:rPr>
        <w:t xml:space="preserve">. </w:t>
      </w:r>
      <w:r w:rsidR="00332FBA" w:rsidRPr="00332FBA">
        <w:rPr>
          <w:color w:val="auto"/>
        </w:rPr>
        <w:t>Al 12 gennaio (aggiornamento ore 07.23) risultano consegnate 117.159.196 dosi</w:t>
      </w:r>
      <w:r w:rsidR="00465094" w:rsidRPr="00332FBA">
        <w:rPr>
          <w:color w:val="auto"/>
        </w:rPr>
        <w:t xml:space="preserve"> </w:t>
      </w:r>
      <w:r w:rsidR="00D30329" w:rsidRPr="00332FBA">
        <w:rPr>
          <w:color w:val="auto"/>
        </w:rPr>
        <w:t xml:space="preserve">di cui </w:t>
      </w:r>
      <w:r w:rsidR="00332FBA" w:rsidRPr="00332FBA">
        <w:rPr>
          <w:color w:val="auto"/>
        </w:rPr>
        <w:t xml:space="preserve">2.256.000 </w:t>
      </w:r>
      <w:r w:rsidR="00D30329" w:rsidRPr="00332FBA">
        <w:rPr>
          <w:color w:val="auto"/>
        </w:rPr>
        <w:t>dosi di vaccino Pfizer pediatrico</w:t>
      </w:r>
      <w:r w:rsidR="00A12ECD" w:rsidRPr="00332FBA">
        <w:rPr>
          <w:color w:val="auto"/>
        </w:rPr>
        <w:t xml:space="preserve">. </w:t>
      </w:r>
      <w:r w:rsidR="00145D4E" w:rsidRPr="00332FBA">
        <w:rPr>
          <w:color w:val="auto"/>
        </w:rPr>
        <w:t xml:space="preserve">«Con la consegna di </w:t>
      </w:r>
      <w:r w:rsidR="00332FBA">
        <w:rPr>
          <w:color w:val="auto"/>
        </w:rPr>
        <w:t>2,1</w:t>
      </w:r>
      <w:r w:rsidR="00145D4E" w:rsidRPr="00332FBA">
        <w:rPr>
          <w:color w:val="auto"/>
        </w:rPr>
        <w:t xml:space="preserve"> milioni di dosi non pediatriche negli </w:t>
      </w:r>
      <w:r w:rsidR="00145D4E" w:rsidRPr="009C468E">
        <w:rPr>
          <w:color w:val="auto"/>
        </w:rPr>
        <w:t>ultimi 7 giorni – commenta Mosti –</w:t>
      </w:r>
      <w:r w:rsidR="00B87C59">
        <w:rPr>
          <w:color w:val="auto"/>
        </w:rPr>
        <w:t xml:space="preserve"> </w:t>
      </w:r>
      <w:r w:rsidR="00145D4E" w:rsidRPr="009C468E">
        <w:rPr>
          <w:color w:val="auto"/>
        </w:rPr>
        <w:t xml:space="preserve">le scorte di vaccini a mRNA per gli over 12 </w:t>
      </w:r>
      <w:r w:rsidR="00332FBA" w:rsidRPr="00E3038F">
        <w:rPr>
          <w:color w:val="auto"/>
        </w:rPr>
        <w:t>risultano</w:t>
      </w:r>
      <w:r w:rsidR="00403F26" w:rsidRPr="00E3038F">
        <w:rPr>
          <w:color w:val="auto"/>
        </w:rPr>
        <w:t xml:space="preserve"> costituite da</w:t>
      </w:r>
      <w:r w:rsidR="004712F1">
        <w:rPr>
          <w:color w:val="auto"/>
        </w:rPr>
        <w:t xml:space="preserve"> </w:t>
      </w:r>
      <w:r w:rsidR="00403F26">
        <w:t>2.413.978 dosi Pfizer</w:t>
      </w:r>
      <w:r w:rsidR="009F5E8D">
        <w:t>, mentre</w:t>
      </w:r>
      <w:r w:rsidR="004712F1">
        <w:t xml:space="preserve"> </w:t>
      </w:r>
      <w:r w:rsidR="00E3038F">
        <w:t xml:space="preserve">per Moderna </w:t>
      </w:r>
      <w:r w:rsidR="009F5E8D">
        <w:t xml:space="preserve">il </w:t>
      </w:r>
      <w:r w:rsidR="00403F26">
        <w:t xml:space="preserve">saldo </w:t>
      </w:r>
      <w:r w:rsidR="009F5E8D">
        <w:t xml:space="preserve">delle dosi disponibili </w:t>
      </w:r>
      <w:r w:rsidR="00E3038F">
        <w:t>dosi</w:t>
      </w:r>
      <w:r w:rsidR="009F5E8D">
        <w:t xml:space="preserve"> risulta</w:t>
      </w:r>
      <w:r w:rsidR="00E3038F">
        <w:t xml:space="preserve"> </w:t>
      </w:r>
      <w:r w:rsidR="00403F26">
        <w:t xml:space="preserve">“negativo” </w:t>
      </w:r>
      <w:r w:rsidR="00E3038F">
        <w:t xml:space="preserve">(-3.495.462) </w:t>
      </w:r>
      <w:r w:rsidR="009F5E8D">
        <w:t xml:space="preserve">in quanto </w:t>
      </w:r>
      <w:r w:rsidR="00145D4E" w:rsidRPr="009C468E">
        <w:rPr>
          <w:color w:val="auto"/>
        </w:rPr>
        <w:t xml:space="preserve">la </w:t>
      </w:r>
      <w:hyperlink r:id="rId9" w:history="1">
        <w:r w:rsidR="00145D4E" w:rsidRPr="009C468E">
          <w:rPr>
            <w:rStyle w:val="Collegamentoipertestuale"/>
            <w:color w:val="auto"/>
          </w:rPr>
          <w:t>rendicontazione ufficiale</w:t>
        </w:r>
      </w:hyperlink>
      <w:r w:rsidR="00145D4E" w:rsidRPr="009C468E">
        <w:rPr>
          <w:color w:val="auto"/>
        </w:rPr>
        <w:t xml:space="preserve"> </w:t>
      </w:r>
      <w:r w:rsidR="00741B46">
        <w:rPr>
          <w:color w:val="auto"/>
        </w:rPr>
        <w:t>continua a non</w:t>
      </w:r>
      <w:r w:rsidR="00741B46" w:rsidRPr="009C468E">
        <w:rPr>
          <w:color w:val="auto"/>
        </w:rPr>
        <w:t xml:space="preserve"> </w:t>
      </w:r>
      <w:r w:rsidR="00145D4E" w:rsidRPr="009C468E">
        <w:rPr>
          <w:color w:val="auto"/>
        </w:rPr>
        <w:t>considera</w:t>
      </w:r>
      <w:r w:rsidR="00741B46">
        <w:rPr>
          <w:color w:val="auto"/>
        </w:rPr>
        <w:t>re</w:t>
      </w:r>
      <w:r w:rsidR="00145D4E" w:rsidRPr="009C468E">
        <w:rPr>
          <w:color w:val="auto"/>
        </w:rPr>
        <w:t xml:space="preserve"> che per i richiami viene utilizzata solo mezza dose</w:t>
      </w:r>
      <w:r w:rsidR="00332FBA" w:rsidRPr="00BE4C36">
        <w:rPr>
          <w:color w:val="auto"/>
        </w:rPr>
        <w:t>»</w:t>
      </w:r>
      <w:r w:rsidR="00145D4E" w:rsidRPr="009C468E">
        <w:rPr>
          <w:color w:val="auto"/>
        </w:rPr>
        <w:t>.</w:t>
      </w:r>
    </w:p>
    <w:p w:rsidR="00332FBA" w:rsidRPr="00332FBA" w:rsidRDefault="00332FBA" w:rsidP="00DB1360">
      <w:pPr>
        <w:spacing w:line="276" w:lineRule="auto"/>
        <w:jc w:val="both"/>
        <w:rPr>
          <w:color w:val="auto"/>
        </w:rPr>
      </w:pPr>
      <w:r w:rsidRPr="00332FBA">
        <w:rPr>
          <w:b/>
          <w:color w:val="auto"/>
        </w:rPr>
        <w:t>Vaccini: somministrazioni.</w:t>
      </w:r>
      <w:r w:rsidRPr="00332FBA">
        <w:rPr>
          <w:color w:val="auto"/>
        </w:rPr>
        <w:t xml:space="preserve"> Al 12 genna</w:t>
      </w:r>
      <w:r>
        <w:rPr>
          <w:color w:val="auto"/>
        </w:rPr>
        <w:t>io (aggiornamento ore 07.23) l’</w:t>
      </w:r>
      <w:r w:rsidRPr="00332FBA">
        <w:rPr>
          <w:color w:val="auto"/>
        </w:rPr>
        <w:t>82,8% della popolazione (n. 49.058.595) ha ricevuto almeno una dose di vaccino (+520.427 rispetto alla settimana precedente) e il 79% (n. 46.812.850) ha completato il ciclo vaccinale (+327.923) (</w:t>
      </w:r>
      <w:r w:rsidRPr="003E5430">
        <w:rPr>
          <w:color w:val="auto"/>
          <w:highlight w:val="yellow"/>
        </w:rPr>
        <w:t>figura 10</w:t>
      </w:r>
      <w:r w:rsidRPr="00332FBA">
        <w:rPr>
          <w:color w:val="auto"/>
        </w:rPr>
        <w:t xml:space="preserve">). In </w:t>
      </w:r>
      <w:r w:rsidRPr="000D7EE3">
        <w:rPr>
          <w:color w:val="auto"/>
        </w:rPr>
        <w:t xml:space="preserve">aumento nell’ultima settimana il </w:t>
      </w:r>
      <w:r w:rsidRPr="000D7EE3">
        <w:rPr>
          <w:color w:val="auto"/>
        </w:rPr>
        <w:lastRenderedPageBreak/>
        <w:t xml:space="preserve">numero di somministrazioni (n. 4.038.641), con una media mobile a 7 giorni di 580.759 somministrazioni/die: crescono del 21,9% le terze dosi (n. 3.275.943) e del </w:t>
      </w:r>
      <w:r w:rsidR="000D7EE3" w:rsidRPr="000D7EE3">
        <w:rPr>
          <w:color w:val="auto"/>
        </w:rPr>
        <w:t>62</w:t>
      </w:r>
      <w:r w:rsidRPr="000D7EE3">
        <w:rPr>
          <w:color w:val="auto"/>
        </w:rPr>
        <w:t>,</w:t>
      </w:r>
      <w:r w:rsidR="000D7EE3" w:rsidRPr="000D7EE3">
        <w:rPr>
          <w:color w:val="auto"/>
        </w:rPr>
        <w:t>1</w:t>
      </w:r>
      <w:r w:rsidRPr="000D7EE3">
        <w:rPr>
          <w:color w:val="auto"/>
        </w:rPr>
        <w:t xml:space="preserve">% i nuovi vaccinati (n. </w:t>
      </w:r>
      <w:r w:rsidR="000D7EE3" w:rsidRPr="000D7EE3">
        <w:rPr>
          <w:color w:val="auto"/>
        </w:rPr>
        <w:t>483.512</w:t>
      </w:r>
      <w:r w:rsidRPr="000D7EE3">
        <w:rPr>
          <w:color w:val="auto"/>
        </w:rPr>
        <w:t>) (</w:t>
      </w:r>
      <w:r w:rsidRPr="000D7EE3">
        <w:rPr>
          <w:color w:val="auto"/>
          <w:highlight w:val="yellow"/>
        </w:rPr>
        <w:t>figura 11</w:t>
      </w:r>
      <w:r w:rsidRPr="000D7EE3">
        <w:rPr>
          <w:color w:val="auto"/>
        </w:rPr>
        <w:t>).</w:t>
      </w:r>
    </w:p>
    <w:p w:rsidR="00D076D7" w:rsidRPr="00332FBA" w:rsidRDefault="00D076D7" w:rsidP="00D076D7">
      <w:pPr>
        <w:spacing w:line="276" w:lineRule="auto"/>
        <w:jc w:val="both"/>
        <w:rPr>
          <w:rFonts w:cs="Calibri"/>
          <w:color w:val="auto"/>
        </w:rPr>
      </w:pPr>
      <w:r w:rsidRPr="00332FBA">
        <w:rPr>
          <w:b/>
          <w:color w:val="auto"/>
          <w:u w:color="FF0000"/>
        </w:rPr>
        <w:t>Vaccini: coperture.</w:t>
      </w:r>
      <w:r w:rsidRPr="00332FBA">
        <w:rPr>
          <w:color w:val="auto"/>
          <w:u w:color="FF0000"/>
        </w:rPr>
        <w:t xml:space="preserve"> </w:t>
      </w:r>
      <w:r w:rsidRPr="00332FBA">
        <w:rPr>
          <w:color w:val="auto"/>
        </w:rPr>
        <w:t>Le coperture con almeno una dose di vaccino sono molto variabili nel</w:t>
      </w:r>
      <w:r w:rsidR="00332FBA" w:rsidRPr="00332FBA">
        <w:rPr>
          <w:color w:val="auto"/>
        </w:rPr>
        <w:t>le diverse fasce d’età (dal 98</w:t>
      </w:r>
      <w:r w:rsidRPr="00332FBA">
        <w:rPr>
          <w:color w:val="auto"/>
        </w:rPr>
        <w:t xml:space="preserve">% degli over 80 al </w:t>
      </w:r>
      <w:r w:rsidR="00332FBA" w:rsidRPr="00332FBA">
        <w:rPr>
          <w:color w:val="auto"/>
        </w:rPr>
        <w:t>18,4</w:t>
      </w:r>
      <w:r w:rsidRPr="00332FBA">
        <w:rPr>
          <w:color w:val="auto"/>
        </w:rPr>
        <w:t xml:space="preserve">% della fascia 5-11), così come sul fronte dei richiami, che </w:t>
      </w:r>
      <w:r w:rsidRPr="00332FBA">
        <w:rPr>
          <w:rFonts w:cs="Calibri"/>
          <w:color w:val="auto"/>
        </w:rPr>
        <w:t>neg</w:t>
      </w:r>
      <w:r w:rsidR="00332FBA" w:rsidRPr="00332FBA">
        <w:rPr>
          <w:rFonts w:cs="Calibri"/>
          <w:color w:val="auto"/>
        </w:rPr>
        <w:t>li over 80 hanno raggiunto il 77,8</w:t>
      </w:r>
      <w:r w:rsidRPr="00332FBA">
        <w:rPr>
          <w:rFonts w:cs="Calibri"/>
          <w:color w:val="auto"/>
        </w:rPr>
        <w:t xml:space="preserve">%, nella fascia 70-79 il </w:t>
      </w:r>
      <w:r w:rsidR="00332FBA" w:rsidRPr="00332FBA">
        <w:rPr>
          <w:rFonts w:cs="Calibri"/>
          <w:color w:val="auto"/>
        </w:rPr>
        <w:t>70,1</w:t>
      </w:r>
      <w:r w:rsidRPr="00332FBA">
        <w:rPr>
          <w:rFonts w:cs="Calibri"/>
          <w:color w:val="auto"/>
        </w:rPr>
        <w:t xml:space="preserve">% e in quella 60-69 anni il </w:t>
      </w:r>
      <w:r w:rsidR="00332FBA" w:rsidRPr="00332FBA">
        <w:rPr>
          <w:rFonts w:cs="Calibri"/>
          <w:color w:val="auto"/>
        </w:rPr>
        <w:t>61</w:t>
      </w:r>
      <w:r w:rsidRPr="00332FBA">
        <w:rPr>
          <w:rFonts w:cs="Calibri"/>
          <w:color w:val="auto"/>
        </w:rPr>
        <w:t>,</w:t>
      </w:r>
      <w:r w:rsidR="00332FBA" w:rsidRPr="00332FBA">
        <w:rPr>
          <w:rFonts w:cs="Calibri"/>
          <w:color w:val="auto"/>
        </w:rPr>
        <w:t>9</w:t>
      </w:r>
      <w:r w:rsidRPr="00332FBA">
        <w:rPr>
          <w:rFonts w:cs="Calibri"/>
          <w:color w:val="auto"/>
        </w:rPr>
        <w:t>% (</w:t>
      </w:r>
      <w:r w:rsidRPr="00332FBA">
        <w:rPr>
          <w:rFonts w:cs="Calibri"/>
          <w:color w:val="auto"/>
          <w:highlight w:val="yellow"/>
        </w:rPr>
        <w:t>figura 1</w:t>
      </w:r>
      <w:r w:rsidR="004B6DC2" w:rsidRPr="00332FBA">
        <w:rPr>
          <w:rFonts w:cs="Calibri"/>
          <w:color w:val="auto"/>
          <w:highlight w:val="yellow"/>
        </w:rPr>
        <w:t>2</w:t>
      </w:r>
      <w:r w:rsidRPr="00332FBA">
        <w:rPr>
          <w:rFonts w:cs="Calibri"/>
          <w:color w:val="auto"/>
        </w:rPr>
        <w:t>).</w:t>
      </w:r>
    </w:p>
    <w:p w:rsidR="000D7EE3" w:rsidRPr="00C00927" w:rsidRDefault="00B672EA" w:rsidP="00B14D76">
      <w:pPr>
        <w:spacing w:line="276" w:lineRule="auto"/>
        <w:jc w:val="both"/>
        <w:rPr>
          <w:color w:val="auto"/>
        </w:rPr>
      </w:pPr>
      <w:r w:rsidRPr="00332FBA">
        <w:rPr>
          <w:b/>
          <w:color w:val="auto"/>
        </w:rPr>
        <w:t xml:space="preserve">Vaccini: </w:t>
      </w:r>
      <w:r w:rsidR="003E293F" w:rsidRPr="00332FBA">
        <w:rPr>
          <w:b/>
          <w:color w:val="auto"/>
        </w:rPr>
        <w:t>nuovi vaccinati</w:t>
      </w:r>
      <w:r w:rsidRPr="00332FBA">
        <w:rPr>
          <w:b/>
          <w:color w:val="auto"/>
        </w:rPr>
        <w:t>.</w:t>
      </w:r>
      <w:r w:rsidRPr="00332FBA">
        <w:rPr>
          <w:color w:val="auto"/>
        </w:rPr>
        <w:t xml:space="preserve"> </w:t>
      </w:r>
      <w:r w:rsidR="00554F5B" w:rsidRPr="00332FBA">
        <w:rPr>
          <w:color w:val="auto"/>
        </w:rPr>
        <w:t>N</w:t>
      </w:r>
      <w:r w:rsidR="00F75D8A" w:rsidRPr="00332FBA">
        <w:rPr>
          <w:color w:val="auto"/>
        </w:rPr>
        <w:t>el</w:t>
      </w:r>
      <w:r w:rsidR="00554F5B" w:rsidRPr="00332FBA">
        <w:rPr>
          <w:color w:val="auto"/>
        </w:rPr>
        <w:t>la</w:t>
      </w:r>
      <w:r w:rsidR="00F75D8A" w:rsidRPr="00332FBA">
        <w:rPr>
          <w:color w:val="auto"/>
        </w:rPr>
        <w:t xml:space="preserve"> </w:t>
      </w:r>
      <w:r w:rsidR="00554F5B" w:rsidRPr="00332FBA">
        <w:rPr>
          <w:color w:val="auto"/>
        </w:rPr>
        <w:t xml:space="preserve">settimana </w:t>
      </w:r>
      <w:r w:rsidR="00332FBA" w:rsidRPr="00332FBA">
        <w:rPr>
          <w:color w:val="auto"/>
        </w:rPr>
        <w:t>3-9</w:t>
      </w:r>
      <w:r w:rsidR="00A52BDE" w:rsidRPr="00332FBA">
        <w:rPr>
          <w:color w:val="auto"/>
        </w:rPr>
        <w:t xml:space="preserve"> gennaio</w:t>
      </w:r>
      <w:r w:rsidR="00F75D8A" w:rsidRPr="00332FBA">
        <w:rPr>
          <w:color w:val="auto"/>
        </w:rPr>
        <w:t xml:space="preserve"> </w:t>
      </w:r>
      <w:r w:rsidR="00332FBA" w:rsidRPr="00332FBA">
        <w:rPr>
          <w:color w:val="auto"/>
        </w:rPr>
        <w:t xml:space="preserve">2022 </w:t>
      </w:r>
      <w:r w:rsidR="00E3038F">
        <w:rPr>
          <w:color w:val="auto"/>
        </w:rPr>
        <w:t xml:space="preserve">si registrano </w:t>
      </w:r>
      <w:r w:rsidR="000D7EE3" w:rsidRPr="000D7EE3">
        <w:rPr>
          <w:color w:val="auto"/>
        </w:rPr>
        <w:t>483.512</w:t>
      </w:r>
      <w:r w:rsidR="00AE61EF" w:rsidRPr="000D7EE3">
        <w:rPr>
          <w:color w:val="auto"/>
        </w:rPr>
        <w:t xml:space="preserve"> </w:t>
      </w:r>
      <w:r w:rsidR="00E3038F" w:rsidRPr="000D7EE3">
        <w:rPr>
          <w:color w:val="auto"/>
        </w:rPr>
        <w:t xml:space="preserve">nuovi vaccinati </w:t>
      </w:r>
      <w:r w:rsidR="009C468E" w:rsidRPr="000D7EE3">
        <w:rPr>
          <w:color w:val="auto"/>
        </w:rPr>
        <w:t>(</w:t>
      </w:r>
      <w:r w:rsidR="000D7EE3" w:rsidRPr="000D7EE3">
        <w:rPr>
          <w:color w:val="auto"/>
        </w:rPr>
        <w:t>+62,1</w:t>
      </w:r>
      <w:r w:rsidR="00205B01" w:rsidRPr="000D7EE3">
        <w:rPr>
          <w:color w:val="auto"/>
        </w:rPr>
        <w:t xml:space="preserve">%) </w:t>
      </w:r>
      <w:r w:rsidR="00CB3BD4" w:rsidRPr="000D7EE3">
        <w:rPr>
          <w:color w:val="auto"/>
        </w:rPr>
        <w:t xml:space="preserve">rispetto ai </w:t>
      </w:r>
      <w:r w:rsidR="000D7EE3" w:rsidRPr="000D7EE3">
        <w:rPr>
          <w:color w:val="auto"/>
        </w:rPr>
        <w:t xml:space="preserve">298.253 </w:t>
      </w:r>
      <w:r w:rsidR="00CB3BD4" w:rsidRPr="000D7EE3">
        <w:rPr>
          <w:color w:val="auto"/>
        </w:rPr>
        <w:t>della settimana precedente</w:t>
      </w:r>
      <w:r w:rsidR="00F75D8A" w:rsidRPr="000D7EE3">
        <w:rPr>
          <w:color w:val="auto"/>
        </w:rPr>
        <w:t xml:space="preserve"> </w:t>
      </w:r>
      <w:r w:rsidRPr="000D7EE3">
        <w:rPr>
          <w:color w:val="auto"/>
        </w:rPr>
        <w:t>(</w:t>
      </w:r>
      <w:r w:rsidRPr="000D7EE3">
        <w:rPr>
          <w:color w:val="auto"/>
          <w:highlight w:val="yellow"/>
        </w:rPr>
        <w:t xml:space="preserve">figura </w:t>
      </w:r>
      <w:r w:rsidR="00D93FAE" w:rsidRPr="000D7EE3">
        <w:rPr>
          <w:color w:val="auto"/>
          <w:highlight w:val="yellow"/>
        </w:rPr>
        <w:t>1</w:t>
      </w:r>
      <w:r w:rsidR="00C27708" w:rsidRPr="000D7EE3">
        <w:rPr>
          <w:color w:val="auto"/>
          <w:highlight w:val="yellow"/>
        </w:rPr>
        <w:t>3</w:t>
      </w:r>
      <w:r w:rsidR="00470CE3" w:rsidRPr="000D7EE3">
        <w:rPr>
          <w:color w:val="auto"/>
        </w:rPr>
        <w:t>)</w:t>
      </w:r>
      <w:r w:rsidR="00470CE3">
        <w:rPr>
          <w:color w:val="auto"/>
        </w:rPr>
        <w:t xml:space="preserve">. </w:t>
      </w:r>
      <w:r w:rsidR="008F04B0">
        <w:rPr>
          <w:color w:val="auto"/>
        </w:rPr>
        <w:t>L</w:t>
      </w:r>
      <w:r w:rsidR="00470CE3">
        <w:rPr>
          <w:color w:val="auto"/>
        </w:rPr>
        <w:t xml:space="preserve">’aumento riguarda </w:t>
      </w:r>
      <w:r w:rsidR="008F04B0">
        <w:rPr>
          <w:color w:val="auto"/>
        </w:rPr>
        <w:t xml:space="preserve">in particolare </w:t>
      </w:r>
      <w:r w:rsidR="00FE4714" w:rsidRPr="00470CE3">
        <w:rPr>
          <w:color w:val="auto"/>
        </w:rPr>
        <w:t xml:space="preserve">la </w:t>
      </w:r>
      <w:r w:rsidR="00E129D4" w:rsidRPr="00470CE3">
        <w:rPr>
          <w:color w:val="auto"/>
        </w:rPr>
        <w:t>fascia 5-11</w:t>
      </w:r>
      <w:r w:rsidR="00A52BDE" w:rsidRPr="00470CE3">
        <w:rPr>
          <w:color w:val="auto"/>
        </w:rPr>
        <w:t xml:space="preserve"> (n. </w:t>
      </w:r>
      <w:r w:rsidR="002F1A2D" w:rsidRPr="002F1A2D">
        <w:rPr>
          <w:color w:val="auto"/>
        </w:rPr>
        <w:t>267</w:t>
      </w:r>
      <w:r w:rsidR="002F1A2D">
        <w:rPr>
          <w:color w:val="auto"/>
        </w:rPr>
        <w:t>.</w:t>
      </w:r>
      <w:r w:rsidR="002F1A2D" w:rsidRPr="002F1A2D">
        <w:rPr>
          <w:color w:val="auto"/>
        </w:rPr>
        <w:t>412</w:t>
      </w:r>
      <w:r w:rsidR="00A52BDE" w:rsidRPr="00470CE3">
        <w:rPr>
          <w:color w:val="auto"/>
        </w:rPr>
        <w:t>; +</w:t>
      </w:r>
      <w:r w:rsidR="000D7EE3" w:rsidRPr="00470CE3">
        <w:rPr>
          <w:color w:val="auto"/>
        </w:rPr>
        <w:t>53,3</w:t>
      </w:r>
      <w:r w:rsidR="00A52BDE" w:rsidRPr="00470CE3">
        <w:rPr>
          <w:color w:val="auto"/>
        </w:rPr>
        <w:t>%)</w:t>
      </w:r>
      <w:r w:rsidR="0036535A">
        <w:rPr>
          <w:color w:val="auto"/>
        </w:rPr>
        <w:t xml:space="preserve"> e quella 12-19 (n. 61.</w:t>
      </w:r>
      <w:r w:rsidR="0036535A" w:rsidRPr="00990A83">
        <w:rPr>
          <w:color w:val="auto"/>
        </w:rPr>
        <w:t>778; +65,5</w:t>
      </w:r>
      <w:r w:rsidR="008F04B0" w:rsidRPr="00990A83">
        <w:rPr>
          <w:color w:val="auto"/>
        </w:rPr>
        <w:t>%), mentre</w:t>
      </w:r>
      <w:r w:rsidR="00E3038F" w:rsidRPr="00990A83">
        <w:rPr>
          <w:color w:val="auto"/>
        </w:rPr>
        <w:t xml:space="preserve"> </w:t>
      </w:r>
      <w:r w:rsidR="00801454">
        <w:rPr>
          <w:color w:val="auto"/>
        </w:rPr>
        <w:t>la recente introduzione dell’obbligo vaccinale per gli</w:t>
      </w:r>
      <w:r w:rsidR="00470CE3">
        <w:rPr>
          <w:color w:val="auto"/>
        </w:rPr>
        <w:t xml:space="preserve"> over 50 </w:t>
      </w:r>
      <w:r w:rsidR="00801454">
        <w:rPr>
          <w:color w:val="auto"/>
        </w:rPr>
        <w:t xml:space="preserve">al momento </w:t>
      </w:r>
      <w:r w:rsidR="00A818EE">
        <w:rPr>
          <w:color w:val="auto"/>
        </w:rPr>
        <w:t xml:space="preserve">non ha </w:t>
      </w:r>
      <w:r w:rsidR="00801454">
        <w:rPr>
          <w:color w:val="auto"/>
        </w:rPr>
        <w:t xml:space="preserve">sortito </w:t>
      </w:r>
      <w:r w:rsidR="00E3038F">
        <w:rPr>
          <w:color w:val="auto"/>
        </w:rPr>
        <w:t xml:space="preserve">grandi effetti </w:t>
      </w:r>
      <w:r w:rsidR="00801454">
        <w:rPr>
          <w:color w:val="auto"/>
        </w:rPr>
        <w:t xml:space="preserve">visto che in questa fascia anagrafica i nuovi vaccinati sono solo </w:t>
      </w:r>
      <w:r w:rsidR="00470CE3" w:rsidRPr="00470CE3">
        <w:rPr>
          <w:color w:val="auto"/>
        </w:rPr>
        <w:t>73.690</w:t>
      </w:r>
      <w:r w:rsidR="008F04B0">
        <w:rPr>
          <w:color w:val="auto"/>
        </w:rPr>
        <w:t xml:space="preserve"> </w:t>
      </w:r>
      <w:r w:rsidR="008F04B0" w:rsidRPr="00470CE3">
        <w:rPr>
          <w:color w:val="auto"/>
        </w:rPr>
        <w:t>(</w:t>
      </w:r>
      <w:r w:rsidR="008F04B0" w:rsidRPr="00470CE3">
        <w:rPr>
          <w:color w:val="auto"/>
          <w:highlight w:val="yellow"/>
        </w:rPr>
        <w:t>figura 14</w:t>
      </w:r>
      <w:r w:rsidR="008F04B0" w:rsidRPr="00470CE3">
        <w:rPr>
          <w:color w:val="auto"/>
        </w:rPr>
        <w:t>)</w:t>
      </w:r>
      <w:r w:rsidR="007F6B7E">
        <w:rPr>
          <w:color w:val="auto"/>
        </w:rPr>
        <w:t xml:space="preserve">. </w:t>
      </w:r>
      <w:r w:rsidR="008F04B0">
        <w:rPr>
          <w:color w:val="auto"/>
        </w:rPr>
        <w:t xml:space="preserve">All’11 gennaio rimangono </w:t>
      </w:r>
      <w:r w:rsidR="00332FBA" w:rsidRPr="00470CE3">
        <w:rPr>
          <w:color w:val="auto"/>
        </w:rPr>
        <w:t>8</w:t>
      </w:r>
      <w:r w:rsidR="00205B01" w:rsidRPr="00470CE3">
        <w:rPr>
          <w:color w:val="auto"/>
        </w:rPr>
        <w:t>,</w:t>
      </w:r>
      <w:r w:rsidR="00332FBA" w:rsidRPr="00470CE3">
        <w:rPr>
          <w:color w:val="auto"/>
        </w:rPr>
        <w:t>61</w:t>
      </w:r>
      <w:r w:rsidR="00205B01" w:rsidRPr="00470CE3">
        <w:rPr>
          <w:color w:val="auto"/>
        </w:rPr>
        <w:t xml:space="preserve"> </w:t>
      </w:r>
      <w:r w:rsidR="006A5D49" w:rsidRPr="00470CE3">
        <w:rPr>
          <w:color w:val="auto"/>
        </w:rPr>
        <w:t xml:space="preserve">milioni </w:t>
      </w:r>
      <w:r w:rsidR="00162BE4" w:rsidRPr="00470CE3">
        <w:rPr>
          <w:color w:val="auto"/>
        </w:rPr>
        <w:t xml:space="preserve">di </w:t>
      </w:r>
      <w:r w:rsidRPr="00470CE3">
        <w:rPr>
          <w:color w:val="auto"/>
        </w:rPr>
        <w:t>persone</w:t>
      </w:r>
      <w:r w:rsidR="004428D2" w:rsidRPr="00470CE3">
        <w:rPr>
          <w:color w:val="auto"/>
        </w:rPr>
        <w:t xml:space="preserve"> </w:t>
      </w:r>
      <w:r w:rsidR="008F04B0">
        <w:rPr>
          <w:color w:val="auto"/>
        </w:rPr>
        <w:t xml:space="preserve">senza </w:t>
      </w:r>
      <w:r w:rsidR="00451468" w:rsidRPr="00470CE3">
        <w:rPr>
          <w:color w:val="auto"/>
        </w:rPr>
        <w:t>nemmeno una dose</w:t>
      </w:r>
      <w:r w:rsidR="00162BE4" w:rsidRPr="00470CE3">
        <w:rPr>
          <w:color w:val="auto"/>
        </w:rPr>
        <w:t xml:space="preserve"> </w:t>
      </w:r>
      <w:r w:rsidR="00A44B67" w:rsidRPr="00470CE3">
        <w:rPr>
          <w:color w:val="auto"/>
        </w:rPr>
        <w:t>di vaccino</w:t>
      </w:r>
      <w:r w:rsidR="008F04B0">
        <w:rPr>
          <w:color w:val="auto"/>
        </w:rPr>
        <w:t xml:space="preserve">: </w:t>
      </w:r>
      <w:r w:rsidR="00332FBA" w:rsidRPr="00470CE3">
        <w:rPr>
          <w:color w:val="auto"/>
        </w:rPr>
        <w:t>2,98</w:t>
      </w:r>
      <w:r w:rsidR="00E129D4" w:rsidRPr="00470CE3">
        <w:rPr>
          <w:color w:val="auto"/>
        </w:rPr>
        <w:t xml:space="preserve"> milioni </w:t>
      </w:r>
      <w:r w:rsidR="00A44B67" w:rsidRPr="00470CE3">
        <w:rPr>
          <w:color w:val="auto"/>
        </w:rPr>
        <w:t xml:space="preserve">appartengono alla </w:t>
      </w:r>
      <w:r w:rsidR="00162BE4" w:rsidRPr="00470CE3">
        <w:rPr>
          <w:color w:val="auto"/>
        </w:rPr>
        <w:t>fascia 5-11 anni</w:t>
      </w:r>
      <w:r w:rsidR="008F04B0">
        <w:rPr>
          <w:color w:val="auto"/>
        </w:rPr>
        <w:t xml:space="preserve">, oltre 800 mila alla fascia 12-19 </w:t>
      </w:r>
      <w:r w:rsidR="00602E7A" w:rsidRPr="00470CE3">
        <w:rPr>
          <w:color w:val="auto"/>
        </w:rPr>
        <w:t xml:space="preserve">e </w:t>
      </w:r>
      <w:r w:rsidR="004B6B3C" w:rsidRPr="00470CE3">
        <w:rPr>
          <w:color w:val="auto"/>
        </w:rPr>
        <w:t>2,</w:t>
      </w:r>
      <w:r w:rsidR="00332FBA" w:rsidRPr="00470CE3">
        <w:rPr>
          <w:color w:val="auto"/>
        </w:rPr>
        <w:t>21</w:t>
      </w:r>
      <w:r w:rsidR="00BE5078" w:rsidRPr="00470CE3">
        <w:rPr>
          <w:color w:val="auto"/>
        </w:rPr>
        <w:t xml:space="preserve"> milioni</w:t>
      </w:r>
      <w:r w:rsidR="00EB5BE2" w:rsidRPr="00470CE3">
        <w:rPr>
          <w:color w:val="auto"/>
        </w:rPr>
        <w:t xml:space="preserve"> sono</w:t>
      </w:r>
      <w:r w:rsidR="00BE5078" w:rsidRPr="00470CE3">
        <w:rPr>
          <w:color w:val="auto"/>
        </w:rPr>
        <w:t xml:space="preserve"> over</w:t>
      </w:r>
      <w:r w:rsidR="00144669" w:rsidRPr="00470CE3">
        <w:rPr>
          <w:color w:val="auto"/>
        </w:rPr>
        <w:t xml:space="preserve"> </w:t>
      </w:r>
      <w:r w:rsidR="004B6B3C" w:rsidRPr="00470CE3">
        <w:rPr>
          <w:color w:val="auto"/>
        </w:rPr>
        <w:t>50 ad elevato rischio</w:t>
      </w:r>
      <w:r w:rsidR="004B6B3C" w:rsidRPr="00332FBA">
        <w:rPr>
          <w:color w:val="auto"/>
        </w:rPr>
        <w:t xml:space="preserve"> di malattia grave e ospedalizzazione</w:t>
      </w:r>
      <w:r w:rsidR="00A44B67" w:rsidRPr="00332FBA">
        <w:rPr>
          <w:color w:val="auto"/>
        </w:rPr>
        <w:t xml:space="preserve"> </w:t>
      </w:r>
      <w:r w:rsidRPr="00332FBA">
        <w:rPr>
          <w:color w:val="auto"/>
        </w:rPr>
        <w:t>(</w:t>
      </w:r>
      <w:r w:rsidRPr="00332FBA">
        <w:rPr>
          <w:color w:val="auto"/>
          <w:highlight w:val="yellow"/>
        </w:rPr>
        <w:t>figura</w:t>
      </w:r>
      <w:r w:rsidR="006533D4" w:rsidRPr="00332FBA">
        <w:rPr>
          <w:color w:val="auto"/>
          <w:highlight w:val="yellow"/>
        </w:rPr>
        <w:t xml:space="preserve"> 1</w:t>
      </w:r>
      <w:r w:rsidR="004B6DC2" w:rsidRPr="00332FBA">
        <w:rPr>
          <w:color w:val="auto"/>
          <w:highlight w:val="yellow"/>
        </w:rPr>
        <w:t>5</w:t>
      </w:r>
      <w:r w:rsidRPr="00332FBA">
        <w:rPr>
          <w:color w:val="auto"/>
        </w:rPr>
        <w:t>)</w:t>
      </w:r>
      <w:r w:rsidR="007459B0" w:rsidRPr="00332FBA">
        <w:rPr>
          <w:color w:val="auto"/>
        </w:rPr>
        <w:t>.</w:t>
      </w:r>
      <w:r w:rsidR="00302173" w:rsidRPr="00332FBA">
        <w:rPr>
          <w:color w:val="auto"/>
        </w:rPr>
        <w:t xml:space="preserve"> </w:t>
      </w:r>
    </w:p>
    <w:p w:rsidR="00D076D7" w:rsidRDefault="00D076D7" w:rsidP="00D076D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jc w:val="both"/>
        <w:rPr>
          <w:color w:val="auto"/>
        </w:rPr>
      </w:pPr>
      <w:r w:rsidRPr="001B2CE3">
        <w:rPr>
          <w:b/>
          <w:color w:val="auto"/>
        </w:rPr>
        <w:t xml:space="preserve">Vaccini: fascia 5-11 anni. </w:t>
      </w:r>
      <w:r w:rsidR="00332FBA" w:rsidRPr="001B2CE3">
        <w:rPr>
          <w:color w:val="auto"/>
        </w:rPr>
        <w:t xml:space="preserve">Al 12 gennaio (aggiornamento ore 07.23) nella </w:t>
      </w:r>
      <w:r w:rsidRPr="001B2CE3">
        <w:rPr>
          <w:color w:val="auto"/>
        </w:rPr>
        <w:t xml:space="preserve">fascia 5-11 anni </w:t>
      </w:r>
      <w:r w:rsidR="00332FBA" w:rsidRPr="001B2CE3">
        <w:rPr>
          <w:color w:val="auto"/>
        </w:rPr>
        <w:t>sono state somministrate 761.776 dosi</w:t>
      </w:r>
      <w:r w:rsidRPr="001B2CE3">
        <w:rPr>
          <w:color w:val="auto"/>
        </w:rPr>
        <w:t xml:space="preserve"> (</w:t>
      </w:r>
      <w:r w:rsidRPr="001B2CE3">
        <w:rPr>
          <w:color w:val="auto"/>
          <w:highlight w:val="yellow"/>
        </w:rPr>
        <w:t>figura 1</w:t>
      </w:r>
      <w:r w:rsidR="004B6DC2" w:rsidRPr="001B2CE3">
        <w:rPr>
          <w:color w:val="auto"/>
          <w:highlight w:val="yellow"/>
        </w:rPr>
        <w:t>6</w:t>
      </w:r>
      <w:r w:rsidR="00EB5BE2" w:rsidRPr="001B2CE3">
        <w:rPr>
          <w:color w:val="auto"/>
        </w:rPr>
        <w:t>)</w:t>
      </w:r>
      <w:r w:rsidR="0075139D">
        <w:rPr>
          <w:color w:val="auto"/>
        </w:rPr>
        <w:t xml:space="preserve">. </w:t>
      </w:r>
      <w:r w:rsidR="00332FBA" w:rsidRPr="001B2CE3">
        <w:rPr>
          <w:color w:val="auto"/>
        </w:rPr>
        <w:t>674.225</w:t>
      </w:r>
      <w:r w:rsidR="001B2CE3" w:rsidRPr="001B2CE3">
        <w:rPr>
          <w:color w:val="auto"/>
        </w:rPr>
        <w:t xml:space="preserve"> hanno ricevuto almeno 1 dose di vaccino</w:t>
      </w:r>
      <w:r w:rsidR="000F6D38" w:rsidRPr="000F6D38">
        <w:rPr>
          <w:color w:val="auto"/>
        </w:rPr>
        <w:t xml:space="preserve"> </w:t>
      </w:r>
      <w:r w:rsidR="000F6D38">
        <w:rPr>
          <w:color w:val="auto"/>
        </w:rPr>
        <w:t xml:space="preserve">(di cui </w:t>
      </w:r>
      <w:r w:rsidR="000F6D38" w:rsidRPr="001B2CE3">
        <w:rPr>
          <w:color w:val="auto"/>
        </w:rPr>
        <w:t>88.682 hanno completato il ciclo vaccinale</w:t>
      </w:r>
      <w:r w:rsidR="000F6D38">
        <w:rPr>
          <w:color w:val="auto"/>
        </w:rPr>
        <w:t xml:space="preserve">), con un </w:t>
      </w:r>
      <w:r w:rsidR="001B2CE3" w:rsidRPr="001B2CE3">
        <w:rPr>
          <w:color w:val="auto"/>
        </w:rPr>
        <w:t xml:space="preserve">tasso di copertura nazionale </w:t>
      </w:r>
      <w:r w:rsidR="00EB5BE2">
        <w:rPr>
          <w:color w:val="auto"/>
        </w:rPr>
        <w:t>che si attesta al</w:t>
      </w:r>
      <w:r w:rsidR="001B2CE3" w:rsidRPr="001B2CE3">
        <w:rPr>
          <w:color w:val="auto"/>
        </w:rPr>
        <w:t xml:space="preserve"> 18,3% con nette differenze regionali: dall’8,6% delle Marche al 33,4% della Puglia </w:t>
      </w:r>
      <w:r w:rsidR="004B6DC2" w:rsidRPr="001B2CE3">
        <w:rPr>
          <w:color w:val="auto"/>
        </w:rPr>
        <w:t>(</w:t>
      </w:r>
      <w:r w:rsidR="004B6DC2" w:rsidRPr="001B2CE3">
        <w:rPr>
          <w:color w:val="auto"/>
          <w:highlight w:val="yellow"/>
        </w:rPr>
        <w:t>figura 17</w:t>
      </w:r>
      <w:r w:rsidR="004B6DC2" w:rsidRPr="001B2CE3">
        <w:rPr>
          <w:color w:val="auto"/>
        </w:rPr>
        <w:t>).</w:t>
      </w:r>
    </w:p>
    <w:p w:rsidR="00617ADC" w:rsidRPr="001B2CE3" w:rsidRDefault="00617ADC" w:rsidP="00617AD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jc w:val="both"/>
        <w:rPr>
          <w:color w:val="auto"/>
        </w:rPr>
      </w:pPr>
      <w:r w:rsidRPr="001B2CE3">
        <w:rPr>
          <w:b/>
          <w:color w:val="auto"/>
        </w:rPr>
        <w:t>Vaccini: terza dose</w:t>
      </w:r>
      <w:r w:rsidRPr="001B2CE3">
        <w:rPr>
          <w:color w:val="auto"/>
        </w:rPr>
        <w:t xml:space="preserve">. </w:t>
      </w:r>
      <w:r w:rsidR="001B2CE3" w:rsidRPr="001B2CE3">
        <w:rPr>
          <w:color w:val="auto"/>
        </w:rPr>
        <w:t xml:space="preserve">Al 12 gennaio (aggiornamento ore 07.23) </w:t>
      </w:r>
      <w:r w:rsidRPr="001B2CE3">
        <w:rPr>
          <w:color w:val="auto"/>
        </w:rPr>
        <w:t xml:space="preserve">sono state somministrate </w:t>
      </w:r>
      <w:r w:rsidR="001B2CE3" w:rsidRPr="001B2CE3">
        <w:rPr>
          <w:color w:val="auto"/>
        </w:rPr>
        <w:t>24.314.983</w:t>
      </w:r>
      <w:r w:rsidRPr="001B2CE3">
        <w:rPr>
          <w:color w:val="auto"/>
        </w:rPr>
        <w:t xml:space="preserve"> terze dosi con una media mobile a 7 giorni di </w:t>
      </w:r>
      <w:r w:rsidR="001B2CE3" w:rsidRPr="001B2CE3">
        <w:rPr>
          <w:color w:val="auto"/>
        </w:rPr>
        <w:t>466</w:t>
      </w:r>
      <w:r w:rsidRPr="001B2CE3">
        <w:rPr>
          <w:color w:val="auto"/>
        </w:rPr>
        <w:t>.</w:t>
      </w:r>
      <w:r w:rsidR="001B2CE3" w:rsidRPr="001B2CE3">
        <w:rPr>
          <w:color w:val="auto"/>
        </w:rPr>
        <w:t>488</w:t>
      </w:r>
      <w:r w:rsidRPr="001B2CE3">
        <w:rPr>
          <w:color w:val="auto"/>
        </w:rPr>
        <w:t xml:space="preserve"> somministrazioni al giorno (</w:t>
      </w:r>
      <w:r w:rsidRPr="001B2CE3">
        <w:rPr>
          <w:color w:val="auto"/>
          <w:highlight w:val="yellow"/>
        </w:rPr>
        <w:t>figura 1</w:t>
      </w:r>
      <w:r w:rsidR="004B6DC2" w:rsidRPr="001B2CE3">
        <w:rPr>
          <w:color w:val="auto"/>
          <w:highlight w:val="yellow"/>
        </w:rPr>
        <w:t>8</w:t>
      </w:r>
      <w:r w:rsidRPr="001B2CE3">
        <w:rPr>
          <w:color w:val="auto"/>
        </w:rPr>
        <w:t xml:space="preserve">). In base alla </w:t>
      </w:r>
      <w:hyperlink r:id="rId10" w:history="1">
        <w:r w:rsidRPr="001B2CE3">
          <w:rPr>
            <w:rStyle w:val="Collegamentoipertestuale"/>
            <w:color w:val="auto"/>
          </w:rPr>
          <w:t>platea ufficiale</w:t>
        </w:r>
      </w:hyperlink>
      <w:r w:rsidRPr="001B2CE3">
        <w:rPr>
          <w:color w:val="auto"/>
        </w:rPr>
        <w:t xml:space="preserve"> (n. </w:t>
      </w:r>
      <w:r w:rsidR="00E85820" w:rsidRPr="001B2CE3">
        <w:rPr>
          <w:color w:val="auto"/>
        </w:rPr>
        <w:t>39.539.013</w:t>
      </w:r>
      <w:r w:rsidRPr="001B2CE3">
        <w:rPr>
          <w:color w:val="auto"/>
        </w:rPr>
        <w:t xml:space="preserve">), aggiornata al </w:t>
      </w:r>
      <w:r w:rsidR="00E85820" w:rsidRPr="001B2CE3">
        <w:rPr>
          <w:color w:val="auto"/>
        </w:rPr>
        <w:t>10 gennaio</w:t>
      </w:r>
      <w:r w:rsidRPr="001B2CE3">
        <w:rPr>
          <w:color w:val="auto"/>
        </w:rPr>
        <w:t xml:space="preserve">, il tasso di copertura nazionale per le terze dosi è del </w:t>
      </w:r>
      <w:r w:rsidR="001B2CE3" w:rsidRPr="001B2CE3">
        <w:rPr>
          <w:color w:val="auto"/>
        </w:rPr>
        <w:t>61,5</w:t>
      </w:r>
      <w:r w:rsidRPr="001B2CE3">
        <w:rPr>
          <w:color w:val="auto"/>
        </w:rPr>
        <w:t>% con ne</w:t>
      </w:r>
      <w:r w:rsidR="001B2CE3" w:rsidRPr="001B2CE3">
        <w:rPr>
          <w:color w:val="auto"/>
        </w:rPr>
        <w:t>tte differenze regionali: dal 53,4% della Sicilia al 70,5</w:t>
      </w:r>
      <w:r w:rsidRPr="001B2CE3">
        <w:rPr>
          <w:color w:val="auto"/>
        </w:rPr>
        <w:t>% della Valle D’Aosta (</w:t>
      </w:r>
      <w:r w:rsidRPr="001B2CE3">
        <w:rPr>
          <w:color w:val="auto"/>
          <w:highlight w:val="yellow"/>
        </w:rPr>
        <w:t>figura 1</w:t>
      </w:r>
      <w:r w:rsidR="004B6DC2" w:rsidRPr="001B2CE3">
        <w:rPr>
          <w:color w:val="auto"/>
          <w:highlight w:val="yellow"/>
        </w:rPr>
        <w:t>9</w:t>
      </w:r>
      <w:r w:rsidRPr="001B2CE3">
        <w:rPr>
          <w:color w:val="auto"/>
        </w:rPr>
        <w:t>).</w:t>
      </w:r>
    </w:p>
    <w:p w:rsidR="00426290" w:rsidRPr="00E85820" w:rsidRDefault="00426290" w:rsidP="0042629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76" w:lineRule="auto"/>
        <w:jc w:val="both"/>
        <w:rPr>
          <w:rFonts w:eastAsia="Times New Roman" w:cs="Calibri"/>
          <w:color w:val="auto"/>
          <w:bdr w:val="none" w:sz="0" w:space="0" w:color="auto"/>
        </w:rPr>
      </w:pPr>
      <w:r w:rsidRPr="00E85820">
        <w:rPr>
          <w:rFonts w:cs="Calibri"/>
          <w:b/>
          <w:bCs/>
          <w:color w:val="auto"/>
        </w:rPr>
        <w:t>Vaccini: efficacia.</w:t>
      </w:r>
      <w:r w:rsidRPr="00E85820">
        <w:rPr>
          <w:rFonts w:cs="Calibri"/>
          <w:color w:val="auto"/>
        </w:rPr>
        <w:t xml:space="preserve"> </w:t>
      </w:r>
      <w:r w:rsidRPr="00E85820">
        <w:rPr>
          <w:rFonts w:eastAsia="Times New Roman" w:cs="Calibri"/>
          <w:color w:val="auto"/>
          <w:bdr w:val="none" w:sz="0" w:space="0" w:color="auto"/>
        </w:rPr>
        <w:t xml:space="preserve">I </w:t>
      </w:r>
      <w:hyperlink r:id="rId11" w:history="1">
        <w:r w:rsidRPr="00E85820">
          <w:rPr>
            <w:rStyle w:val="Collegamentoipertestuale"/>
            <w:rFonts w:cs="Calibri"/>
            <w:color w:val="auto"/>
          </w:rPr>
          <w:t>dati dell’Istituto Superiore di Sanità</w:t>
        </w:r>
      </w:hyperlink>
      <w:r w:rsidRPr="00E85820">
        <w:rPr>
          <w:rFonts w:eastAsia="Times New Roman" w:cs="Calibri"/>
          <w:color w:val="auto"/>
          <w:bdr w:val="none" w:sz="0" w:space="0" w:color="auto"/>
        </w:rPr>
        <w:t> dimostrano la riduzione dell’efficacia vaccinale a partire da 3 mesi dal completamento del ciclo primario e la sua risalita dopo la somministrazione del richiamo. In particolare:</w:t>
      </w:r>
    </w:p>
    <w:p w:rsidR="00426290" w:rsidRPr="00E85820" w:rsidRDefault="00426290" w:rsidP="00426290">
      <w:pPr>
        <w:pStyle w:val="Paragrafoelenco"/>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76" w:lineRule="auto"/>
        <w:contextualSpacing/>
        <w:jc w:val="both"/>
        <w:rPr>
          <w:rFonts w:eastAsia="Times New Roman" w:cs="Calibri"/>
          <w:color w:val="auto"/>
          <w:bdr w:val="none" w:sz="0" w:space="0" w:color="auto"/>
        </w:rPr>
      </w:pPr>
      <w:r w:rsidRPr="00E85820">
        <w:rPr>
          <w:rFonts w:eastAsia="Times New Roman" w:cs="Calibri"/>
          <w:color w:val="auto"/>
          <w:bdr w:val="none" w:sz="0" w:space="0" w:color="auto"/>
        </w:rPr>
        <w:t>l’efficacia sulla diagno</w:t>
      </w:r>
      <w:r w:rsidR="00E85820" w:rsidRPr="00E85820">
        <w:rPr>
          <w:rFonts w:eastAsia="Times New Roman" w:cs="Calibri"/>
          <w:color w:val="auto"/>
          <w:bdr w:val="none" w:sz="0" w:space="0" w:color="auto"/>
        </w:rPr>
        <w:t>si scende progressivamente dal 77</w:t>
      </w:r>
      <w:r w:rsidRPr="00E85820">
        <w:rPr>
          <w:rFonts w:eastAsia="Times New Roman" w:cs="Calibri"/>
          <w:color w:val="auto"/>
          <w:bdr w:val="none" w:sz="0" w:space="0" w:color="auto"/>
        </w:rPr>
        <w:t>,</w:t>
      </w:r>
      <w:r w:rsidR="00E85820" w:rsidRPr="00E85820">
        <w:rPr>
          <w:rFonts w:eastAsia="Times New Roman" w:cs="Calibri"/>
          <w:color w:val="auto"/>
          <w:bdr w:val="none" w:sz="0" w:space="0" w:color="auto"/>
        </w:rPr>
        <w:t>6</w:t>
      </w:r>
      <w:r w:rsidRPr="00E85820">
        <w:rPr>
          <w:rFonts w:eastAsia="Times New Roman" w:cs="Calibri"/>
          <w:color w:val="auto"/>
          <w:bdr w:val="none" w:sz="0" w:space="0" w:color="auto"/>
        </w:rPr>
        <w:t xml:space="preserve">% per i vaccinati con due dosi entro 90 giorni al </w:t>
      </w:r>
      <w:r w:rsidR="00E85820" w:rsidRPr="00E85820">
        <w:rPr>
          <w:rFonts w:eastAsia="Times New Roman" w:cs="Calibri"/>
          <w:color w:val="auto"/>
          <w:bdr w:val="none" w:sz="0" w:space="0" w:color="auto"/>
        </w:rPr>
        <w:t>41</w:t>
      </w:r>
      <w:r w:rsidRPr="00E85820">
        <w:rPr>
          <w:rFonts w:eastAsia="Times New Roman" w:cs="Calibri"/>
          <w:color w:val="auto"/>
          <w:bdr w:val="none" w:sz="0" w:space="0" w:color="auto"/>
        </w:rPr>
        <w:t>,</w:t>
      </w:r>
      <w:r w:rsidR="00E85820" w:rsidRPr="00E85820">
        <w:rPr>
          <w:rFonts w:eastAsia="Times New Roman" w:cs="Calibri"/>
          <w:color w:val="auto"/>
          <w:bdr w:val="none" w:sz="0" w:space="0" w:color="auto"/>
        </w:rPr>
        <w:t>6</w:t>
      </w:r>
      <w:r w:rsidRPr="00E85820">
        <w:rPr>
          <w:rFonts w:eastAsia="Times New Roman" w:cs="Calibri"/>
          <w:color w:val="auto"/>
          <w:bdr w:val="none" w:sz="0" w:space="0" w:color="auto"/>
        </w:rPr>
        <w:t>% per i vaccinati da più di 120 giorni, per poi risalire a</w:t>
      </w:r>
      <w:r w:rsidR="00E85820" w:rsidRPr="00E85820">
        <w:rPr>
          <w:rFonts w:eastAsia="Times New Roman" w:cs="Calibri"/>
          <w:color w:val="auto"/>
          <w:bdr w:val="none" w:sz="0" w:space="0" w:color="auto"/>
        </w:rPr>
        <w:t>l 75</w:t>
      </w:r>
      <w:r w:rsidRPr="00E85820">
        <w:rPr>
          <w:rFonts w:eastAsia="Times New Roman" w:cs="Calibri"/>
          <w:color w:val="auto"/>
          <w:bdr w:val="none" w:sz="0" w:space="0" w:color="auto"/>
        </w:rPr>
        <w:t>% dopo il richiamo;</w:t>
      </w:r>
    </w:p>
    <w:p w:rsidR="00E85820" w:rsidRPr="00E85820" w:rsidRDefault="00426290" w:rsidP="00E85820">
      <w:pPr>
        <w:pStyle w:val="Paragrafoelenco"/>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ind w:left="357" w:hanging="357"/>
        <w:contextualSpacing/>
        <w:jc w:val="both"/>
        <w:rPr>
          <w:rFonts w:eastAsia="Times New Roman" w:cs="Calibri"/>
          <w:color w:val="auto"/>
          <w:bdr w:val="none" w:sz="0" w:space="0" w:color="auto"/>
        </w:rPr>
      </w:pPr>
      <w:r w:rsidRPr="00E85820">
        <w:rPr>
          <w:rFonts w:eastAsia="Times New Roman" w:cs="Calibri"/>
          <w:color w:val="auto"/>
          <w:bdr w:val="none" w:sz="0" w:space="0" w:color="auto"/>
        </w:rPr>
        <w:t>l’efficacia sulla malattia severa scende progressivamente dal 95,7% per i vaccinati con due dosi entro 90 giorni all’88,</w:t>
      </w:r>
      <w:r w:rsidR="00E85820" w:rsidRPr="00E85820">
        <w:rPr>
          <w:rFonts w:eastAsia="Times New Roman" w:cs="Calibri"/>
          <w:color w:val="auto"/>
          <w:bdr w:val="none" w:sz="0" w:space="0" w:color="auto"/>
        </w:rPr>
        <w:t>8</w:t>
      </w:r>
      <w:r w:rsidRPr="00E85820">
        <w:rPr>
          <w:rFonts w:eastAsia="Times New Roman" w:cs="Calibri"/>
          <w:color w:val="auto"/>
          <w:bdr w:val="none" w:sz="0" w:space="0" w:color="auto"/>
        </w:rPr>
        <w:t>% per i vaccinati da più di 120 giorni, per poi risalire a</w:t>
      </w:r>
      <w:r w:rsidR="00612146" w:rsidRPr="00E85820">
        <w:rPr>
          <w:rFonts w:eastAsia="Times New Roman" w:cs="Calibri"/>
          <w:color w:val="auto"/>
          <w:bdr w:val="none" w:sz="0" w:space="0" w:color="auto"/>
        </w:rPr>
        <w:t>l</w:t>
      </w:r>
      <w:r w:rsidRPr="00E85820">
        <w:rPr>
          <w:rFonts w:eastAsia="Times New Roman" w:cs="Calibri"/>
          <w:color w:val="auto"/>
          <w:bdr w:val="none" w:sz="0" w:space="0" w:color="auto"/>
        </w:rPr>
        <w:t xml:space="preserve"> 97</w:t>
      </w:r>
      <w:r w:rsidR="00E85820" w:rsidRPr="00E85820">
        <w:rPr>
          <w:rFonts w:eastAsia="Times New Roman" w:cs="Calibri"/>
          <w:color w:val="auto"/>
          <w:bdr w:val="none" w:sz="0" w:space="0" w:color="auto"/>
        </w:rPr>
        <w:t>,8</w:t>
      </w:r>
      <w:r w:rsidRPr="00E85820">
        <w:rPr>
          <w:rFonts w:eastAsia="Times New Roman" w:cs="Calibri"/>
          <w:color w:val="auto"/>
          <w:bdr w:val="none" w:sz="0" w:space="0" w:color="auto"/>
        </w:rPr>
        <w:t>% dopo il richiamo.</w:t>
      </w:r>
    </w:p>
    <w:p w:rsidR="00576364" w:rsidRPr="00AC2737" w:rsidRDefault="00775180" w:rsidP="00D076D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jc w:val="both"/>
        <w:rPr>
          <w:color w:val="auto"/>
        </w:rPr>
      </w:pPr>
      <w:r w:rsidRPr="00AC2737">
        <w:rPr>
          <w:rFonts w:cs="Calibri"/>
          <w:color w:val="auto"/>
        </w:rPr>
        <w:t>Complessivamente nelle persone vaccinate con ciclo completo (più eventuale dose di richiamo), rispetto a</w:t>
      </w:r>
      <w:r w:rsidRPr="00AC2737">
        <w:rPr>
          <w:color w:val="auto"/>
        </w:rPr>
        <w:t xml:space="preserve"> quelle non vaccinate, nelle varie fasce d’età si riduce l’incidenza di diagnosi (del </w:t>
      </w:r>
      <w:r w:rsidR="00AC2737" w:rsidRPr="00AC2737">
        <w:rPr>
          <w:color w:val="auto"/>
        </w:rPr>
        <w:t>35,3</w:t>
      </w:r>
      <w:r w:rsidRPr="00AC2737">
        <w:rPr>
          <w:color w:val="auto"/>
        </w:rPr>
        <w:t>-</w:t>
      </w:r>
      <w:r w:rsidR="000078FA" w:rsidRPr="00AC2737">
        <w:rPr>
          <w:color w:val="auto"/>
        </w:rPr>
        <w:t>8</w:t>
      </w:r>
      <w:r w:rsidR="00AC2737" w:rsidRPr="00AC2737">
        <w:rPr>
          <w:color w:val="auto"/>
        </w:rPr>
        <w:t>0</w:t>
      </w:r>
      <w:r w:rsidR="000078FA" w:rsidRPr="00AC2737">
        <w:rPr>
          <w:color w:val="auto"/>
        </w:rPr>
        <w:t>,</w:t>
      </w:r>
      <w:r w:rsidR="00AC2737" w:rsidRPr="00AC2737">
        <w:rPr>
          <w:color w:val="auto"/>
        </w:rPr>
        <w:t>3</w:t>
      </w:r>
      <w:r w:rsidR="00426290" w:rsidRPr="00AC2737">
        <w:rPr>
          <w:color w:val="auto"/>
        </w:rPr>
        <w:t xml:space="preserve">%), ma </w:t>
      </w:r>
      <w:r w:rsidRPr="00AC2737">
        <w:rPr>
          <w:color w:val="auto"/>
        </w:rPr>
        <w:t>soprattu</w:t>
      </w:r>
      <w:r w:rsidR="004F2E6B" w:rsidRPr="00AC2737">
        <w:rPr>
          <w:color w:val="auto"/>
        </w:rPr>
        <w:t>tto di malattia grave (dell’8</w:t>
      </w:r>
      <w:r w:rsidR="00AC2737" w:rsidRPr="00AC2737">
        <w:rPr>
          <w:color w:val="auto"/>
        </w:rPr>
        <w:t>5</w:t>
      </w:r>
      <w:r w:rsidR="000078FA" w:rsidRPr="00AC2737">
        <w:rPr>
          <w:color w:val="auto"/>
        </w:rPr>
        <w:t>,</w:t>
      </w:r>
      <w:r w:rsidR="00AC2737" w:rsidRPr="00AC2737">
        <w:rPr>
          <w:color w:val="auto"/>
        </w:rPr>
        <w:t>8</w:t>
      </w:r>
      <w:r w:rsidR="000078FA" w:rsidRPr="00AC2737">
        <w:rPr>
          <w:color w:val="auto"/>
        </w:rPr>
        <w:t>-94</w:t>
      </w:r>
      <w:r w:rsidRPr="00AC2737">
        <w:rPr>
          <w:color w:val="auto"/>
        </w:rPr>
        <w:t>,</w:t>
      </w:r>
      <w:r w:rsidR="000078FA" w:rsidRPr="00AC2737">
        <w:rPr>
          <w:color w:val="auto"/>
        </w:rPr>
        <w:t>1</w:t>
      </w:r>
      <w:r w:rsidRPr="00AC2737">
        <w:rPr>
          <w:color w:val="auto"/>
        </w:rPr>
        <w:t>% per ricoveri ordinari; del</w:t>
      </w:r>
      <w:r w:rsidR="00E129D4" w:rsidRPr="00AC2737">
        <w:rPr>
          <w:color w:val="auto"/>
        </w:rPr>
        <w:t xml:space="preserve"> </w:t>
      </w:r>
      <w:r w:rsidR="004F2E6B" w:rsidRPr="00AC2737">
        <w:rPr>
          <w:rFonts w:eastAsia="Times New Roman" w:cs="Calibri"/>
          <w:color w:val="auto"/>
          <w:bdr w:val="none" w:sz="0" w:space="0" w:color="auto"/>
        </w:rPr>
        <w:t>9</w:t>
      </w:r>
      <w:r w:rsidR="00AC2737" w:rsidRPr="00AC2737">
        <w:rPr>
          <w:rFonts w:eastAsia="Times New Roman" w:cs="Calibri"/>
          <w:color w:val="auto"/>
          <w:bdr w:val="none" w:sz="0" w:space="0" w:color="auto"/>
        </w:rPr>
        <w:t>2</w:t>
      </w:r>
      <w:r w:rsidRPr="00AC2737">
        <w:rPr>
          <w:rFonts w:eastAsia="Times New Roman" w:cs="Calibri"/>
          <w:color w:val="auto"/>
          <w:bdr w:val="none" w:sz="0" w:space="0" w:color="auto"/>
        </w:rPr>
        <w:t>,</w:t>
      </w:r>
      <w:r w:rsidR="00AC2737" w:rsidRPr="00AC2737">
        <w:rPr>
          <w:rFonts w:eastAsia="Times New Roman" w:cs="Calibri"/>
          <w:color w:val="auto"/>
          <w:bdr w:val="none" w:sz="0" w:space="0" w:color="auto"/>
        </w:rPr>
        <w:t>6</w:t>
      </w:r>
      <w:r w:rsidRPr="00AC2737">
        <w:rPr>
          <w:rFonts w:eastAsia="Times New Roman" w:cs="Calibri"/>
          <w:color w:val="auto"/>
          <w:bdr w:val="none" w:sz="0" w:space="0" w:color="auto"/>
        </w:rPr>
        <w:t>-</w:t>
      </w:r>
      <w:r w:rsidR="004F2E6B" w:rsidRPr="00AC2737">
        <w:rPr>
          <w:rFonts w:eastAsia="Times New Roman" w:cs="Calibri"/>
          <w:color w:val="auto"/>
          <w:bdr w:val="none" w:sz="0" w:space="0" w:color="auto"/>
        </w:rPr>
        <w:t>97</w:t>
      </w:r>
      <w:r w:rsidR="000078FA" w:rsidRPr="00AC2737">
        <w:rPr>
          <w:rFonts w:eastAsia="Times New Roman" w:cs="Calibri"/>
          <w:color w:val="auto"/>
          <w:bdr w:val="none" w:sz="0" w:space="0" w:color="auto"/>
        </w:rPr>
        <w:t>,2</w:t>
      </w:r>
      <w:r w:rsidRPr="00AC2737">
        <w:rPr>
          <w:rFonts w:eastAsia="Times New Roman" w:cs="Calibri"/>
          <w:color w:val="auto"/>
          <w:bdr w:val="none" w:sz="0" w:space="0" w:color="auto"/>
        </w:rPr>
        <w:t>%</w:t>
      </w:r>
      <w:r w:rsidRPr="00AC2737">
        <w:rPr>
          <w:color w:val="auto"/>
        </w:rPr>
        <w:t xml:space="preserve"> per le terapie intensive) e decesso (del</w:t>
      </w:r>
      <w:r w:rsidR="00612146" w:rsidRPr="00AC2737">
        <w:rPr>
          <w:color w:val="auto"/>
        </w:rPr>
        <w:t>l’</w:t>
      </w:r>
      <w:r w:rsidR="00AC2737" w:rsidRPr="00AC2737">
        <w:rPr>
          <w:rFonts w:eastAsia="Times New Roman" w:cs="Calibri"/>
          <w:color w:val="auto"/>
          <w:bdr w:val="none" w:sz="0" w:space="0" w:color="auto"/>
        </w:rPr>
        <w:t>81</w:t>
      </w:r>
      <w:r w:rsidRPr="00AC2737">
        <w:rPr>
          <w:rFonts w:eastAsia="Times New Roman" w:cs="Calibri"/>
          <w:color w:val="auto"/>
          <w:bdr w:val="none" w:sz="0" w:space="0" w:color="auto"/>
        </w:rPr>
        <w:t>,</w:t>
      </w:r>
      <w:r w:rsidR="00AC2737" w:rsidRPr="00AC2737">
        <w:rPr>
          <w:rFonts w:eastAsia="Times New Roman" w:cs="Calibri"/>
          <w:color w:val="auto"/>
          <w:bdr w:val="none" w:sz="0" w:space="0" w:color="auto"/>
        </w:rPr>
        <w:t>1</w:t>
      </w:r>
      <w:r w:rsidRPr="00AC2737">
        <w:rPr>
          <w:rFonts w:eastAsia="Times New Roman" w:cs="Calibri"/>
          <w:color w:val="auto"/>
          <w:bdr w:val="none" w:sz="0" w:space="0" w:color="auto"/>
        </w:rPr>
        <w:t>-</w:t>
      </w:r>
      <w:r w:rsidR="000078FA" w:rsidRPr="00AC2737">
        <w:rPr>
          <w:rFonts w:eastAsia="Times New Roman" w:cs="Calibri"/>
          <w:color w:val="auto"/>
          <w:bdr w:val="none" w:sz="0" w:space="0" w:color="auto"/>
        </w:rPr>
        <w:t>9</w:t>
      </w:r>
      <w:r w:rsidR="00AC2737" w:rsidRPr="00AC2737">
        <w:rPr>
          <w:rFonts w:eastAsia="Times New Roman" w:cs="Calibri"/>
          <w:color w:val="auto"/>
          <w:bdr w:val="none" w:sz="0" w:space="0" w:color="auto"/>
        </w:rPr>
        <w:t>5</w:t>
      </w:r>
      <w:r w:rsidRPr="00AC2737">
        <w:rPr>
          <w:rFonts w:eastAsia="Times New Roman" w:cs="Calibri"/>
          <w:color w:val="auto"/>
          <w:bdr w:val="none" w:sz="0" w:space="0" w:color="auto"/>
        </w:rPr>
        <w:t>%</w:t>
      </w:r>
      <w:r w:rsidRPr="00AC2737">
        <w:rPr>
          <w:color w:val="auto"/>
        </w:rPr>
        <w:t>) (</w:t>
      </w:r>
      <w:r w:rsidRPr="00AC2737">
        <w:rPr>
          <w:color w:val="auto"/>
          <w:highlight w:val="yellow"/>
        </w:rPr>
        <w:t xml:space="preserve">figura </w:t>
      </w:r>
      <w:r w:rsidR="004B6DC2" w:rsidRPr="00AC2737">
        <w:rPr>
          <w:color w:val="auto"/>
          <w:highlight w:val="yellow"/>
        </w:rPr>
        <w:t>20</w:t>
      </w:r>
      <w:r w:rsidRPr="00AC2737">
        <w:rPr>
          <w:color w:val="auto"/>
        </w:rPr>
        <w:t>).</w:t>
      </w:r>
    </w:p>
    <w:p w:rsidR="0048771D" w:rsidRDefault="00FA3628" w:rsidP="00B74EC4">
      <w:pPr>
        <w:jc w:val="both"/>
      </w:pPr>
      <w:r w:rsidRPr="000A6590">
        <w:t>«</w:t>
      </w:r>
      <w:r>
        <w:t xml:space="preserve">Ci troviamo in una fase estremamente critica della pandemia </w:t>
      </w:r>
      <w:r w:rsidRPr="000A6590">
        <w:t xml:space="preserve">– </w:t>
      </w:r>
      <w:r>
        <w:t>conclude</w:t>
      </w:r>
      <w:r w:rsidRPr="000A6590">
        <w:t xml:space="preserve"> Cartabellotta –</w:t>
      </w:r>
      <w:r>
        <w:t xml:space="preserve"> </w:t>
      </w:r>
      <w:r w:rsidR="00F746B2">
        <w:t xml:space="preserve">in cui </w:t>
      </w:r>
      <w:r w:rsidR="00397CA5">
        <w:t xml:space="preserve">distorte </w:t>
      </w:r>
      <w:r>
        <w:t xml:space="preserve">narrative </w:t>
      </w:r>
      <w:r w:rsidR="00397CA5">
        <w:t xml:space="preserve">ottimistiche </w:t>
      </w:r>
      <w:r w:rsidR="00113933">
        <w:t>appannano l’in</w:t>
      </w:r>
      <w:r w:rsidR="002A1AA7">
        <w:t xml:space="preserve">sufficienza </w:t>
      </w:r>
      <w:r w:rsidR="00113933">
        <w:t xml:space="preserve">delle misure per rallentare la curva dei contagi e </w:t>
      </w:r>
      <w:r>
        <w:t xml:space="preserve">sottovalutano i rischi </w:t>
      </w:r>
      <w:r w:rsidR="00113933">
        <w:t xml:space="preserve">per la salute </w:t>
      </w:r>
      <w:r w:rsidR="00960FEE">
        <w:t xml:space="preserve">delle persone </w:t>
      </w:r>
      <w:r w:rsidR="00113933">
        <w:t>e per l’economia</w:t>
      </w:r>
      <w:r w:rsidR="00960FEE">
        <w:t xml:space="preserve"> del Paese</w:t>
      </w:r>
      <w:r>
        <w:t xml:space="preserve">. Innanzitutto, </w:t>
      </w:r>
      <w:r w:rsidR="00B74EC4">
        <w:t xml:space="preserve">l’ingente </w:t>
      </w:r>
      <w:r w:rsidRPr="005215E8">
        <w:t>numero di nuovi</w:t>
      </w:r>
      <w:r>
        <w:t xml:space="preserve"> casi, in continua crescita, dopo aver mandato in tilt i servizi territoriali </w:t>
      </w:r>
      <w:r w:rsidRPr="005215E8">
        <w:t xml:space="preserve">sta </w:t>
      </w:r>
      <w:r w:rsidR="00B74EC4">
        <w:t xml:space="preserve">determinando </w:t>
      </w:r>
      <w:r w:rsidR="00BC3557">
        <w:t>la progressiva saturazione</w:t>
      </w:r>
      <w:r w:rsidR="00B74EC4">
        <w:t xml:space="preserve"> de</w:t>
      </w:r>
      <w:r w:rsidR="00113933">
        <w:t>gli ospedali</w:t>
      </w:r>
      <w:r w:rsidR="00B74EC4">
        <w:t>, con limitazione de</w:t>
      </w:r>
      <w:r>
        <w:t>gli interventi chirurgici programmati</w:t>
      </w:r>
      <w:r w:rsidR="00BC3557">
        <w:t xml:space="preserve"> - </w:t>
      </w:r>
      <w:r>
        <w:t xml:space="preserve">anche </w:t>
      </w:r>
      <w:r w:rsidR="00F13603">
        <w:t>in</w:t>
      </w:r>
      <w:r>
        <w:t xml:space="preserve"> pazienti oncologici</w:t>
      </w:r>
      <w:r w:rsidR="00BC3557">
        <w:t xml:space="preserve"> - </w:t>
      </w:r>
      <w:r w:rsidR="00B74EC4">
        <w:t xml:space="preserve">e </w:t>
      </w:r>
      <w:r w:rsidR="00F13603">
        <w:t xml:space="preserve">la </w:t>
      </w:r>
      <w:r w:rsidR="00B74EC4">
        <w:t>riduzione del</w:t>
      </w:r>
      <w:r>
        <w:t>le capacità assistenziali</w:t>
      </w:r>
      <w:r w:rsidR="00F13603">
        <w:t xml:space="preserve">, anche perché </w:t>
      </w:r>
      <w:r w:rsidR="00397CA5">
        <w:t xml:space="preserve">il </w:t>
      </w:r>
      <w:r w:rsidR="00A4253C">
        <w:t xml:space="preserve">personale sanitario </w:t>
      </w:r>
      <w:r w:rsidR="00B74EC4">
        <w:t xml:space="preserve">è </w:t>
      </w:r>
      <w:r w:rsidR="00F746B2">
        <w:t xml:space="preserve">ormai </w:t>
      </w:r>
      <w:r>
        <w:t>allo stremo. In secondo luogo, l’</w:t>
      </w:r>
      <w:r w:rsidR="006E1DA9">
        <w:t xml:space="preserve">enorme </w:t>
      </w:r>
      <w:r>
        <w:t>numero di persone positive sta progressivamente paralizzando numerosi servizi essenziali: dai trasporti alla scuola, dalla sanità agli uffici pubblici. Infine, a meno di “iniezioni” di posti letto dell’ultim</w:t>
      </w:r>
      <w:r w:rsidR="006A0485">
        <w:t>’</w:t>
      </w:r>
      <w:bookmarkStart w:id="1" w:name="_GoBack"/>
      <w:bookmarkEnd w:id="1"/>
      <w:r>
        <w:t>ora o</w:t>
      </w:r>
      <w:r w:rsidR="00B74EC4">
        <w:t xml:space="preserve"> </w:t>
      </w:r>
      <w:r>
        <w:t>di modifica de</w:t>
      </w:r>
      <w:r w:rsidR="00A4253C">
        <w:t xml:space="preserve">i criteri per </w:t>
      </w:r>
      <w:r w:rsidR="00B74EC4">
        <w:t xml:space="preserve">classificare </w:t>
      </w:r>
      <w:r w:rsidR="00A4253C">
        <w:t xml:space="preserve">i pazienti COVID ospedalizzati, </w:t>
      </w:r>
      <w:r>
        <w:t xml:space="preserve">entro fine mese numerose Regioni </w:t>
      </w:r>
      <w:r w:rsidR="00C00927">
        <w:t xml:space="preserve">andranno </w:t>
      </w:r>
      <w:r>
        <w:t>in zona arancione e qualcuna rischia la zona rossa</w:t>
      </w:r>
      <w:r w:rsidR="00BC3557">
        <w:t>. Un colore che certificher</w:t>
      </w:r>
      <w:r w:rsidR="00F13603">
        <w:t xml:space="preserve">ebbe </w:t>
      </w:r>
      <w:r w:rsidRPr="005215E8">
        <w:t>il fallimento nella gestione de</w:t>
      </w:r>
      <w:r>
        <w:t xml:space="preserve">lla quarta ondata, nonostante la disponibilità di </w:t>
      </w:r>
      <w:r w:rsidRPr="005215E8">
        <w:t xml:space="preserve">vaccini </w:t>
      </w:r>
      <w:r w:rsidR="00BC3557">
        <w:t xml:space="preserve">molto </w:t>
      </w:r>
      <w:r w:rsidRPr="005215E8">
        <w:t xml:space="preserve">efficaci </w:t>
      </w:r>
      <w:r>
        <w:t>nel prevenire la malattia grave</w:t>
      </w:r>
      <w:r w:rsidRPr="000A6590">
        <w:t>»</w:t>
      </w:r>
      <w:r w:rsidR="00B74EC4">
        <w:t>.</w:t>
      </w:r>
    </w:p>
    <w:p w:rsidR="00E23CF9" w:rsidRDefault="00666867" w:rsidP="00BD67DE">
      <w:pPr>
        <w:spacing w:after="120" w:line="276" w:lineRule="auto"/>
        <w:rPr>
          <w:rStyle w:val="Hyperlink0"/>
        </w:rPr>
      </w:pPr>
      <w:r w:rsidRPr="00234B97">
        <w:rPr>
          <w:i/>
          <w:iCs/>
        </w:rPr>
        <w:t>Il</w:t>
      </w:r>
      <w:r w:rsidR="00CE577D" w:rsidRPr="00234B97">
        <w:rPr>
          <w:i/>
          <w:iCs/>
        </w:rPr>
        <w:t xml:space="preserve"> monitoraggio GIMBE dell'epidemia COVID-19 è disponibile a: </w:t>
      </w:r>
      <w:hyperlink r:id="rId12" w:history="1">
        <w:r w:rsidR="00CE577D" w:rsidRPr="00234B97">
          <w:rPr>
            <w:rStyle w:val="Hyperlink0"/>
          </w:rPr>
          <w:t>https://coronavirus.gimbe.org</w:t>
        </w:r>
      </w:hyperlink>
    </w:p>
    <w:p w:rsidR="00B74EC4" w:rsidRDefault="00B74EC4" w:rsidP="00BD67DE">
      <w:pPr>
        <w:spacing w:after="120" w:line="276" w:lineRule="auto"/>
        <w:rPr>
          <w:rStyle w:val="Hyperlink0"/>
        </w:rPr>
      </w:pPr>
    </w:p>
    <w:p w:rsidR="00297667" w:rsidRPr="008F4EDC" w:rsidRDefault="00CE577D" w:rsidP="008F4EDC">
      <w:pPr>
        <w:spacing w:after="120"/>
        <w:rPr>
          <w:rFonts w:eastAsia="Calibri" w:cs="Calibri"/>
          <w:color w:val="0563C1"/>
          <w:sz w:val="20"/>
          <w:szCs w:val="20"/>
          <w:u w:val="single" w:color="0563C1"/>
        </w:rPr>
      </w:pPr>
      <w:r w:rsidRPr="00234B97">
        <w:rPr>
          <w:b/>
          <w:bCs/>
        </w:rPr>
        <w:t>CONTATTI</w:t>
      </w:r>
      <w:r w:rsidRPr="00234B97">
        <w:rPr>
          <w:i/>
          <w:iCs/>
        </w:rPr>
        <w:br/>
      </w:r>
      <w:r w:rsidRPr="00234B97">
        <w:rPr>
          <w:b/>
          <w:bCs/>
        </w:rPr>
        <w:t>Fondazione GIMBE</w:t>
      </w:r>
      <w:r w:rsidRPr="00234B97">
        <w:rPr>
          <w:i/>
          <w:iCs/>
          <w:color w:val="0563C1"/>
          <w:u w:val="single" w:color="0563C1"/>
        </w:rPr>
        <w:br/>
      </w:r>
      <w:r w:rsidRPr="00234B97">
        <w:rPr>
          <w:sz w:val="20"/>
          <w:szCs w:val="20"/>
        </w:rPr>
        <w:t>Via Amendola 2 - 40121 Bologna</w:t>
      </w:r>
      <w:r w:rsidRPr="00234B97">
        <w:rPr>
          <w:sz w:val="20"/>
          <w:szCs w:val="20"/>
        </w:rPr>
        <w:br/>
        <w:t>Tel. 051 5883920 - Fax 051 4075774</w:t>
      </w:r>
      <w:r w:rsidRPr="00234B97">
        <w:rPr>
          <w:sz w:val="20"/>
          <w:szCs w:val="20"/>
        </w:rPr>
        <w:br/>
        <w:t xml:space="preserve">E-mail: </w:t>
      </w:r>
      <w:hyperlink r:id="rId13" w:history="1">
        <w:r w:rsidRPr="00234B97">
          <w:rPr>
            <w:rStyle w:val="Hyperlink1"/>
          </w:rPr>
          <w:t>ufficio.stampa@gimbe.org</w:t>
        </w:r>
      </w:hyperlink>
    </w:p>
    <w:p w:rsidR="00F43DFC" w:rsidRDefault="001203E4" w:rsidP="00A818EE">
      <w:pPr>
        <w:spacing w:after="0" w:line="240" w:lineRule="auto"/>
        <w:jc w:val="center"/>
        <w:rPr>
          <w:b/>
          <w:bCs/>
          <w:color w:val="00457D"/>
          <w:sz w:val="24"/>
          <w:szCs w:val="24"/>
          <w:u w:color="00457D"/>
        </w:rPr>
      </w:pPr>
      <w:r>
        <w:rPr>
          <w:b/>
          <w:bCs/>
          <w:color w:val="00457D"/>
          <w:sz w:val="24"/>
          <w:szCs w:val="24"/>
          <w:u w:color="00457D"/>
        </w:rPr>
        <w:br w:type="page"/>
      </w:r>
      <w:r w:rsidR="00CE577D" w:rsidRPr="008E7049">
        <w:rPr>
          <w:b/>
          <w:bCs/>
          <w:color w:val="00457D"/>
          <w:sz w:val="24"/>
          <w:szCs w:val="24"/>
          <w:u w:color="00457D"/>
        </w:rPr>
        <w:lastRenderedPageBreak/>
        <w:t>Figura 1</w:t>
      </w:r>
    </w:p>
    <w:p w:rsidR="00F43DFC" w:rsidRPr="00234B97" w:rsidRDefault="00F43DFC">
      <w:pPr>
        <w:jc w:val="center"/>
        <w:rPr>
          <w:b/>
          <w:bCs/>
          <w:color w:val="00457D"/>
          <w:sz w:val="24"/>
          <w:szCs w:val="24"/>
          <w:u w:color="00457D"/>
        </w:rPr>
      </w:pPr>
      <w:r>
        <w:rPr>
          <w:b/>
          <w:bCs/>
          <w:noProof/>
          <w:color w:val="00457D"/>
          <w:sz w:val="24"/>
          <w:szCs w:val="24"/>
          <w:u w:color="00457D"/>
        </w:rPr>
        <w:drawing>
          <wp:inline distT="0" distB="0" distL="0" distR="0" wp14:anchorId="304E831E" wp14:editId="4F08D776">
            <wp:extent cx="5760000" cy="3193390"/>
            <wp:effectExtent l="0" t="0" r="0" b="762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000" cy="3193390"/>
                    </a:xfrm>
                    <a:prstGeom prst="rect">
                      <a:avLst/>
                    </a:prstGeom>
                    <a:noFill/>
                  </pic:spPr>
                </pic:pic>
              </a:graphicData>
            </a:graphic>
          </wp:inline>
        </w:drawing>
      </w:r>
    </w:p>
    <w:p w:rsidR="00266D51" w:rsidRPr="00234B97" w:rsidRDefault="00266D51">
      <w:pPr>
        <w:jc w:val="center"/>
        <w:rPr>
          <w:b/>
          <w:bCs/>
          <w:color w:val="00457D"/>
          <w:sz w:val="24"/>
          <w:szCs w:val="24"/>
          <w:u w:color="00457D"/>
        </w:rPr>
      </w:pPr>
    </w:p>
    <w:p w:rsidR="007B682B" w:rsidRPr="00234B97" w:rsidRDefault="00CE577D">
      <w:pPr>
        <w:jc w:val="center"/>
        <w:rPr>
          <w:b/>
          <w:bCs/>
          <w:color w:val="00457D"/>
          <w:sz w:val="24"/>
          <w:szCs w:val="24"/>
          <w:u w:color="00457D"/>
        </w:rPr>
      </w:pPr>
      <w:r w:rsidRPr="008E7049">
        <w:rPr>
          <w:b/>
          <w:bCs/>
          <w:color w:val="00457D"/>
          <w:sz w:val="24"/>
          <w:szCs w:val="24"/>
          <w:u w:color="00457D"/>
        </w:rPr>
        <w:t>Figura 2</w:t>
      </w:r>
      <w:r w:rsidRPr="00234B97">
        <w:rPr>
          <w:b/>
          <w:bCs/>
          <w:color w:val="00457D"/>
          <w:sz w:val="24"/>
          <w:szCs w:val="24"/>
          <w:u w:color="00457D"/>
        </w:rPr>
        <w:br/>
      </w:r>
      <w:r w:rsidR="00F43DFC">
        <w:rPr>
          <w:b/>
          <w:bCs/>
          <w:noProof/>
          <w:color w:val="00457D"/>
          <w:sz w:val="24"/>
          <w:szCs w:val="24"/>
          <w:u w:color="00457D"/>
        </w:rPr>
        <w:drawing>
          <wp:inline distT="0" distB="0" distL="0" distR="0" wp14:anchorId="213EA13C" wp14:editId="7ABC4CB1">
            <wp:extent cx="5760000" cy="3094654"/>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000" cy="3094654"/>
                    </a:xfrm>
                    <a:prstGeom prst="rect">
                      <a:avLst/>
                    </a:prstGeom>
                    <a:noFill/>
                  </pic:spPr>
                </pic:pic>
              </a:graphicData>
            </a:graphic>
          </wp:inline>
        </w:drawing>
      </w:r>
    </w:p>
    <w:p w:rsidR="000E770E" w:rsidRDefault="000E770E">
      <w:pPr>
        <w:jc w:val="center"/>
        <w:rPr>
          <w:b/>
          <w:bCs/>
          <w:color w:val="00457D"/>
          <w:sz w:val="24"/>
          <w:szCs w:val="24"/>
          <w:u w:color="00457D"/>
        </w:rPr>
      </w:pPr>
    </w:p>
    <w:p w:rsidR="007B682B" w:rsidRPr="00234B97" w:rsidRDefault="00CE577D">
      <w:pPr>
        <w:jc w:val="center"/>
        <w:sectPr w:rsidR="007B682B" w:rsidRPr="00234B97">
          <w:pgSz w:w="11900" w:h="16840"/>
          <w:pgMar w:top="993" w:right="1134" w:bottom="709" w:left="1134" w:header="709" w:footer="709" w:gutter="0"/>
          <w:cols w:space="720"/>
        </w:sectPr>
      </w:pPr>
      <w:r w:rsidRPr="00234B97">
        <w:rPr>
          <w:b/>
          <w:bCs/>
          <w:color w:val="00457D"/>
          <w:sz w:val="24"/>
          <w:szCs w:val="24"/>
          <w:u w:color="00457D"/>
        </w:rPr>
        <w:br/>
      </w:r>
    </w:p>
    <w:p w:rsidR="007B682B" w:rsidRDefault="00CE577D" w:rsidP="00466C2D">
      <w:pPr>
        <w:spacing w:after="0" w:line="360" w:lineRule="auto"/>
        <w:jc w:val="center"/>
        <w:rPr>
          <w:b/>
          <w:bCs/>
          <w:color w:val="00457D"/>
          <w:sz w:val="24"/>
          <w:szCs w:val="24"/>
          <w:u w:color="00457D"/>
        </w:rPr>
      </w:pPr>
      <w:r w:rsidRPr="00234B97">
        <w:rPr>
          <w:b/>
          <w:bCs/>
          <w:color w:val="00457D"/>
          <w:sz w:val="24"/>
          <w:szCs w:val="24"/>
          <w:u w:color="00457D"/>
        </w:rPr>
        <w:lastRenderedPageBreak/>
        <w:t>Figura 3</w:t>
      </w:r>
    </w:p>
    <w:p w:rsidR="00333BB6" w:rsidRPr="00234B97" w:rsidRDefault="00A84014" w:rsidP="00466C2D">
      <w:pPr>
        <w:spacing w:after="0" w:line="360" w:lineRule="auto"/>
        <w:jc w:val="center"/>
        <w:rPr>
          <w:b/>
          <w:bCs/>
          <w:color w:val="00457D"/>
          <w:sz w:val="24"/>
          <w:szCs w:val="24"/>
          <w:u w:color="00457D"/>
        </w:rPr>
      </w:pPr>
      <w:r>
        <w:rPr>
          <w:b/>
          <w:bCs/>
          <w:noProof/>
          <w:color w:val="00457D"/>
          <w:sz w:val="24"/>
          <w:szCs w:val="24"/>
          <w:u w:color="00457D"/>
        </w:rPr>
        <w:drawing>
          <wp:inline distT="0" distB="0" distL="0" distR="0" wp14:anchorId="24D71099" wp14:editId="69A47F71">
            <wp:extent cx="9357995" cy="4810125"/>
            <wp:effectExtent l="0" t="0" r="0" b="952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357995" cy="4810125"/>
                    </a:xfrm>
                    <a:prstGeom prst="rect">
                      <a:avLst/>
                    </a:prstGeom>
                    <a:noFill/>
                  </pic:spPr>
                </pic:pic>
              </a:graphicData>
            </a:graphic>
          </wp:inline>
        </w:drawing>
      </w:r>
    </w:p>
    <w:p w:rsidR="007B682B" w:rsidRPr="00234B97" w:rsidRDefault="007B682B">
      <w:pPr>
        <w:spacing w:after="0" w:line="360" w:lineRule="auto"/>
        <w:jc w:val="center"/>
        <w:sectPr w:rsidR="007B682B" w:rsidRPr="00234B97" w:rsidSect="00AF08E9">
          <w:pgSz w:w="16840" w:h="11900" w:orient="landscape"/>
          <w:pgMar w:top="992" w:right="1134" w:bottom="709" w:left="1134" w:header="709" w:footer="709" w:gutter="0"/>
          <w:cols w:space="720"/>
          <w:docGrid w:linePitch="299"/>
        </w:sectPr>
      </w:pPr>
    </w:p>
    <w:p w:rsidR="00184E2C" w:rsidRDefault="00E10DC3" w:rsidP="00E10DC3">
      <w:pPr>
        <w:spacing w:after="0"/>
        <w:jc w:val="center"/>
        <w:rPr>
          <w:b/>
          <w:bCs/>
          <w:color w:val="00457D"/>
          <w:sz w:val="24"/>
          <w:szCs w:val="24"/>
          <w:u w:color="00457D"/>
        </w:rPr>
      </w:pPr>
      <w:r>
        <w:rPr>
          <w:b/>
          <w:bCs/>
          <w:color w:val="00457D"/>
          <w:sz w:val="24"/>
          <w:szCs w:val="24"/>
          <w:u w:color="00457D"/>
        </w:rPr>
        <w:lastRenderedPageBreak/>
        <w:t>Figura 4</w:t>
      </w:r>
    </w:p>
    <w:p w:rsidR="00FB6128" w:rsidRDefault="00855694" w:rsidP="00E10DC3">
      <w:pPr>
        <w:spacing w:after="0"/>
        <w:jc w:val="center"/>
        <w:rPr>
          <w:color w:val="auto"/>
        </w:rPr>
      </w:pPr>
      <w:r>
        <w:rPr>
          <w:noProof/>
          <w:color w:val="auto"/>
        </w:rPr>
        <w:drawing>
          <wp:inline distT="0" distB="0" distL="0" distR="0" wp14:anchorId="66BA054A" wp14:editId="0969CFAA">
            <wp:extent cx="5760000" cy="2808430"/>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000" cy="2808430"/>
                    </a:xfrm>
                    <a:prstGeom prst="rect">
                      <a:avLst/>
                    </a:prstGeom>
                    <a:noFill/>
                  </pic:spPr>
                </pic:pic>
              </a:graphicData>
            </a:graphic>
          </wp:inline>
        </w:drawing>
      </w:r>
    </w:p>
    <w:p w:rsidR="00FB6128" w:rsidRDefault="00FB6128" w:rsidP="00E10DC3">
      <w:pPr>
        <w:spacing w:after="0"/>
        <w:jc w:val="center"/>
        <w:rPr>
          <w:color w:val="auto"/>
        </w:rPr>
      </w:pPr>
    </w:p>
    <w:p w:rsidR="00FB6128" w:rsidRPr="00FB6128" w:rsidRDefault="00FB6128" w:rsidP="00FB6128">
      <w:pPr>
        <w:spacing w:after="0"/>
        <w:jc w:val="center"/>
        <w:rPr>
          <w:b/>
          <w:bCs/>
          <w:color w:val="00457D"/>
          <w:sz w:val="24"/>
          <w:szCs w:val="24"/>
          <w:u w:color="00457D"/>
        </w:rPr>
      </w:pPr>
      <w:r w:rsidRPr="00234B97">
        <w:rPr>
          <w:b/>
          <w:bCs/>
          <w:color w:val="00457D"/>
          <w:sz w:val="24"/>
          <w:szCs w:val="24"/>
          <w:u w:color="00457D"/>
        </w:rPr>
        <w:t xml:space="preserve">Figura </w:t>
      </w:r>
      <w:r>
        <w:rPr>
          <w:b/>
          <w:bCs/>
          <w:color w:val="00457D"/>
          <w:sz w:val="24"/>
          <w:szCs w:val="24"/>
          <w:u w:color="00457D"/>
        </w:rPr>
        <w:t>5</w:t>
      </w:r>
    </w:p>
    <w:p w:rsidR="00184E2C" w:rsidRDefault="00855694" w:rsidP="000E770E">
      <w:pPr>
        <w:spacing w:after="0" w:line="276" w:lineRule="auto"/>
        <w:jc w:val="center"/>
        <w:rPr>
          <w:color w:val="auto"/>
        </w:rPr>
      </w:pPr>
      <w:r>
        <w:rPr>
          <w:noProof/>
          <w:color w:val="auto"/>
        </w:rPr>
        <w:drawing>
          <wp:inline distT="0" distB="0" distL="0" distR="0" wp14:anchorId="3B504FD3" wp14:editId="13132BCB">
            <wp:extent cx="5760000" cy="3121409"/>
            <wp:effectExtent l="0" t="0" r="0" b="3175"/>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000" cy="3121409"/>
                    </a:xfrm>
                    <a:prstGeom prst="rect">
                      <a:avLst/>
                    </a:prstGeom>
                    <a:noFill/>
                  </pic:spPr>
                </pic:pic>
              </a:graphicData>
            </a:graphic>
          </wp:inline>
        </w:drawing>
      </w:r>
    </w:p>
    <w:p w:rsidR="000E770E" w:rsidRDefault="000E770E" w:rsidP="00626103">
      <w:pPr>
        <w:spacing w:after="0"/>
        <w:jc w:val="center"/>
        <w:rPr>
          <w:b/>
          <w:bCs/>
          <w:color w:val="00457D"/>
          <w:sz w:val="24"/>
          <w:szCs w:val="24"/>
          <w:u w:color="00457D"/>
        </w:rPr>
      </w:pPr>
    </w:p>
    <w:p w:rsidR="00FB6128" w:rsidRDefault="00FB6128">
      <w:pPr>
        <w:spacing w:after="0" w:line="240" w:lineRule="auto"/>
        <w:rPr>
          <w:b/>
          <w:bCs/>
          <w:color w:val="00457D"/>
          <w:sz w:val="24"/>
          <w:szCs w:val="24"/>
          <w:u w:color="00457D"/>
        </w:rPr>
      </w:pPr>
      <w:r>
        <w:rPr>
          <w:b/>
          <w:bCs/>
          <w:color w:val="00457D"/>
          <w:sz w:val="24"/>
          <w:szCs w:val="24"/>
          <w:u w:color="00457D"/>
        </w:rPr>
        <w:br w:type="page"/>
      </w:r>
    </w:p>
    <w:p w:rsidR="00D93FAE" w:rsidRDefault="00D93FAE" w:rsidP="00D93FAE">
      <w:pPr>
        <w:spacing w:after="0"/>
        <w:jc w:val="center"/>
        <w:rPr>
          <w:b/>
          <w:bCs/>
          <w:color w:val="00457D"/>
          <w:sz w:val="24"/>
          <w:szCs w:val="24"/>
          <w:u w:color="00457D"/>
        </w:rPr>
      </w:pPr>
      <w:r w:rsidRPr="00234B97">
        <w:rPr>
          <w:b/>
          <w:bCs/>
          <w:color w:val="00457D"/>
          <w:sz w:val="24"/>
          <w:szCs w:val="24"/>
          <w:u w:color="00457D"/>
        </w:rPr>
        <w:lastRenderedPageBreak/>
        <w:t xml:space="preserve">Figura </w:t>
      </w:r>
      <w:r>
        <w:rPr>
          <w:b/>
          <w:bCs/>
          <w:color w:val="00457D"/>
          <w:sz w:val="24"/>
          <w:szCs w:val="24"/>
          <w:u w:color="00457D"/>
        </w:rPr>
        <w:t>6</w:t>
      </w:r>
    </w:p>
    <w:p w:rsidR="00D93FAE" w:rsidRPr="00FB6128" w:rsidRDefault="00855694" w:rsidP="00F9470A">
      <w:pPr>
        <w:spacing w:after="0"/>
        <w:jc w:val="center"/>
        <w:rPr>
          <w:b/>
          <w:bCs/>
          <w:color w:val="00457D"/>
          <w:sz w:val="24"/>
          <w:szCs w:val="24"/>
          <w:u w:color="00457D"/>
        </w:rPr>
      </w:pPr>
      <w:r>
        <w:rPr>
          <w:b/>
          <w:bCs/>
          <w:noProof/>
          <w:color w:val="00457D"/>
          <w:sz w:val="24"/>
          <w:szCs w:val="24"/>
          <w:u w:color="00457D"/>
        </w:rPr>
        <w:drawing>
          <wp:inline distT="0" distB="0" distL="0" distR="0" wp14:anchorId="6183D1ED" wp14:editId="1919605E">
            <wp:extent cx="5544000" cy="3041134"/>
            <wp:effectExtent l="0" t="0" r="0" b="6985"/>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44000" cy="3041134"/>
                    </a:xfrm>
                    <a:prstGeom prst="rect">
                      <a:avLst/>
                    </a:prstGeom>
                    <a:noFill/>
                  </pic:spPr>
                </pic:pic>
              </a:graphicData>
            </a:graphic>
          </wp:inline>
        </w:drawing>
      </w:r>
    </w:p>
    <w:p w:rsidR="00D93FAE" w:rsidRPr="00F9470A" w:rsidRDefault="00D93FAE" w:rsidP="00D93FAE">
      <w:pPr>
        <w:spacing w:after="0" w:line="240" w:lineRule="auto"/>
        <w:jc w:val="center"/>
        <w:rPr>
          <w:b/>
          <w:bCs/>
          <w:color w:val="00457D"/>
          <w:sz w:val="8"/>
          <w:szCs w:val="14"/>
          <w:u w:color="00457D"/>
        </w:rPr>
      </w:pPr>
    </w:p>
    <w:p w:rsidR="00A03AAC" w:rsidRDefault="00D93FAE" w:rsidP="00D93FAE">
      <w:pPr>
        <w:spacing w:after="0"/>
        <w:jc w:val="center"/>
        <w:rPr>
          <w:b/>
          <w:bCs/>
          <w:color w:val="00457D"/>
          <w:sz w:val="24"/>
          <w:szCs w:val="24"/>
          <w:u w:color="00457D"/>
        </w:rPr>
      </w:pPr>
      <w:r>
        <w:rPr>
          <w:b/>
          <w:bCs/>
          <w:color w:val="00457D"/>
          <w:sz w:val="24"/>
          <w:szCs w:val="24"/>
          <w:u w:color="00457D"/>
        </w:rPr>
        <w:t xml:space="preserve">Figura </w:t>
      </w:r>
      <w:r w:rsidR="00F9470A">
        <w:rPr>
          <w:b/>
          <w:bCs/>
          <w:color w:val="00457D"/>
          <w:sz w:val="24"/>
          <w:szCs w:val="24"/>
          <w:u w:color="00457D"/>
        </w:rPr>
        <w:t>7</w:t>
      </w:r>
    </w:p>
    <w:p w:rsidR="00D93FAE" w:rsidRPr="00D93FAE" w:rsidRDefault="000D7EE3" w:rsidP="00D93FAE">
      <w:pPr>
        <w:spacing w:after="0"/>
        <w:jc w:val="center"/>
        <w:rPr>
          <w:b/>
          <w:bCs/>
          <w:color w:val="00457D"/>
          <w:sz w:val="24"/>
          <w:szCs w:val="24"/>
          <w:u w:color="00457D"/>
        </w:rPr>
      </w:pPr>
      <w:r>
        <w:rPr>
          <w:noProof/>
        </w:rPr>
        <w:drawing>
          <wp:inline distT="0" distB="0" distL="0" distR="0" wp14:anchorId="7D92C5DE" wp14:editId="02BDE00C">
            <wp:extent cx="5544000" cy="5496294"/>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44000" cy="5496294"/>
                    </a:xfrm>
                    <a:prstGeom prst="rect">
                      <a:avLst/>
                    </a:prstGeom>
                    <a:noFill/>
                  </pic:spPr>
                </pic:pic>
              </a:graphicData>
            </a:graphic>
          </wp:inline>
        </w:drawing>
      </w:r>
    </w:p>
    <w:p w:rsidR="002879EE" w:rsidRPr="002879EE" w:rsidRDefault="002879EE">
      <w:pPr>
        <w:spacing w:after="0"/>
        <w:jc w:val="center"/>
        <w:rPr>
          <w:b/>
          <w:bCs/>
          <w:color w:val="00457D"/>
          <w:sz w:val="10"/>
          <w:szCs w:val="12"/>
          <w:u w:color="00457D"/>
        </w:rPr>
      </w:pPr>
    </w:p>
    <w:p w:rsidR="00184E2C" w:rsidRDefault="00CE577D">
      <w:pPr>
        <w:spacing w:after="0"/>
        <w:jc w:val="center"/>
        <w:rPr>
          <w:b/>
          <w:bCs/>
          <w:color w:val="00457D"/>
          <w:sz w:val="24"/>
          <w:szCs w:val="24"/>
          <w:u w:color="00457D"/>
        </w:rPr>
      </w:pPr>
      <w:r w:rsidRPr="00542585">
        <w:rPr>
          <w:b/>
          <w:bCs/>
          <w:color w:val="00457D"/>
          <w:sz w:val="24"/>
          <w:szCs w:val="24"/>
          <w:u w:color="00457D"/>
        </w:rPr>
        <w:t>Figura</w:t>
      </w:r>
      <w:r w:rsidR="00E10DC3">
        <w:rPr>
          <w:b/>
          <w:bCs/>
          <w:color w:val="00457D"/>
          <w:sz w:val="24"/>
          <w:szCs w:val="24"/>
          <w:u w:color="00457D"/>
        </w:rPr>
        <w:t xml:space="preserve"> </w:t>
      </w:r>
      <w:r w:rsidR="00F9470A">
        <w:rPr>
          <w:b/>
          <w:bCs/>
          <w:color w:val="00457D"/>
          <w:sz w:val="24"/>
          <w:szCs w:val="24"/>
          <w:u w:color="00457D"/>
        </w:rPr>
        <w:t>8</w:t>
      </w:r>
    </w:p>
    <w:p w:rsidR="003274E5" w:rsidRDefault="00855694" w:rsidP="003274E5">
      <w:pPr>
        <w:spacing w:after="0"/>
        <w:jc w:val="center"/>
        <w:rPr>
          <w:b/>
          <w:bCs/>
          <w:color w:val="00457D"/>
          <w:sz w:val="24"/>
          <w:szCs w:val="24"/>
          <w:u w:color="00457D"/>
        </w:rPr>
      </w:pPr>
      <w:r>
        <w:rPr>
          <w:b/>
          <w:bCs/>
          <w:noProof/>
          <w:color w:val="00457D"/>
          <w:sz w:val="24"/>
          <w:szCs w:val="24"/>
          <w:u w:color="00457D"/>
        </w:rPr>
        <w:drawing>
          <wp:inline distT="0" distB="0" distL="0" distR="0" wp14:anchorId="4948CC5B" wp14:editId="08D4880B">
            <wp:extent cx="5760000" cy="2792940"/>
            <wp:effectExtent l="0" t="0" r="0" b="762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000" cy="2792940"/>
                    </a:xfrm>
                    <a:prstGeom prst="rect">
                      <a:avLst/>
                    </a:prstGeom>
                    <a:noFill/>
                  </pic:spPr>
                </pic:pic>
              </a:graphicData>
            </a:graphic>
          </wp:inline>
        </w:drawing>
      </w:r>
    </w:p>
    <w:p w:rsidR="00794F6E" w:rsidRDefault="00794F6E" w:rsidP="003274E5">
      <w:pPr>
        <w:spacing w:after="0"/>
        <w:jc w:val="center"/>
        <w:rPr>
          <w:b/>
          <w:bCs/>
          <w:color w:val="00457D"/>
          <w:sz w:val="24"/>
          <w:szCs w:val="24"/>
          <w:u w:color="00457D"/>
        </w:rPr>
      </w:pPr>
    </w:p>
    <w:p w:rsidR="00F9470A" w:rsidRDefault="006176B8" w:rsidP="005E411F">
      <w:pPr>
        <w:spacing w:after="0" w:line="240" w:lineRule="auto"/>
        <w:jc w:val="center"/>
        <w:rPr>
          <w:b/>
          <w:bCs/>
          <w:color w:val="00457D"/>
          <w:sz w:val="24"/>
          <w:szCs w:val="24"/>
          <w:u w:color="00457D"/>
        </w:rPr>
      </w:pPr>
      <w:r w:rsidRPr="00914317">
        <w:rPr>
          <w:b/>
          <w:bCs/>
          <w:color w:val="00457D"/>
          <w:sz w:val="24"/>
          <w:szCs w:val="24"/>
          <w:u w:color="00457D"/>
        </w:rPr>
        <w:t>Figura</w:t>
      </w:r>
      <w:r w:rsidR="00F9470A">
        <w:rPr>
          <w:b/>
          <w:bCs/>
          <w:color w:val="00457D"/>
          <w:sz w:val="24"/>
          <w:szCs w:val="24"/>
          <w:u w:color="00457D"/>
        </w:rPr>
        <w:t xml:space="preserve"> 9</w:t>
      </w:r>
    </w:p>
    <w:p w:rsidR="00F9470A" w:rsidRDefault="00F9470A" w:rsidP="005E411F">
      <w:pPr>
        <w:spacing w:after="0" w:line="240" w:lineRule="auto"/>
        <w:jc w:val="center"/>
        <w:rPr>
          <w:b/>
          <w:bCs/>
          <w:color w:val="00457D"/>
          <w:sz w:val="24"/>
          <w:szCs w:val="24"/>
          <w:u w:color="00457D"/>
        </w:rPr>
      </w:pPr>
      <w:r>
        <w:rPr>
          <w:noProof/>
          <w:color w:val="FF0000"/>
        </w:rPr>
        <w:drawing>
          <wp:inline distT="0" distB="0" distL="0" distR="0" wp14:anchorId="5C73D554" wp14:editId="62CBCE5B">
            <wp:extent cx="5760000" cy="2884014"/>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000" cy="2884014"/>
                    </a:xfrm>
                    <a:prstGeom prst="rect">
                      <a:avLst/>
                    </a:prstGeom>
                    <a:noFill/>
                  </pic:spPr>
                </pic:pic>
              </a:graphicData>
            </a:graphic>
          </wp:inline>
        </w:drawing>
      </w:r>
    </w:p>
    <w:p w:rsidR="00F9470A" w:rsidRDefault="00F9470A" w:rsidP="005E411F">
      <w:pPr>
        <w:spacing w:after="0" w:line="240" w:lineRule="auto"/>
        <w:jc w:val="center"/>
        <w:rPr>
          <w:b/>
          <w:bCs/>
          <w:color w:val="00457D"/>
          <w:sz w:val="24"/>
          <w:szCs w:val="24"/>
          <w:u w:color="00457D"/>
        </w:rPr>
      </w:pPr>
    </w:p>
    <w:p w:rsidR="001D1D16" w:rsidRDefault="001D1D16" w:rsidP="005E411F">
      <w:pPr>
        <w:spacing w:after="0" w:line="240" w:lineRule="auto"/>
        <w:jc w:val="center"/>
        <w:rPr>
          <w:b/>
          <w:bCs/>
          <w:color w:val="00457D"/>
          <w:sz w:val="24"/>
          <w:szCs w:val="24"/>
          <w:u w:color="00457D"/>
        </w:rPr>
      </w:pPr>
    </w:p>
    <w:p w:rsidR="001D1D16" w:rsidRDefault="001D1D16">
      <w:pPr>
        <w:spacing w:after="0" w:line="240" w:lineRule="auto"/>
        <w:rPr>
          <w:b/>
          <w:bCs/>
          <w:color w:val="00457D"/>
          <w:sz w:val="24"/>
          <w:szCs w:val="24"/>
          <w:u w:color="00457D"/>
        </w:rPr>
      </w:pPr>
      <w:r>
        <w:rPr>
          <w:b/>
          <w:bCs/>
          <w:color w:val="00457D"/>
          <w:sz w:val="24"/>
          <w:szCs w:val="24"/>
          <w:u w:color="00457D"/>
        </w:rPr>
        <w:br w:type="page"/>
      </w:r>
    </w:p>
    <w:p w:rsidR="007B682B" w:rsidRPr="00914317" w:rsidRDefault="00F9470A" w:rsidP="005E411F">
      <w:pPr>
        <w:spacing w:after="0" w:line="240" w:lineRule="auto"/>
        <w:jc w:val="center"/>
        <w:rPr>
          <w:b/>
          <w:bCs/>
          <w:color w:val="00457D"/>
          <w:sz w:val="24"/>
          <w:szCs w:val="24"/>
          <w:u w:color="00457D"/>
        </w:rPr>
      </w:pPr>
      <w:r>
        <w:rPr>
          <w:b/>
          <w:bCs/>
          <w:color w:val="00457D"/>
          <w:sz w:val="24"/>
          <w:szCs w:val="24"/>
          <w:u w:color="00457D"/>
        </w:rPr>
        <w:lastRenderedPageBreak/>
        <w:t>Figura</w:t>
      </w:r>
      <w:r w:rsidR="006176B8" w:rsidRPr="00914317">
        <w:rPr>
          <w:b/>
          <w:bCs/>
          <w:color w:val="00457D"/>
          <w:sz w:val="24"/>
          <w:szCs w:val="24"/>
          <w:u w:color="00457D"/>
        </w:rPr>
        <w:t xml:space="preserve"> </w:t>
      </w:r>
      <w:r w:rsidR="002879EE">
        <w:rPr>
          <w:b/>
          <w:bCs/>
          <w:color w:val="00457D"/>
          <w:sz w:val="24"/>
          <w:szCs w:val="24"/>
          <w:u w:color="00457D"/>
        </w:rPr>
        <w:t>10</w:t>
      </w:r>
    </w:p>
    <w:p w:rsidR="00542585" w:rsidRDefault="001B2CE3" w:rsidP="00F529F2">
      <w:pPr>
        <w:jc w:val="center"/>
        <w:rPr>
          <w:b/>
          <w:bCs/>
          <w:color w:val="00457D"/>
          <w:sz w:val="24"/>
          <w:szCs w:val="24"/>
          <w:u w:color="00457D"/>
        </w:rPr>
      </w:pPr>
      <w:r>
        <w:rPr>
          <w:b/>
          <w:bCs/>
          <w:noProof/>
          <w:color w:val="00457D"/>
          <w:sz w:val="24"/>
          <w:szCs w:val="24"/>
          <w:u w:color="00457D"/>
        </w:rPr>
        <w:drawing>
          <wp:inline distT="0" distB="0" distL="0" distR="0" wp14:anchorId="3FB866E7" wp14:editId="205090B3">
            <wp:extent cx="5760000" cy="4523138"/>
            <wp:effectExtent l="0" t="0" r="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00" cy="4523138"/>
                    </a:xfrm>
                    <a:prstGeom prst="rect">
                      <a:avLst/>
                    </a:prstGeom>
                    <a:noFill/>
                  </pic:spPr>
                </pic:pic>
              </a:graphicData>
            </a:graphic>
          </wp:inline>
        </w:drawing>
      </w:r>
    </w:p>
    <w:p w:rsidR="005E411F" w:rsidRDefault="005E411F">
      <w:pPr>
        <w:spacing w:after="0" w:line="240" w:lineRule="auto"/>
        <w:rPr>
          <w:b/>
          <w:bCs/>
          <w:color w:val="00457D"/>
          <w:sz w:val="24"/>
          <w:szCs w:val="24"/>
          <w:u w:color="00457D"/>
        </w:rPr>
      </w:pPr>
      <w:r>
        <w:rPr>
          <w:b/>
          <w:bCs/>
          <w:color w:val="00457D"/>
          <w:sz w:val="24"/>
          <w:szCs w:val="24"/>
          <w:u w:color="00457D"/>
        </w:rPr>
        <w:br w:type="page"/>
      </w:r>
    </w:p>
    <w:p w:rsidR="00DB1360" w:rsidRDefault="00DB1360" w:rsidP="00DC31F1">
      <w:pPr>
        <w:spacing w:after="0" w:line="240" w:lineRule="auto"/>
        <w:jc w:val="center"/>
        <w:rPr>
          <w:b/>
          <w:bCs/>
          <w:color w:val="00457D"/>
          <w:sz w:val="24"/>
          <w:szCs w:val="24"/>
          <w:u w:color="00457D"/>
        </w:rPr>
      </w:pPr>
      <w:r>
        <w:rPr>
          <w:b/>
          <w:bCs/>
          <w:color w:val="00457D"/>
          <w:sz w:val="24"/>
          <w:szCs w:val="24"/>
          <w:u w:color="00457D"/>
        </w:rPr>
        <w:lastRenderedPageBreak/>
        <w:t xml:space="preserve">Figura </w:t>
      </w:r>
      <w:r w:rsidR="00D93FAE">
        <w:rPr>
          <w:b/>
          <w:bCs/>
          <w:color w:val="00457D"/>
          <w:sz w:val="24"/>
          <w:szCs w:val="24"/>
          <w:u w:color="00457D"/>
        </w:rPr>
        <w:t>1</w:t>
      </w:r>
      <w:r w:rsidR="002879EE">
        <w:rPr>
          <w:b/>
          <w:bCs/>
          <w:color w:val="00457D"/>
          <w:sz w:val="24"/>
          <w:szCs w:val="24"/>
          <w:u w:color="00457D"/>
        </w:rPr>
        <w:t>1</w:t>
      </w:r>
    </w:p>
    <w:p w:rsidR="00DB1360" w:rsidRDefault="001B2CE3" w:rsidP="00DB1360">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4DCBE244" wp14:editId="21B4303C">
            <wp:extent cx="5760000" cy="3350913"/>
            <wp:effectExtent l="0" t="0" r="0" b="1905"/>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000" cy="3350913"/>
                    </a:xfrm>
                    <a:prstGeom prst="rect">
                      <a:avLst/>
                    </a:prstGeom>
                    <a:noFill/>
                  </pic:spPr>
                </pic:pic>
              </a:graphicData>
            </a:graphic>
          </wp:inline>
        </w:drawing>
      </w:r>
    </w:p>
    <w:p w:rsidR="00DC31F1" w:rsidRDefault="00DC31F1">
      <w:pPr>
        <w:spacing w:after="0" w:line="240" w:lineRule="auto"/>
        <w:rPr>
          <w:b/>
          <w:bCs/>
          <w:color w:val="00457D"/>
          <w:sz w:val="24"/>
          <w:szCs w:val="24"/>
          <w:u w:color="00457D"/>
        </w:rPr>
      </w:pPr>
    </w:p>
    <w:p w:rsidR="00303AA0" w:rsidRDefault="004B6DC2" w:rsidP="00303AA0">
      <w:pPr>
        <w:spacing w:after="0" w:line="240" w:lineRule="auto"/>
        <w:jc w:val="center"/>
        <w:rPr>
          <w:b/>
          <w:bCs/>
          <w:color w:val="00457D"/>
          <w:sz w:val="24"/>
          <w:szCs w:val="24"/>
          <w:u w:color="00457D"/>
        </w:rPr>
      </w:pPr>
      <w:r>
        <w:rPr>
          <w:b/>
          <w:bCs/>
          <w:color w:val="00457D"/>
          <w:sz w:val="24"/>
          <w:szCs w:val="24"/>
          <w:u w:color="00457D"/>
        </w:rPr>
        <w:t>Figura 12</w:t>
      </w:r>
    </w:p>
    <w:p w:rsidR="004B6DC2" w:rsidRDefault="0036535A" w:rsidP="00F23D8B">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18AB25FF" wp14:editId="78DD63F3">
            <wp:extent cx="5760000" cy="3879816"/>
            <wp:effectExtent l="0" t="0" r="0" b="698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00" cy="3879816"/>
                    </a:xfrm>
                    <a:prstGeom prst="rect">
                      <a:avLst/>
                    </a:prstGeom>
                    <a:noFill/>
                  </pic:spPr>
                </pic:pic>
              </a:graphicData>
            </a:graphic>
          </wp:inline>
        </w:drawing>
      </w:r>
    </w:p>
    <w:p w:rsidR="004B6DC2" w:rsidRDefault="004B6DC2">
      <w:pPr>
        <w:spacing w:after="0" w:line="240" w:lineRule="auto"/>
        <w:rPr>
          <w:b/>
          <w:bCs/>
          <w:color w:val="00457D"/>
          <w:sz w:val="24"/>
          <w:szCs w:val="24"/>
          <w:u w:color="00457D"/>
        </w:rPr>
      </w:pPr>
    </w:p>
    <w:p w:rsidR="004B6DC2" w:rsidRDefault="004B6DC2">
      <w:pPr>
        <w:spacing w:after="0" w:line="240" w:lineRule="auto"/>
        <w:rPr>
          <w:b/>
          <w:bCs/>
          <w:color w:val="00457D"/>
          <w:sz w:val="24"/>
          <w:szCs w:val="24"/>
          <w:u w:color="00457D"/>
        </w:rPr>
      </w:pPr>
      <w:r>
        <w:rPr>
          <w:b/>
          <w:bCs/>
          <w:color w:val="00457D"/>
          <w:sz w:val="24"/>
          <w:szCs w:val="24"/>
          <w:u w:color="00457D"/>
        </w:rPr>
        <w:br w:type="page"/>
      </w:r>
    </w:p>
    <w:p w:rsidR="001B3764" w:rsidRPr="00466C2D" w:rsidRDefault="00736C14" w:rsidP="00DB1360">
      <w:pPr>
        <w:spacing w:after="0" w:line="240" w:lineRule="auto"/>
        <w:jc w:val="center"/>
        <w:rPr>
          <w:b/>
          <w:bCs/>
          <w:color w:val="00457D"/>
          <w:sz w:val="24"/>
          <w:szCs w:val="24"/>
          <w:u w:color="00457D"/>
        </w:rPr>
      </w:pPr>
      <w:r>
        <w:rPr>
          <w:b/>
          <w:bCs/>
          <w:color w:val="00457D"/>
          <w:sz w:val="24"/>
          <w:szCs w:val="24"/>
          <w:u w:color="00457D"/>
        </w:rPr>
        <w:lastRenderedPageBreak/>
        <w:t>Figura 1</w:t>
      </w:r>
      <w:r w:rsidR="002879EE">
        <w:rPr>
          <w:b/>
          <w:bCs/>
          <w:color w:val="00457D"/>
          <w:sz w:val="24"/>
          <w:szCs w:val="24"/>
          <w:u w:color="00457D"/>
        </w:rPr>
        <w:t>3</w:t>
      </w:r>
    </w:p>
    <w:p w:rsidR="001B3764" w:rsidRPr="00466C2D" w:rsidRDefault="00BA061F" w:rsidP="005C1E56">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605069F2" wp14:editId="07FD4EBF">
            <wp:extent cx="5760000" cy="3066540"/>
            <wp:effectExtent l="0" t="0" r="0" b="63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000" cy="3066540"/>
                    </a:xfrm>
                    <a:prstGeom prst="rect">
                      <a:avLst/>
                    </a:prstGeom>
                    <a:noFill/>
                  </pic:spPr>
                </pic:pic>
              </a:graphicData>
            </a:graphic>
          </wp:inline>
        </w:drawing>
      </w:r>
    </w:p>
    <w:p w:rsidR="00A45C23" w:rsidRPr="00466C2D" w:rsidRDefault="00A45C23">
      <w:pPr>
        <w:spacing w:after="0" w:line="240" w:lineRule="auto"/>
        <w:rPr>
          <w:b/>
          <w:bCs/>
          <w:color w:val="00457D"/>
          <w:sz w:val="24"/>
          <w:szCs w:val="24"/>
          <w:u w:color="00457D"/>
        </w:rPr>
      </w:pPr>
    </w:p>
    <w:p w:rsidR="004B6DC2" w:rsidRPr="004B6DC2" w:rsidRDefault="004B6DC2" w:rsidP="00005129">
      <w:pPr>
        <w:spacing w:after="0" w:line="240" w:lineRule="auto"/>
        <w:jc w:val="center"/>
        <w:rPr>
          <w:b/>
          <w:bCs/>
          <w:color w:val="00457D"/>
          <w:sz w:val="24"/>
          <w:szCs w:val="24"/>
          <w:u w:color="00457D"/>
        </w:rPr>
      </w:pPr>
      <w:r w:rsidRPr="004B6DC2">
        <w:rPr>
          <w:b/>
          <w:bCs/>
          <w:color w:val="00457D"/>
          <w:sz w:val="24"/>
          <w:szCs w:val="24"/>
          <w:u w:color="00457D"/>
        </w:rPr>
        <w:t>Figura 14</w:t>
      </w:r>
    </w:p>
    <w:p w:rsidR="003D05A8" w:rsidRPr="003D05A8" w:rsidRDefault="00BA061F" w:rsidP="00005129">
      <w:pPr>
        <w:spacing w:after="0" w:line="240" w:lineRule="auto"/>
        <w:jc w:val="center"/>
        <w:rPr>
          <w:b/>
          <w:bCs/>
          <w:color w:val="FF0000"/>
          <w:sz w:val="24"/>
          <w:szCs w:val="24"/>
          <w:u w:color="00457D"/>
        </w:rPr>
      </w:pPr>
      <w:r>
        <w:rPr>
          <w:b/>
          <w:bCs/>
          <w:noProof/>
          <w:color w:val="FF0000"/>
          <w:sz w:val="24"/>
          <w:szCs w:val="24"/>
          <w:u w:color="00457D"/>
        </w:rPr>
        <w:drawing>
          <wp:inline distT="0" distB="0" distL="0" distR="0" wp14:anchorId="1BC2A318" wp14:editId="14F7A1EB">
            <wp:extent cx="5760000" cy="3661941"/>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000" cy="3661941"/>
                    </a:xfrm>
                    <a:prstGeom prst="rect">
                      <a:avLst/>
                    </a:prstGeom>
                    <a:noFill/>
                  </pic:spPr>
                </pic:pic>
              </a:graphicData>
            </a:graphic>
          </wp:inline>
        </w:drawing>
      </w:r>
    </w:p>
    <w:p w:rsidR="003D05A8" w:rsidRDefault="003D05A8" w:rsidP="00005129">
      <w:pPr>
        <w:spacing w:after="0" w:line="240" w:lineRule="auto"/>
        <w:jc w:val="center"/>
        <w:rPr>
          <w:b/>
          <w:bCs/>
          <w:color w:val="00457D"/>
          <w:sz w:val="24"/>
          <w:szCs w:val="24"/>
          <w:u w:color="00457D"/>
        </w:rPr>
      </w:pPr>
    </w:p>
    <w:p w:rsidR="00C20D17" w:rsidRDefault="00C20D17">
      <w:pPr>
        <w:spacing w:after="0" w:line="240" w:lineRule="auto"/>
        <w:rPr>
          <w:b/>
          <w:bCs/>
          <w:color w:val="00457D"/>
          <w:sz w:val="24"/>
          <w:szCs w:val="24"/>
          <w:u w:color="00457D"/>
        </w:rPr>
      </w:pPr>
      <w:r>
        <w:rPr>
          <w:b/>
          <w:bCs/>
          <w:color w:val="00457D"/>
          <w:sz w:val="24"/>
          <w:szCs w:val="24"/>
          <w:u w:color="00457D"/>
        </w:rPr>
        <w:br w:type="page"/>
      </w:r>
    </w:p>
    <w:p w:rsidR="00005129" w:rsidRPr="00466C2D" w:rsidRDefault="00E10DC3" w:rsidP="00005129">
      <w:pPr>
        <w:spacing w:after="0" w:line="240" w:lineRule="auto"/>
        <w:jc w:val="center"/>
        <w:rPr>
          <w:b/>
          <w:bCs/>
          <w:color w:val="00457D"/>
          <w:sz w:val="24"/>
          <w:szCs w:val="24"/>
          <w:u w:color="00457D"/>
        </w:rPr>
      </w:pPr>
      <w:r w:rsidRPr="00466C2D">
        <w:rPr>
          <w:b/>
          <w:bCs/>
          <w:color w:val="00457D"/>
          <w:sz w:val="24"/>
          <w:szCs w:val="24"/>
          <w:u w:color="00457D"/>
        </w:rPr>
        <w:lastRenderedPageBreak/>
        <w:t>Figura 1</w:t>
      </w:r>
      <w:r w:rsidR="004B6DC2">
        <w:rPr>
          <w:b/>
          <w:bCs/>
          <w:color w:val="00457D"/>
          <w:sz w:val="24"/>
          <w:szCs w:val="24"/>
          <w:u w:color="00457D"/>
        </w:rPr>
        <w:t>5</w:t>
      </w:r>
    </w:p>
    <w:p w:rsidR="00205B01" w:rsidRPr="003F6A89" w:rsidRDefault="001B2CE3" w:rsidP="00012B67">
      <w:pPr>
        <w:spacing w:line="276" w:lineRule="auto"/>
        <w:jc w:val="center"/>
        <w:rPr>
          <w:color w:val="FF0000"/>
        </w:rPr>
      </w:pPr>
      <w:r>
        <w:rPr>
          <w:noProof/>
          <w:color w:val="FF0000"/>
        </w:rPr>
        <w:drawing>
          <wp:inline distT="0" distB="0" distL="0" distR="0" wp14:anchorId="7B0B71CF" wp14:editId="011A104F">
            <wp:extent cx="5760000" cy="3688275"/>
            <wp:effectExtent l="0" t="0" r="0" b="762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00" cy="3688275"/>
                    </a:xfrm>
                    <a:prstGeom prst="rect">
                      <a:avLst/>
                    </a:prstGeom>
                    <a:noFill/>
                  </pic:spPr>
                </pic:pic>
              </a:graphicData>
            </a:graphic>
          </wp:inline>
        </w:drawing>
      </w:r>
    </w:p>
    <w:p w:rsidR="004B6DC2" w:rsidRDefault="004B6DC2" w:rsidP="004B6DC2">
      <w:pPr>
        <w:spacing w:after="0" w:line="240" w:lineRule="auto"/>
        <w:jc w:val="center"/>
        <w:rPr>
          <w:b/>
          <w:bCs/>
          <w:color w:val="00457D"/>
          <w:sz w:val="24"/>
          <w:szCs w:val="24"/>
          <w:u w:color="00457D"/>
        </w:rPr>
      </w:pPr>
      <w:r w:rsidRPr="00466C2D">
        <w:rPr>
          <w:b/>
          <w:bCs/>
          <w:color w:val="00457D"/>
          <w:sz w:val="24"/>
          <w:szCs w:val="24"/>
          <w:u w:color="00457D"/>
        </w:rPr>
        <w:t xml:space="preserve">Figura </w:t>
      </w:r>
      <w:r>
        <w:rPr>
          <w:b/>
          <w:bCs/>
          <w:color w:val="00457D"/>
          <w:sz w:val="24"/>
          <w:szCs w:val="24"/>
          <w:u w:color="00457D"/>
        </w:rPr>
        <w:t>16</w:t>
      </w:r>
    </w:p>
    <w:p w:rsidR="004B6DC2" w:rsidRDefault="001B2CE3" w:rsidP="004B6DC2">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5FF04EC9" wp14:editId="210B55AE">
            <wp:extent cx="5760000" cy="3002155"/>
            <wp:effectExtent l="0" t="0" r="0" b="8255"/>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000" cy="3002155"/>
                    </a:xfrm>
                    <a:prstGeom prst="rect">
                      <a:avLst/>
                    </a:prstGeom>
                    <a:noFill/>
                  </pic:spPr>
                </pic:pic>
              </a:graphicData>
            </a:graphic>
          </wp:inline>
        </w:drawing>
      </w:r>
    </w:p>
    <w:p w:rsidR="001C3537" w:rsidRDefault="001C3537" w:rsidP="00622991">
      <w:pPr>
        <w:spacing w:after="0" w:line="240" w:lineRule="auto"/>
        <w:jc w:val="center"/>
        <w:rPr>
          <w:b/>
          <w:bCs/>
          <w:color w:val="00457D"/>
          <w:sz w:val="24"/>
          <w:szCs w:val="24"/>
          <w:u w:color="00457D"/>
        </w:rPr>
      </w:pPr>
    </w:p>
    <w:p w:rsidR="00BA061F" w:rsidRDefault="00BA061F">
      <w:pPr>
        <w:spacing w:after="0" w:line="240" w:lineRule="auto"/>
        <w:rPr>
          <w:b/>
          <w:bCs/>
          <w:color w:val="00457D"/>
          <w:sz w:val="24"/>
          <w:szCs w:val="24"/>
          <w:u w:color="00457D"/>
        </w:rPr>
      </w:pPr>
      <w:r>
        <w:rPr>
          <w:b/>
          <w:bCs/>
          <w:color w:val="00457D"/>
          <w:sz w:val="24"/>
          <w:szCs w:val="24"/>
          <w:u w:color="00457D"/>
        </w:rPr>
        <w:br w:type="page"/>
      </w:r>
    </w:p>
    <w:p w:rsidR="004B6DC2" w:rsidRDefault="004B6DC2" w:rsidP="004B6DC2">
      <w:pPr>
        <w:spacing w:after="0" w:line="240" w:lineRule="auto"/>
        <w:jc w:val="center"/>
        <w:rPr>
          <w:b/>
          <w:bCs/>
          <w:color w:val="00457D"/>
          <w:sz w:val="24"/>
          <w:szCs w:val="24"/>
          <w:u w:color="00457D"/>
        </w:rPr>
      </w:pPr>
      <w:r w:rsidRPr="00466C2D">
        <w:rPr>
          <w:b/>
          <w:bCs/>
          <w:color w:val="00457D"/>
          <w:sz w:val="24"/>
          <w:szCs w:val="24"/>
          <w:u w:color="00457D"/>
        </w:rPr>
        <w:lastRenderedPageBreak/>
        <w:t xml:space="preserve">Figura </w:t>
      </w:r>
      <w:r>
        <w:rPr>
          <w:b/>
          <w:bCs/>
          <w:color w:val="00457D"/>
          <w:sz w:val="24"/>
          <w:szCs w:val="24"/>
          <w:u w:color="00457D"/>
        </w:rPr>
        <w:t>17</w:t>
      </w:r>
    </w:p>
    <w:p w:rsidR="00333BB6" w:rsidRDefault="000D7EE3" w:rsidP="001B2CE3">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4AE2BF4A" wp14:editId="77D153DE">
            <wp:extent cx="5760000" cy="4340335"/>
            <wp:effectExtent l="0" t="0" r="0" b="317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00" cy="4340335"/>
                    </a:xfrm>
                    <a:prstGeom prst="rect">
                      <a:avLst/>
                    </a:prstGeom>
                    <a:noFill/>
                  </pic:spPr>
                </pic:pic>
              </a:graphicData>
            </a:graphic>
          </wp:inline>
        </w:drawing>
      </w:r>
    </w:p>
    <w:p w:rsidR="00775180" w:rsidRDefault="00775180">
      <w:pPr>
        <w:spacing w:after="0" w:line="240" w:lineRule="auto"/>
        <w:rPr>
          <w:b/>
          <w:bCs/>
          <w:color w:val="00457D"/>
          <w:sz w:val="24"/>
          <w:szCs w:val="24"/>
          <w:u w:color="00457D"/>
        </w:rPr>
      </w:pPr>
    </w:p>
    <w:p w:rsidR="004B6DC2" w:rsidRPr="00914317" w:rsidRDefault="004B6DC2" w:rsidP="004B6DC2">
      <w:pPr>
        <w:spacing w:after="0" w:line="240" w:lineRule="auto"/>
        <w:jc w:val="center"/>
        <w:rPr>
          <w:b/>
          <w:bCs/>
          <w:color w:val="00457D"/>
          <w:sz w:val="24"/>
          <w:szCs w:val="24"/>
          <w:u w:color="00457D"/>
        </w:rPr>
      </w:pPr>
      <w:r w:rsidRPr="00914317">
        <w:rPr>
          <w:b/>
          <w:bCs/>
          <w:color w:val="00457D"/>
          <w:sz w:val="24"/>
          <w:szCs w:val="24"/>
          <w:u w:color="00457D"/>
        </w:rPr>
        <w:t>Figura 1</w:t>
      </w:r>
      <w:r>
        <w:rPr>
          <w:b/>
          <w:bCs/>
          <w:color w:val="00457D"/>
          <w:sz w:val="24"/>
          <w:szCs w:val="24"/>
          <w:u w:color="00457D"/>
        </w:rPr>
        <w:t>8</w:t>
      </w:r>
    </w:p>
    <w:p w:rsidR="004B6DC2" w:rsidRDefault="001B2CE3" w:rsidP="004B6DC2">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348B719F" wp14:editId="6492B1E8">
            <wp:extent cx="5760000" cy="3370353"/>
            <wp:effectExtent l="0" t="0" r="0" b="1905"/>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000" cy="3370353"/>
                    </a:xfrm>
                    <a:prstGeom prst="rect">
                      <a:avLst/>
                    </a:prstGeom>
                    <a:noFill/>
                  </pic:spPr>
                </pic:pic>
              </a:graphicData>
            </a:graphic>
          </wp:inline>
        </w:drawing>
      </w:r>
    </w:p>
    <w:p w:rsidR="004B6DC2" w:rsidRDefault="004B6DC2" w:rsidP="004B6DC2">
      <w:pPr>
        <w:spacing w:after="0" w:line="240" w:lineRule="auto"/>
        <w:jc w:val="center"/>
        <w:rPr>
          <w:b/>
          <w:bCs/>
          <w:color w:val="00457D"/>
          <w:sz w:val="24"/>
          <w:szCs w:val="24"/>
          <w:u w:color="00457D"/>
        </w:rPr>
      </w:pPr>
    </w:p>
    <w:p w:rsidR="00BA061F" w:rsidRDefault="00BA061F">
      <w:pPr>
        <w:spacing w:after="0" w:line="240" w:lineRule="auto"/>
        <w:rPr>
          <w:b/>
          <w:bCs/>
          <w:color w:val="00457D"/>
          <w:sz w:val="24"/>
          <w:szCs w:val="24"/>
          <w:u w:color="00457D"/>
        </w:rPr>
      </w:pPr>
      <w:r>
        <w:rPr>
          <w:b/>
          <w:bCs/>
          <w:color w:val="00457D"/>
          <w:sz w:val="24"/>
          <w:szCs w:val="24"/>
          <w:u w:color="00457D"/>
        </w:rPr>
        <w:br w:type="page"/>
      </w:r>
    </w:p>
    <w:p w:rsidR="004B6DC2" w:rsidRDefault="004B6DC2" w:rsidP="004B6DC2">
      <w:pPr>
        <w:spacing w:after="0" w:line="240" w:lineRule="auto"/>
        <w:jc w:val="center"/>
        <w:rPr>
          <w:b/>
          <w:bCs/>
          <w:color w:val="00457D"/>
          <w:sz w:val="24"/>
          <w:szCs w:val="24"/>
          <w:u w:color="00457D"/>
        </w:rPr>
      </w:pPr>
      <w:r w:rsidRPr="00D001BF">
        <w:rPr>
          <w:b/>
          <w:bCs/>
          <w:color w:val="00457D"/>
          <w:sz w:val="24"/>
          <w:szCs w:val="24"/>
          <w:u w:color="00457D"/>
        </w:rPr>
        <w:lastRenderedPageBreak/>
        <w:t>Figura 1</w:t>
      </w:r>
      <w:r>
        <w:rPr>
          <w:b/>
          <w:bCs/>
          <w:color w:val="00457D"/>
          <w:sz w:val="24"/>
          <w:szCs w:val="24"/>
          <w:u w:color="00457D"/>
        </w:rPr>
        <w:t>9</w:t>
      </w:r>
    </w:p>
    <w:p w:rsidR="001B2CE3" w:rsidRPr="00D001BF" w:rsidRDefault="001B2CE3" w:rsidP="004B6DC2">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6AC0069E" wp14:editId="63CAC678">
            <wp:extent cx="5760000" cy="4336291"/>
            <wp:effectExtent l="0" t="0" r="0" b="762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000" cy="4336291"/>
                    </a:xfrm>
                    <a:prstGeom prst="rect">
                      <a:avLst/>
                    </a:prstGeom>
                    <a:noFill/>
                  </pic:spPr>
                </pic:pic>
              </a:graphicData>
            </a:graphic>
          </wp:inline>
        </w:drawing>
      </w:r>
    </w:p>
    <w:p w:rsidR="004B6DC2" w:rsidRDefault="004B6DC2" w:rsidP="004B6DC2">
      <w:pPr>
        <w:spacing w:after="0" w:line="240" w:lineRule="auto"/>
        <w:rPr>
          <w:b/>
          <w:bCs/>
          <w:color w:val="00457D"/>
          <w:sz w:val="24"/>
          <w:szCs w:val="24"/>
          <w:u w:color="00457D"/>
        </w:rPr>
        <w:sectPr w:rsidR="004B6DC2">
          <w:pgSz w:w="11900" w:h="16840"/>
          <w:pgMar w:top="1134" w:right="1134" w:bottom="1418" w:left="1134" w:header="709" w:footer="709" w:gutter="0"/>
          <w:cols w:space="720"/>
        </w:sectPr>
      </w:pPr>
    </w:p>
    <w:p w:rsidR="00AC2737" w:rsidRDefault="00775180" w:rsidP="00AC2737">
      <w:pPr>
        <w:spacing w:line="240" w:lineRule="auto"/>
        <w:jc w:val="center"/>
        <w:rPr>
          <w:b/>
          <w:bCs/>
          <w:noProof/>
          <w:color w:val="00457D"/>
          <w:sz w:val="24"/>
          <w:szCs w:val="24"/>
          <w:u w:color="00457D"/>
        </w:rPr>
      </w:pPr>
      <w:r w:rsidRPr="00F26C68">
        <w:rPr>
          <w:b/>
          <w:bCs/>
          <w:color w:val="00457D"/>
          <w:sz w:val="24"/>
          <w:szCs w:val="24"/>
          <w:u w:color="00457D"/>
        </w:rPr>
        <w:lastRenderedPageBreak/>
        <w:t xml:space="preserve">Figura </w:t>
      </w:r>
      <w:r w:rsidR="004B6DC2">
        <w:rPr>
          <w:b/>
          <w:bCs/>
          <w:color w:val="00457D"/>
          <w:sz w:val="24"/>
          <w:szCs w:val="24"/>
          <w:u w:color="00457D"/>
        </w:rPr>
        <w:t>20</w:t>
      </w:r>
    </w:p>
    <w:p w:rsidR="00AC2737" w:rsidRDefault="00AC2737" w:rsidP="004B6DC2">
      <w:pPr>
        <w:spacing w:line="240" w:lineRule="auto"/>
        <w:jc w:val="center"/>
        <w:rPr>
          <w:b/>
          <w:bCs/>
          <w:color w:val="00457D"/>
          <w:sz w:val="24"/>
          <w:szCs w:val="24"/>
          <w:u w:color="00457D"/>
        </w:rPr>
        <w:sectPr w:rsidR="00AC2737" w:rsidSect="00775180">
          <w:pgSz w:w="16840" w:h="11900" w:orient="landscape"/>
          <w:pgMar w:top="1134" w:right="1134" w:bottom="1134" w:left="1418" w:header="709" w:footer="709" w:gutter="0"/>
          <w:cols w:space="720"/>
          <w:docGrid w:linePitch="299"/>
        </w:sectPr>
      </w:pPr>
      <w:r>
        <w:rPr>
          <w:b/>
          <w:bCs/>
          <w:noProof/>
          <w:color w:val="00457D"/>
          <w:sz w:val="24"/>
          <w:szCs w:val="24"/>
          <w:u w:color="00457D"/>
        </w:rPr>
        <w:drawing>
          <wp:inline distT="0" distB="0" distL="0" distR="0" wp14:anchorId="752CD916" wp14:editId="5491059F">
            <wp:extent cx="9360000" cy="5401468"/>
            <wp:effectExtent l="0" t="0" r="0" b="889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360000" cy="5401468"/>
                    </a:xfrm>
                    <a:prstGeom prst="rect">
                      <a:avLst/>
                    </a:prstGeom>
                    <a:noFill/>
                  </pic:spPr>
                </pic:pic>
              </a:graphicData>
            </a:graphic>
          </wp:inline>
        </w:drawing>
      </w:r>
    </w:p>
    <w:p w:rsidR="00855694" w:rsidRDefault="00CE577D" w:rsidP="00855694">
      <w:pPr>
        <w:spacing w:line="276" w:lineRule="auto"/>
        <w:jc w:val="center"/>
      </w:pPr>
      <w:r w:rsidRPr="001C3537">
        <w:rPr>
          <w:b/>
          <w:bCs/>
          <w:color w:val="00457D"/>
          <w:sz w:val="24"/>
          <w:szCs w:val="24"/>
          <w:u w:color="00457D"/>
        </w:rPr>
        <w:lastRenderedPageBreak/>
        <w:t xml:space="preserve">Tabella 1. Indicatori regionali: settimana </w:t>
      </w:r>
      <w:r w:rsidR="004B6DC2">
        <w:rPr>
          <w:b/>
          <w:bCs/>
          <w:color w:val="00457D"/>
          <w:sz w:val="24"/>
          <w:szCs w:val="24"/>
          <w:u w:color="00457D"/>
        </w:rPr>
        <w:t>5-11</w:t>
      </w:r>
      <w:r w:rsidR="00D9300D">
        <w:rPr>
          <w:b/>
          <w:bCs/>
          <w:color w:val="00457D"/>
          <w:sz w:val="24"/>
          <w:szCs w:val="24"/>
          <w:u w:color="00457D"/>
        </w:rPr>
        <w:t xml:space="preserve"> gennaio 2022</w:t>
      </w:r>
    </w:p>
    <w:tbl>
      <w:tblPr>
        <w:tblW w:w="9639" w:type="dxa"/>
        <w:tblInd w:w="70" w:type="dxa"/>
        <w:tblLayout w:type="fixed"/>
        <w:tblCellMar>
          <w:left w:w="70" w:type="dxa"/>
          <w:right w:w="70" w:type="dxa"/>
        </w:tblCellMar>
        <w:tblLook w:val="04A0" w:firstRow="1" w:lastRow="0" w:firstColumn="1" w:lastColumn="0" w:noHBand="0" w:noVBand="1"/>
      </w:tblPr>
      <w:tblGrid>
        <w:gridCol w:w="2127"/>
        <w:gridCol w:w="1660"/>
        <w:gridCol w:w="1458"/>
        <w:gridCol w:w="2197"/>
        <w:gridCol w:w="2197"/>
      </w:tblGrid>
      <w:tr w:rsidR="00855694" w:rsidRPr="00855694" w:rsidTr="00855694">
        <w:trPr>
          <w:trHeight w:val="907"/>
        </w:trPr>
        <w:tc>
          <w:tcPr>
            <w:tcW w:w="2127" w:type="dxa"/>
            <w:tcBorders>
              <w:top w:val="single" w:sz="4" w:space="0" w:color="00457D"/>
              <w:left w:val="single" w:sz="4" w:space="0" w:color="00457D"/>
              <w:bottom w:val="single" w:sz="4" w:space="0" w:color="00457D"/>
              <w:right w:val="single" w:sz="4" w:space="0" w:color="FFFFFF"/>
            </w:tcBorders>
            <w:shd w:val="clear" w:color="000000" w:fill="00457D"/>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
                <w:bCs/>
                <w:color w:val="FFFFFF"/>
                <w:bdr w:val="none" w:sz="0" w:space="0" w:color="auto"/>
              </w:rPr>
            </w:pPr>
            <w:r w:rsidRPr="00855694">
              <w:rPr>
                <w:rFonts w:eastAsia="Times New Roman" w:cs="Calibri"/>
                <w:b/>
                <w:bCs/>
                <w:color w:val="FFFFFF"/>
                <w:bdr w:val="none" w:sz="0" w:space="0" w:color="auto"/>
              </w:rPr>
              <w:t>Regione</w:t>
            </w:r>
          </w:p>
        </w:tc>
        <w:tc>
          <w:tcPr>
            <w:tcW w:w="1660" w:type="dxa"/>
            <w:tcBorders>
              <w:top w:val="single" w:sz="4" w:space="0" w:color="00457D"/>
              <w:left w:val="nil"/>
              <w:bottom w:val="single" w:sz="4" w:space="0" w:color="00457D"/>
              <w:right w:val="single" w:sz="4" w:space="0" w:color="FFFFFF"/>
            </w:tcBorders>
            <w:shd w:val="clear" w:color="000000" w:fill="00457D"/>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FFFFFF"/>
                <w:sz w:val="21"/>
                <w:szCs w:val="21"/>
                <w:bdr w:val="none" w:sz="0" w:space="0" w:color="auto"/>
              </w:rPr>
            </w:pPr>
            <w:r w:rsidRPr="00855694">
              <w:rPr>
                <w:rFonts w:eastAsia="Times New Roman" w:cs="Calibri"/>
                <w:b/>
                <w:bCs/>
                <w:color w:val="FFFFFF"/>
                <w:sz w:val="21"/>
                <w:szCs w:val="21"/>
                <w:bdr w:val="none" w:sz="0" w:space="0" w:color="auto"/>
              </w:rPr>
              <w:t>Casi attualmente positivi per 100.000 abitanti</w:t>
            </w:r>
          </w:p>
        </w:tc>
        <w:tc>
          <w:tcPr>
            <w:tcW w:w="1458" w:type="dxa"/>
            <w:tcBorders>
              <w:top w:val="single" w:sz="4" w:space="0" w:color="00457D"/>
              <w:left w:val="nil"/>
              <w:bottom w:val="single" w:sz="4" w:space="0" w:color="00457D"/>
              <w:right w:val="single" w:sz="4" w:space="0" w:color="FFFFFF"/>
            </w:tcBorders>
            <w:shd w:val="clear" w:color="000000" w:fill="00457D"/>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FFFFFF"/>
                <w:bdr w:val="none" w:sz="0" w:space="0" w:color="auto"/>
              </w:rPr>
            </w:pPr>
            <w:r w:rsidRPr="00855694">
              <w:rPr>
                <w:rFonts w:eastAsia="Times New Roman" w:cs="Calibri"/>
                <w:b/>
                <w:bCs/>
                <w:color w:val="FFFFFF"/>
                <w:bdr w:val="none" w:sz="0" w:space="0" w:color="auto"/>
              </w:rPr>
              <w:t xml:space="preserve">Variazione </w:t>
            </w:r>
            <w:r w:rsidRPr="00855694">
              <w:rPr>
                <w:rFonts w:eastAsia="Times New Roman" w:cs="Calibri"/>
                <w:b/>
                <w:bCs/>
                <w:color w:val="FFFFFF"/>
                <w:bdr w:val="none" w:sz="0" w:space="0" w:color="auto"/>
              </w:rPr>
              <w:br/>
              <w:t>% nuovi casi</w:t>
            </w:r>
          </w:p>
        </w:tc>
        <w:tc>
          <w:tcPr>
            <w:tcW w:w="2197" w:type="dxa"/>
            <w:tcBorders>
              <w:top w:val="single" w:sz="4" w:space="0" w:color="00457D"/>
              <w:left w:val="nil"/>
              <w:bottom w:val="single" w:sz="4" w:space="0" w:color="00457D"/>
              <w:right w:val="single" w:sz="4" w:space="0" w:color="FFFFFF"/>
            </w:tcBorders>
            <w:shd w:val="clear" w:color="000000" w:fill="00457D"/>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FFFFFF"/>
                <w:bdr w:val="none" w:sz="0" w:space="0" w:color="auto"/>
              </w:rPr>
            </w:pPr>
            <w:r w:rsidRPr="00855694">
              <w:rPr>
                <w:rFonts w:eastAsia="Times New Roman" w:cs="Calibri"/>
                <w:b/>
                <w:bCs/>
                <w:color w:val="FFFFFF"/>
                <w:bdr w:val="none" w:sz="0" w:space="0" w:color="auto"/>
              </w:rPr>
              <w:t>Posti letto in area medica occupati da pazienti COVID−19</w:t>
            </w:r>
          </w:p>
        </w:tc>
        <w:tc>
          <w:tcPr>
            <w:tcW w:w="2197" w:type="dxa"/>
            <w:tcBorders>
              <w:top w:val="single" w:sz="4" w:space="0" w:color="00457D"/>
              <w:left w:val="nil"/>
              <w:bottom w:val="single" w:sz="4" w:space="0" w:color="00457D"/>
              <w:right w:val="single" w:sz="4" w:space="0" w:color="00457D"/>
            </w:tcBorders>
            <w:shd w:val="clear" w:color="000000" w:fill="00457D"/>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FFFFFF"/>
                <w:bdr w:val="none" w:sz="0" w:space="0" w:color="auto"/>
              </w:rPr>
            </w:pPr>
            <w:r w:rsidRPr="00855694">
              <w:rPr>
                <w:rFonts w:eastAsia="Times New Roman" w:cs="Calibri"/>
                <w:b/>
                <w:bCs/>
                <w:color w:val="FFFFFF"/>
                <w:bdr w:val="none" w:sz="0" w:space="0" w:color="auto"/>
              </w:rPr>
              <w:t xml:space="preserve">Posti letto in terapia intensiva occupati da </w:t>
            </w:r>
            <w:r w:rsidRPr="00855694">
              <w:rPr>
                <w:rFonts w:eastAsia="Times New Roman" w:cs="Calibri"/>
                <w:b/>
                <w:bCs/>
                <w:color w:val="FFFFFF"/>
                <w:bdr w:val="none" w:sz="0" w:space="0" w:color="auto"/>
              </w:rPr>
              <w:br/>
              <w:t>pazienti COVID−19</w:t>
            </w:r>
          </w:p>
        </w:tc>
      </w:tr>
      <w:tr w:rsidR="00855694" w:rsidRPr="00855694" w:rsidTr="00855694">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855694">
              <w:rPr>
                <w:rFonts w:eastAsia="Times New Roman" w:cs="Calibri"/>
                <w:bdr w:val="none" w:sz="0" w:space="0" w:color="auto"/>
              </w:rPr>
              <w:t>Abruzzo</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55694">
              <w:rPr>
                <w:rFonts w:eastAsia="Times New Roman" w:cs="Calibri"/>
                <w:color w:val="9C0006"/>
                <w:bdr w:val="none" w:sz="0" w:space="0" w:color="auto"/>
              </w:rPr>
              <w:t>4.203</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55694">
              <w:rPr>
                <w:rFonts w:eastAsia="Times New Roman" w:cs="Calibri"/>
                <w:color w:val="9C0006"/>
                <w:bdr w:val="none" w:sz="0" w:space="0" w:color="auto"/>
              </w:rPr>
              <w:t>38,3%</w:t>
            </w:r>
          </w:p>
        </w:tc>
        <w:tc>
          <w:tcPr>
            <w:tcW w:w="219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55694">
              <w:rPr>
                <w:rFonts w:eastAsia="Times New Roman" w:cs="Calibri"/>
                <w:color w:val="9C0006"/>
                <w:bdr w:val="none" w:sz="0" w:space="0" w:color="auto"/>
              </w:rPr>
              <w:t>25,5%</w:t>
            </w:r>
          </w:p>
        </w:tc>
        <w:tc>
          <w:tcPr>
            <w:tcW w:w="219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55694">
              <w:rPr>
                <w:rFonts w:eastAsia="Times New Roman" w:cs="Calibri"/>
                <w:color w:val="9C0006"/>
                <w:bdr w:val="none" w:sz="0" w:space="0" w:color="auto"/>
              </w:rPr>
              <w:t>17,7%</w:t>
            </w:r>
          </w:p>
        </w:tc>
      </w:tr>
      <w:tr w:rsidR="00855694" w:rsidRPr="00855694" w:rsidTr="00855694">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855694">
              <w:rPr>
                <w:rFonts w:eastAsia="Times New Roman" w:cs="Calibri"/>
                <w:bdr w:val="none" w:sz="0" w:space="0" w:color="auto"/>
              </w:rPr>
              <w:t>Basilicata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55694">
              <w:rPr>
                <w:rFonts w:eastAsia="Times New Roman" w:cs="Calibri"/>
                <w:color w:val="9C0006"/>
                <w:bdr w:val="none" w:sz="0" w:space="0" w:color="auto"/>
              </w:rPr>
              <w:t>2.035</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55694">
              <w:rPr>
                <w:rFonts w:eastAsia="Times New Roman" w:cs="Calibri"/>
                <w:color w:val="9C0006"/>
                <w:bdr w:val="none" w:sz="0" w:space="0" w:color="auto"/>
              </w:rPr>
              <w:t>49,7%</w:t>
            </w:r>
          </w:p>
        </w:tc>
        <w:tc>
          <w:tcPr>
            <w:tcW w:w="219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55694">
              <w:rPr>
                <w:rFonts w:eastAsia="Times New Roman" w:cs="Calibri"/>
                <w:color w:val="9C0006"/>
                <w:bdr w:val="none" w:sz="0" w:space="0" w:color="auto"/>
              </w:rPr>
              <w:t>21,3%</w:t>
            </w:r>
          </w:p>
        </w:tc>
        <w:tc>
          <w:tcPr>
            <w:tcW w:w="2197"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55694">
              <w:rPr>
                <w:rFonts w:eastAsia="Times New Roman" w:cs="Calibri"/>
                <w:color w:val="006100"/>
                <w:bdr w:val="none" w:sz="0" w:space="0" w:color="auto"/>
              </w:rPr>
              <w:t>2,5%</w:t>
            </w:r>
          </w:p>
        </w:tc>
      </w:tr>
      <w:tr w:rsidR="00855694" w:rsidRPr="00855694" w:rsidTr="00855694">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855694">
              <w:rPr>
                <w:rFonts w:eastAsia="Times New Roman" w:cs="Calibri"/>
                <w:bdr w:val="none" w:sz="0" w:space="0" w:color="auto"/>
              </w:rPr>
              <w:t>Calabria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55694">
              <w:rPr>
                <w:rFonts w:eastAsia="Times New Roman" w:cs="Calibri"/>
                <w:color w:val="9C0006"/>
                <w:bdr w:val="none" w:sz="0" w:space="0" w:color="auto"/>
              </w:rPr>
              <w:t>1.564</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55694">
              <w:rPr>
                <w:rFonts w:eastAsia="Times New Roman" w:cs="Calibri"/>
                <w:color w:val="9C0006"/>
                <w:bdr w:val="none" w:sz="0" w:space="0" w:color="auto"/>
              </w:rPr>
              <w:t>39,9%</w:t>
            </w:r>
          </w:p>
        </w:tc>
        <w:tc>
          <w:tcPr>
            <w:tcW w:w="219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55694">
              <w:rPr>
                <w:rFonts w:eastAsia="Times New Roman" w:cs="Calibri"/>
                <w:color w:val="9C0006"/>
                <w:bdr w:val="none" w:sz="0" w:space="0" w:color="auto"/>
              </w:rPr>
              <w:t>38,2%</w:t>
            </w:r>
          </w:p>
        </w:tc>
        <w:tc>
          <w:tcPr>
            <w:tcW w:w="219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55694">
              <w:rPr>
                <w:rFonts w:eastAsia="Times New Roman" w:cs="Calibri"/>
                <w:color w:val="9C0006"/>
                <w:bdr w:val="none" w:sz="0" w:space="0" w:color="auto"/>
              </w:rPr>
              <w:t>20,1%</w:t>
            </w:r>
          </w:p>
        </w:tc>
      </w:tr>
      <w:tr w:rsidR="00855694" w:rsidRPr="00855694" w:rsidTr="00855694">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855694">
              <w:rPr>
                <w:rFonts w:eastAsia="Times New Roman" w:cs="Calibri"/>
                <w:bdr w:val="none" w:sz="0" w:space="0" w:color="auto"/>
              </w:rPr>
              <w:t>Campania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55694">
              <w:rPr>
                <w:rFonts w:eastAsia="Times New Roman" w:cs="Calibri"/>
                <w:color w:val="9C0006"/>
                <w:bdr w:val="none" w:sz="0" w:space="0" w:color="auto"/>
              </w:rPr>
              <w:t>3.260</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55694">
              <w:rPr>
                <w:rFonts w:eastAsia="Times New Roman" w:cs="Calibri"/>
                <w:color w:val="9C0006"/>
                <w:bdr w:val="none" w:sz="0" w:space="0" w:color="auto"/>
              </w:rPr>
              <w:t>51,4%</w:t>
            </w:r>
          </w:p>
        </w:tc>
        <w:tc>
          <w:tcPr>
            <w:tcW w:w="219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55694">
              <w:rPr>
                <w:rFonts w:eastAsia="Times New Roman" w:cs="Calibri"/>
                <w:color w:val="9C0006"/>
                <w:bdr w:val="none" w:sz="0" w:space="0" w:color="auto"/>
              </w:rPr>
              <w:t>24,8%</w:t>
            </w:r>
          </w:p>
        </w:tc>
        <w:tc>
          <w:tcPr>
            <w:tcW w:w="219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55694">
              <w:rPr>
                <w:rFonts w:eastAsia="Times New Roman" w:cs="Calibri"/>
                <w:color w:val="9C0006"/>
                <w:bdr w:val="none" w:sz="0" w:space="0" w:color="auto"/>
              </w:rPr>
              <w:t>12,2%</w:t>
            </w:r>
          </w:p>
        </w:tc>
      </w:tr>
      <w:tr w:rsidR="00855694" w:rsidRPr="00855694" w:rsidTr="00855694">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855694">
              <w:rPr>
                <w:rFonts w:eastAsia="Times New Roman" w:cs="Calibri"/>
                <w:bdr w:val="none" w:sz="0" w:space="0" w:color="auto"/>
              </w:rPr>
              <w:t>Emilia Romagna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55694">
              <w:rPr>
                <w:rFonts w:eastAsia="Times New Roman" w:cs="Calibri"/>
                <w:color w:val="9C0006"/>
                <w:bdr w:val="none" w:sz="0" w:space="0" w:color="auto"/>
              </w:rPr>
              <w:t>5.133</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55694">
              <w:rPr>
                <w:rFonts w:eastAsia="Times New Roman" w:cs="Calibri"/>
                <w:color w:val="9C0006"/>
                <w:bdr w:val="none" w:sz="0" w:space="0" w:color="auto"/>
              </w:rPr>
              <w:t>129,8%</w:t>
            </w:r>
          </w:p>
        </w:tc>
        <w:tc>
          <w:tcPr>
            <w:tcW w:w="219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55694">
              <w:rPr>
                <w:rFonts w:eastAsia="Times New Roman" w:cs="Calibri"/>
                <w:color w:val="9C0006"/>
                <w:bdr w:val="none" w:sz="0" w:space="0" w:color="auto"/>
              </w:rPr>
              <w:t>24,1%</w:t>
            </w:r>
          </w:p>
        </w:tc>
        <w:tc>
          <w:tcPr>
            <w:tcW w:w="219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55694">
              <w:rPr>
                <w:rFonts w:eastAsia="Times New Roman" w:cs="Calibri"/>
                <w:color w:val="9C0006"/>
                <w:bdr w:val="none" w:sz="0" w:space="0" w:color="auto"/>
              </w:rPr>
              <w:t>17,1%</w:t>
            </w:r>
          </w:p>
        </w:tc>
      </w:tr>
      <w:tr w:rsidR="00855694" w:rsidRPr="00855694" w:rsidTr="00855694">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855694">
              <w:rPr>
                <w:rFonts w:eastAsia="Times New Roman" w:cs="Calibri"/>
                <w:bdr w:val="none" w:sz="0" w:space="0" w:color="auto"/>
              </w:rPr>
              <w:t>Friuli Venezia Giulia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55694">
              <w:rPr>
                <w:rFonts w:eastAsia="Times New Roman" w:cs="Calibri"/>
                <w:color w:val="9C0006"/>
                <w:bdr w:val="none" w:sz="0" w:space="0" w:color="auto"/>
              </w:rPr>
              <w:t>3.139</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55694">
              <w:rPr>
                <w:rFonts w:eastAsia="Times New Roman" w:cs="Calibri"/>
                <w:color w:val="9C0006"/>
                <w:bdr w:val="none" w:sz="0" w:space="0" w:color="auto"/>
              </w:rPr>
              <w:t>67,2%</w:t>
            </w:r>
          </w:p>
        </w:tc>
        <w:tc>
          <w:tcPr>
            <w:tcW w:w="219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55694">
              <w:rPr>
                <w:rFonts w:eastAsia="Times New Roman" w:cs="Calibri"/>
                <w:color w:val="9C0006"/>
                <w:bdr w:val="none" w:sz="0" w:space="0" w:color="auto"/>
              </w:rPr>
              <w:t>27,6%</w:t>
            </w:r>
          </w:p>
        </w:tc>
        <w:tc>
          <w:tcPr>
            <w:tcW w:w="219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55694">
              <w:rPr>
                <w:rFonts w:eastAsia="Times New Roman" w:cs="Calibri"/>
                <w:color w:val="9C0006"/>
                <w:bdr w:val="none" w:sz="0" w:space="0" w:color="auto"/>
              </w:rPr>
              <w:t>21,1%</w:t>
            </w:r>
          </w:p>
        </w:tc>
      </w:tr>
      <w:tr w:rsidR="00855694" w:rsidRPr="00855694" w:rsidTr="00855694">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855694">
              <w:rPr>
                <w:rFonts w:eastAsia="Times New Roman" w:cs="Calibri"/>
                <w:bdr w:val="none" w:sz="0" w:space="0" w:color="auto"/>
              </w:rPr>
              <w:t>Lazio</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55694">
              <w:rPr>
                <w:rFonts w:eastAsia="Times New Roman" w:cs="Calibri"/>
                <w:color w:val="9C0006"/>
                <w:bdr w:val="none" w:sz="0" w:space="0" w:color="auto"/>
              </w:rPr>
              <w:t>3.151</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55694">
              <w:rPr>
                <w:rFonts w:eastAsia="Times New Roman" w:cs="Calibri"/>
                <w:color w:val="9C0006"/>
                <w:bdr w:val="none" w:sz="0" w:space="0" w:color="auto"/>
              </w:rPr>
              <w:t>68,2%</w:t>
            </w:r>
          </w:p>
        </w:tc>
        <w:tc>
          <w:tcPr>
            <w:tcW w:w="219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55694">
              <w:rPr>
                <w:rFonts w:eastAsia="Times New Roman" w:cs="Calibri"/>
                <w:color w:val="9C0006"/>
                <w:bdr w:val="none" w:sz="0" w:space="0" w:color="auto"/>
              </w:rPr>
              <w:t>24,7%</w:t>
            </w:r>
          </w:p>
        </w:tc>
        <w:tc>
          <w:tcPr>
            <w:tcW w:w="219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55694">
              <w:rPr>
                <w:rFonts w:eastAsia="Times New Roman" w:cs="Calibri"/>
                <w:color w:val="9C0006"/>
                <w:bdr w:val="none" w:sz="0" w:space="0" w:color="auto"/>
              </w:rPr>
              <w:t>20,8%</w:t>
            </w:r>
          </w:p>
        </w:tc>
      </w:tr>
      <w:tr w:rsidR="00855694" w:rsidRPr="00855694" w:rsidTr="00855694">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855694">
              <w:rPr>
                <w:rFonts w:eastAsia="Times New Roman" w:cs="Calibri"/>
                <w:bdr w:val="none" w:sz="0" w:space="0" w:color="auto"/>
              </w:rPr>
              <w:t>Liguria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55694">
              <w:rPr>
                <w:rFonts w:eastAsia="Times New Roman" w:cs="Calibri"/>
                <w:color w:val="9C0006"/>
                <w:bdr w:val="none" w:sz="0" w:space="0" w:color="auto"/>
              </w:rPr>
              <w:t>1.259</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55694">
              <w:rPr>
                <w:rFonts w:eastAsia="Times New Roman" w:cs="Calibri"/>
                <w:color w:val="9C0006"/>
                <w:bdr w:val="none" w:sz="0" w:space="0" w:color="auto"/>
              </w:rPr>
              <w:t>208,7%</w:t>
            </w:r>
          </w:p>
        </w:tc>
        <w:tc>
          <w:tcPr>
            <w:tcW w:w="219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55694">
              <w:rPr>
                <w:rFonts w:eastAsia="Times New Roman" w:cs="Calibri"/>
                <w:color w:val="9C0006"/>
                <w:bdr w:val="none" w:sz="0" w:space="0" w:color="auto"/>
              </w:rPr>
              <w:t>37,8%</w:t>
            </w:r>
          </w:p>
        </w:tc>
        <w:tc>
          <w:tcPr>
            <w:tcW w:w="219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55694">
              <w:rPr>
                <w:rFonts w:eastAsia="Times New Roman" w:cs="Calibri"/>
                <w:color w:val="9C0006"/>
                <w:bdr w:val="none" w:sz="0" w:space="0" w:color="auto"/>
              </w:rPr>
              <w:t>19,5%</w:t>
            </w:r>
          </w:p>
        </w:tc>
      </w:tr>
      <w:tr w:rsidR="00855694" w:rsidRPr="00855694" w:rsidTr="00855694">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855694">
              <w:rPr>
                <w:rFonts w:eastAsia="Times New Roman" w:cs="Calibri"/>
                <w:bdr w:val="none" w:sz="0" w:space="0" w:color="auto"/>
              </w:rPr>
              <w:t>Lombardia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55694">
              <w:rPr>
                <w:rFonts w:eastAsia="Times New Roman" w:cs="Calibri"/>
                <w:color w:val="9C0006"/>
                <w:bdr w:val="none" w:sz="0" w:space="0" w:color="auto"/>
              </w:rPr>
              <w:t>5.421</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55694">
              <w:rPr>
                <w:rFonts w:eastAsia="Times New Roman" w:cs="Calibri"/>
                <w:color w:val="9C0006"/>
                <w:bdr w:val="none" w:sz="0" w:space="0" w:color="auto"/>
              </w:rPr>
              <w:t>21,0%</w:t>
            </w:r>
          </w:p>
        </w:tc>
        <w:tc>
          <w:tcPr>
            <w:tcW w:w="219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55694">
              <w:rPr>
                <w:rFonts w:eastAsia="Times New Roman" w:cs="Calibri"/>
                <w:color w:val="9C0006"/>
                <w:bdr w:val="none" w:sz="0" w:space="0" w:color="auto"/>
              </w:rPr>
              <w:t>30,6%</w:t>
            </w:r>
          </w:p>
        </w:tc>
        <w:tc>
          <w:tcPr>
            <w:tcW w:w="219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55694">
              <w:rPr>
                <w:rFonts w:eastAsia="Times New Roman" w:cs="Calibri"/>
                <w:color w:val="9C0006"/>
                <w:bdr w:val="none" w:sz="0" w:space="0" w:color="auto"/>
              </w:rPr>
              <w:t>16,7%</w:t>
            </w:r>
          </w:p>
        </w:tc>
      </w:tr>
      <w:tr w:rsidR="00855694" w:rsidRPr="00855694" w:rsidTr="00855694">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855694">
              <w:rPr>
                <w:rFonts w:eastAsia="Times New Roman" w:cs="Calibri"/>
                <w:bdr w:val="none" w:sz="0" w:space="0" w:color="auto"/>
              </w:rPr>
              <w:t>Marche</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55694">
              <w:rPr>
                <w:rFonts w:eastAsia="Times New Roman" w:cs="Calibri"/>
                <w:color w:val="9C0006"/>
                <w:bdr w:val="none" w:sz="0" w:space="0" w:color="auto"/>
              </w:rPr>
              <w:t>713</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55694">
              <w:rPr>
                <w:rFonts w:eastAsia="Times New Roman" w:cs="Calibri"/>
                <w:color w:val="9C0006"/>
                <w:bdr w:val="none" w:sz="0" w:space="0" w:color="auto"/>
              </w:rPr>
              <w:t>30,8%</w:t>
            </w:r>
          </w:p>
        </w:tc>
        <w:tc>
          <w:tcPr>
            <w:tcW w:w="219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55694">
              <w:rPr>
                <w:rFonts w:eastAsia="Times New Roman" w:cs="Calibri"/>
                <w:color w:val="9C0006"/>
                <w:bdr w:val="none" w:sz="0" w:space="0" w:color="auto"/>
              </w:rPr>
              <w:t>25,2%</w:t>
            </w:r>
          </w:p>
        </w:tc>
        <w:tc>
          <w:tcPr>
            <w:tcW w:w="219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55694">
              <w:rPr>
                <w:rFonts w:eastAsia="Times New Roman" w:cs="Calibri"/>
                <w:color w:val="9C0006"/>
                <w:bdr w:val="none" w:sz="0" w:space="0" w:color="auto"/>
              </w:rPr>
              <w:t>22,3%</w:t>
            </w:r>
          </w:p>
        </w:tc>
      </w:tr>
      <w:tr w:rsidR="00855694" w:rsidRPr="00855694" w:rsidTr="00855694">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855694">
              <w:rPr>
                <w:rFonts w:eastAsia="Times New Roman" w:cs="Calibri"/>
                <w:bdr w:val="none" w:sz="0" w:space="0" w:color="auto"/>
              </w:rPr>
              <w:t>Molise</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55694">
              <w:rPr>
                <w:rFonts w:eastAsia="Times New Roman" w:cs="Calibri"/>
                <w:color w:val="9C0006"/>
                <w:bdr w:val="none" w:sz="0" w:space="0" w:color="auto"/>
              </w:rPr>
              <w:t>1.718</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55694">
              <w:rPr>
                <w:rFonts w:eastAsia="Times New Roman" w:cs="Calibri"/>
                <w:color w:val="9C0006"/>
                <w:bdr w:val="none" w:sz="0" w:space="0" w:color="auto"/>
              </w:rPr>
              <w:t>61,4%</w:t>
            </w:r>
          </w:p>
        </w:tc>
        <w:tc>
          <w:tcPr>
            <w:tcW w:w="2197"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55694">
              <w:rPr>
                <w:rFonts w:eastAsia="Times New Roman" w:cs="Calibri"/>
                <w:color w:val="006100"/>
                <w:bdr w:val="none" w:sz="0" w:space="0" w:color="auto"/>
              </w:rPr>
              <w:t>12,5%</w:t>
            </w:r>
          </w:p>
        </w:tc>
        <w:tc>
          <w:tcPr>
            <w:tcW w:w="2197"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55694">
              <w:rPr>
                <w:rFonts w:eastAsia="Times New Roman" w:cs="Calibri"/>
                <w:color w:val="006100"/>
                <w:bdr w:val="none" w:sz="0" w:space="0" w:color="auto"/>
              </w:rPr>
              <w:t>5,1%</w:t>
            </w:r>
          </w:p>
        </w:tc>
      </w:tr>
      <w:tr w:rsidR="00855694" w:rsidRPr="00855694" w:rsidTr="00855694">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855694">
              <w:rPr>
                <w:rFonts w:eastAsia="Times New Roman" w:cs="Calibri"/>
                <w:bdr w:val="none" w:sz="0" w:space="0" w:color="auto"/>
              </w:rPr>
              <w:t>Piemonte</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55694">
              <w:rPr>
                <w:rFonts w:eastAsia="Times New Roman" w:cs="Calibri"/>
                <w:color w:val="9C0006"/>
                <w:bdr w:val="none" w:sz="0" w:space="0" w:color="auto"/>
              </w:rPr>
              <w:t>3.495</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55694">
              <w:rPr>
                <w:rFonts w:eastAsia="Times New Roman" w:cs="Calibri"/>
                <w:color w:val="9C0006"/>
                <w:bdr w:val="none" w:sz="0" w:space="0" w:color="auto"/>
              </w:rPr>
              <w:t>39,1%</w:t>
            </w:r>
          </w:p>
        </w:tc>
        <w:tc>
          <w:tcPr>
            <w:tcW w:w="219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55694">
              <w:rPr>
                <w:rFonts w:eastAsia="Times New Roman" w:cs="Calibri"/>
                <w:color w:val="9C0006"/>
                <w:bdr w:val="none" w:sz="0" w:space="0" w:color="auto"/>
              </w:rPr>
              <w:t>32,8%</w:t>
            </w:r>
          </w:p>
        </w:tc>
        <w:tc>
          <w:tcPr>
            <w:tcW w:w="219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55694">
              <w:rPr>
                <w:rFonts w:eastAsia="Times New Roman" w:cs="Calibri"/>
                <w:color w:val="9C0006"/>
                <w:bdr w:val="none" w:sz="0" w:space="0" w:color="auto"/>
              </w:rPr>
              <w:t>23,6%</w:t>
            </w:r>
          </w:p>
        </w:tc>
      </w:tr>
      <w:tr w:rsidR="00855694" w:rsidRPr="00855694" w:rsidTr="00855694">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855694">
              <w:rPr>
                <w:rFonts w:eastAsia="Times New Roman" w:cs="Calibri"/>
                <w:bdr w:val="none" w:sz="0" w:space="0" w:color="auto"/>
              </w:rPr>
              <w:t>Prov. Aut. Bolzano</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55694">
              <w:rPr>
                <w:rFonts w:eastAsia="Times New Roman" w:cs="Calibri"/>
                <w:color w:val="9C0006"/>
                <w:bdr w:val="none" w:sz="0" w:space="0" w:color="auto"/>
              </w:rPr>
              <w:t>2.649</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55694">
              <w:rPr>
                <w:rFonts w:eastAsia="Times New Roman" w:cs="Calibri"/>
                <w:color w:val="9C0006"/>
                <w:bdr w:val="none" w:sz="0" w:space="0" w:color="auto"/>
              </w:rPr>
              <w:t>145,8%</w:t>
            </w:r>
          </w:p>
        </w:tc>
        <w:tc>
          <w:tcPr>
            <w:tcW w:w="219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55694">
              <w:rPr>
                <w:rFonts w:eastAsia="Times New Roman" w:cs="Calibri"/>
                <w:color w:val="9C0006"/>
                <w:bdr w:val="none" w:sz="0" w:space="0" w:color="auto"/>
              </w:rPr>
              <w:t>15,4%</w:t>
            </w:r>
          </w:p>
        </w:tc>
        <w:tc>
          <w:tcPr>
            <w:tcW w:w="219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55694">
              <w:rPr>
                <w:rFonts w:eastAsia="Times New Roman" w:cs="Calibri"/>
                <w:color w:val="9C0006"/>
                <w:bdr w:val="none" w:sz="0" w:space="0" w:color="auto"/>
              </w:rPr>
              <w:t>17,0%</w:t>
            </w:r>
          </w:p>
        </w:tc>
      </w:tr>
      <w:tr w:rsidR="00855694" w:rsidRPr="00855694" w:rsidTr="00855694">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855694">
              <w:rPr>
                <w:rFonts w:eastAsia="Times New Roman" w:cs="Calibri"/>
                <w:bdr w:val="none" w:sz="0" w:space="0" w:color="auto"/>
              </w:rPr>
              <w:t>Prov. Aut. Trento</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55694">
              <w:rPr>
                <w:rFonts w:eastAsia="Times New Roman" w:cs="Calibri"/>
                <w:color w:val="9C0006"/>
                <w:bdr w:val="none" w:sz="0" w:space="0" w:color="auto"/>
              </w:rPr>
              <w:t>4.353</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55694">
              <w:rPr>
                <w:rFonts w:eastAsia="Times New Roman" w:cs="Calibri"/>
                <w:color w:val="9C0006"/>
                <w:bdr w:val="none" w:sz="0" w:space="0" w:color="auto"/>
              </w:rPr>
              <w:t>81,9%</w:t>
            </w:r>
          </w:p>
        </w:tc>
        <w:tc>
          <w:tcPr>
            <w:tcW w:w="219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55694">
              <w:rPr>
                <w:rFonts w:eastAsia="Times New Roman" w:cs="Calibri"/>
                <w:color w:val="9C0006"/>
                <w:bdr w:val="none" w:sz="0" w:space="0" w:color="auto"/>
              </w:rPr>
              <w:t>23,6%</w:t>
            </w:r>
          </w:p>
        </w:tc>
        <w:tc>
          <w:tcPr>
            <w:tcW w:w="219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55694">
              <w:rPr>
                <w:rFonts w:eastAsia="Times New Roman" w:cs="Calibri"/>
                <w:color w:val="9C0006"/>
                <w:bdr w:val="none" w:sz="0" w:space="0" w:color="auto"/>
              </w:rPr>
              <w:t>31,1%</w:t>
            </w:r>
          </w:p>
        </w:tc>
      </w:tr>
      <w:tr w:rsidR="00855694" w:rsidRPr="00855694" w:rsidTr="00855694">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855694">
              <w:rPr>
                <w:rFonts w:eastAsia="Times New Roman" w:cs="Calibri"/>
                <w:bdr w:val="none" w:sz="0" w:space="0" w:color="auto"/>
              </w:rPr>
              <w:t>Puglia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55694">
              <w:rPr>
                <w:rFonts w:eastAsia="Times New Roman" w:cs="Calibri"/>
                <w:color w:val="9C0006"/>
                <w:bdr w:val="none" w:sz="0" w:space="0" w:color="auto"/>
              </w:rPr>
              <w:t>1.756</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55694">
              <w:rPr>
                <w:rFonts w:eastAsia="Times New Roman" w:cs="Calibri"/>
                <w:color w:val="9C0006"/>
                <w:bdr w:val="none" w:sz="0" w:space="0" w:color="auto"/>
              </w:rPr>
              <w:t>52,9%</w:t>
            </w:r>
          </w:p>
        </w:tc>
        <w:tc>
          <w:tcPr>
            <w:tcW w:w="219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55694">
              <w:rPr>
                <w:rFonts w:eastAsia="Times New Roman" w:cs="Calibri"/>
                <w:color w:val="9C0006"/>
                <w:bdr w:val="none" w:sz="0" w:space="0" w:color="auto"/>
              </w:rPr>
              <w:t>17,2%</w:t>
            </w:r>
          </w:p>
        </w:tc>
        <w:tc>
          <w:tcPr>
            <w:tcW w:w="2197"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55694">
              <w:rPr>
                <w:rFonts w:eastAsia="Times New Roman" w:cs="Calibri"/>
                <w:color w:val="006100"/>
                <w:bdr w:val="none" w:sz="0" w:space="0" w:color="auto"/>
              </w:rPr>
              <w:t>9,9%</w:t>
            </w:r>
          </w:p>
        </w:tc>
      </w:tr>
      <w:tr w:rsidR="00855694" w:rsidRPr="00855694" w:rsidTr="00855694">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855694">
              <w:rPr>
                <w:rFonts w:eastAsia="Times New Roman" w:cs="Calibri"/>
                <w:bdr w:val="none" w:sz="0" w:space="0" w:color="auto"/>
              </w:rPr>
              <w:t>Sardegna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55694">
              <w:rPr>
                <w:rFonts w:eastAsia="Times New Roman" w:cs="Calibri"/>
                <w:color w:val="9C0006"/>
                <w:bdr w:val="none" w:sz="0" w:space="0" w:color="auto"/>
              </w:rPr>
              <w:t>1.056</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55694">
              <w:rPr>
                <w:rFonts w:eastAsia="Times New Roman" w:cs="Calibri"/>
                <w:color w:val="9C0006"/>
                <w:bdr w:val="none" w:sz="0" w:space="0" w:color="auto"/>
              </w:rPr>
              <w:t>47,7%</w:t>
            </w:r>
          </w:p>
        </w:tc>
        <w:tc>
          <w:tcPr>
            <w:tcW w:w="2197"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55694">
              <w:rPr>
                <w:rFonts w:eastAsia="Times New Roman" w:cs="Calibri"/>
                <w:color w:val="006100"/>
                <w:bdr w:val="none" w:sz="0" w:space="0" w:color="auto"/>
              </w:rPr>
              <w:t>13,5%</w:t>
            </w:r>
          </w:p>
        </w:tc>
        <w:tc>
          <w:tcPr>
            <w:tcW w:w="219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55694">
              <w:rPr>
                <w:rFonts w:eastAsia="Times New Roman" w:cs="Calibri"/>
                <w:color w:val="9C0006"/>
                <w:bdr w:val="none" w:sz="0" w:space="0" w:color="auto"/>
              </w:rPr>
              <w:t>13,7%</w:t>
            </w:r>
          </w:p>
        </w:tc>
      </w:tr>
      <w:tr w:rsidR="00855694" w:rsidRPr="00855694" w:rsidTr="00855694">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855694">
              <w:rPr>
                <w:rFonts w:eastAsia="Times New Roman" w:cs="Calibri"/>
                <w:bdr w:val="none" w:sz="0" w:space="0" w:color="auto"/>
              </w:rPr>
              <w:t>Sicilia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55694">
              <w:rPr>
                <w:rFonts w:eastAsia="Times New Roman" w:cs="Calibri"/>
                <w:color w:val="9C0006"/>
                <w:bdr w:val="none" w:sz="0" w:space="0" w:color="auto"/>
              </w:rPr>
              <w:t>2.652</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55694">
              <w:rPr>
                <w:rFonts w:eastAsia="Times New Roman" w:cs="Calibri"/>
                <w:color w:val="9C0006"/>
                <w:bdr w:val="none" w:sz="0" w:space="0" w:color="auto"/>
              </w:rPr>
              <w:t>128,5%</w:t>
            </w:r>
          </w:p>
        </w:tc>
        <w:tc>
          <w:tcPr>
            <w:tcW w:w="219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55694">
              <w:rPr>
                <w:rFonts w:eastAsia="Times New Roman" w:cs="Calibri"/>
                <w:color w:val="9C0006"/>
                <w:bdr w:val="none" w:sz="0" w:space="0" w:color="auto"/>
              </w:rPr>
              <w:t>31,7%</w:t>
            </w:r>
          </w:p>
        </w:tc>
        <w:tc>
          <w:tcPr>
            <w:tcW w:w="219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55694">
              <w:rPr>
                <w:rFonts w:eastAsia="Times New Roman" w:cs="Calibri"/>
                <w:color w:val="9C0006"/>
                <w:bdr w:val="none" w:sz="0" w:space="0" w:color="auto"/>
              </w:rPr>
              <w:t>19,6%</w:t>
            </w:r>
          </w:p>
        </w:tc>
      </w:tr>
      <w:tr w:rsidR="00855694" w:rsidRPr="00855694" w:rsidTr="00855694">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855694">
              <w:rPr>
                <w:rFonts w:eastAsia="Times New Roman" w:cs="Calibri"/>
                <w:bdr w:val="none" w:sz="0" w:space="0" w:color="auto"/>
              </w:rPr>
              <w:t>Toscana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55694">
              <w:rPr>
                <w:rFonts w:eastAsia="Times New Roman" w:cs="Calibri"/>
                <w:color w:val="9C0006"/>
                <w:bdr w:val="none" w:sz="0" w:space="0" w:color="auto"/>
              </w:rPr>
              <w:t>4.761</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55694">
              <w:rPr>
                <w:rFonts w:eastAsia="Times New Roman" w:cs="Calibri"/>
                <w:color w:val="9C0006"/>
                <w:bdr w:val="none" w:sz="0" w:space="0" w:color="auto"/>
              </w:rPr>
              <w:t>5,8%</w:t>
            </w:r>
          </w:p>
        </w:tc>
        <w:tc>
          <w:tcPr>
            <w:tcW w:w="219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55694">
              <w:rPr>
                <w:rFonts w:eastAsia="Times New Roman" w:cs="Calibri"/>
                <w:color w:val="9C0006"/>
                <w:bdr w:val="none" w:sz="0" w:space="0" w:color="auto"/>
              </w:rPr>
              <w:t>22,0%</w:t>
            </w:r>
          </w:p>
        </w:tc>
        <w:tc>
          <w:tcPr>
            <w:tcW w:w="219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55694">
              <w:rPr>
                <w:rFonts w:eastAsia="Times New Roman" w:cs="Calibri"/>
                <w:color w:val="9C0006"/>
                <w:bdr w:val="none" w:sz="0" w:space="0" w:color="auto"/>
              </w:rPr>
              <w:t>21,4%</w:t>
            </w:r>
          </w:p>
        </w:tc>
      </w:tr>
      <w:tr w:rsidR="00855694" w:rsidRPr="00855694" w:rsidTr="00855694">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855694">
              <w:rPr>
                <w:rFonts w:eastAsia="Times New Roman" w:cs="Calibri"/>
                <w:bdr w:val="none" w:sz="0" w:space="0" w:color="auto"/>
              </w:rPr>
              <w:t>Umbria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55694">
              <w:rPr>
                <w:rFonts w:eastAsia="Times New Roman" w:cs="Calibri"/>
                <w:color w:val="9C0006"/>
                <w:bdr w:val="none" w:sz="0" w:space="0" w:color="auto"/>
              </w:rPr>
              <w:t>3.979</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55694">
              <w:rPr>
                <w:rFonts w:eastAsia="Times New Roman" w:cs="Calibri"/>
                <w:color w:val="9C0006"/>
                <w:bdr w:val="none" w:sz="0" w:space="0" w:color="auto"/>
              </w:rPr>
              <w:t>0,5%</w:t>
            </w:r>
          </w:p>
        </w:tc>
        <w:tc>
          <w:tcPr>
            <w:tcW w:w="219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55694">
              <w:rPr>
                <w:rFonts w:eastAsia="Times New Roman" w:cs="Calibri"/>
                <w:color w:val="9C0006"/>
                <w:bdr w:val="none" w:sz="0" w:space="0" w:color="auto"/>
              </w:rPr>
              <w:t>29,9%</w:t>
            </w:r>
          </w:p>
        </w:tc>
        <w:tc>
          <w:tcPr>
            <w:tcW w:w="219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55694">
              <w:rPr>
                <w:rFonts w:eastAsia="Times New Roman" w:cs="Calibri"/>
                <w:color w:val="9C0006"/>
                <w:bdr w:val="none" w:sz="0" w:space="0" w:color="auto"/>
              </w:rPr>
              <w:t>16,3%</w:t>
            </w:r>
          </w:p>
        </w:tc>
      </w:tr>
      <w:tr w:rsidR="00855694" w:rsidRPr="00855694" w:rsidTr="00855694">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855694">
              <w:rPr>
                <w:rFonts w:eastAsia="Times New Roman" w:cs="Calibri"/>
                <w:bdr w:val="none" w:sz="0" w:space="0" w:color="auto"/>
              </w:rPr>
              <w:t>Valle D'Aosta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55694">
              <w:rPr>
                <w:rFonts w:eastAsia="Times New Roman" w:cs="Calibri"/>
                <w:color w:val="9C0006"/>
                <w:bdr w:val="none" w:sz="0" w:space="0" w:color="auto"/>
              </w:rPr>
              <w:t>4.133</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55694">
              <w:rPr>
                <w:rFonts w:eastAsia="Times New Roman" w:cs="Calibri"/>
                <w:color w:val="9C0006"/>
                <w:bdr w:val="none" w:sz="0" w:space="0" w:color="auto"/>
              </w:rPr>
              <w:t>78,2%</w:t>
            </w:r>
          </w:p>
        </w:tc>
        <w:tc>
          <w:tcPr>
            <w:tcW w:w="219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55694">
              <w:rPr>
                <w:rFonts w:eastAsia="Times New Roman" w:cs="Calibri"/>
                <w:color w:val="9C0006"/>
                <w:bdr w:val="none" w:sz="0" w:space="0" w:color="auto"/>
              </w:rPr>
              <w:t>53,5%</w:t>
            </w:r>
          </w:p>
        </w:tc>
        <w:tc>
          <w:tcPr>
            <w:tcW w:w="219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55694">
              <w:rPr>
                <w:rFonts w:eastAsia="Times New Roman" w:cs="Calibri"/>
                <w:color w:val="9C0006"/>
                <w:bdr w:val="none" w:sz="0" w:space="0" w:color="auto"/>
              </w:rPr>
              <w:t>18,2%</w:t>
            </w:r>
          </w:p>
        </w:tc>
      </w:tr>
      <w:tr w:rsidR="00855694" w:rsidRPr="00855694" w:rsidTr="00855694">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855694">
              <w:rPr>
                <w:rFonts w:eastAsia="Times New Roman" w:cs="Calibri"/>
                <w:bdr w:val="none" w:sz="0" w:space="0" w:color="auto"/>
              </w:rPr>
              <w:t>Veneto</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55694">
              <w:rPr>
                <w:rFonts w:eastAsia="Times New Roman" w:cs="Calibri"/>
                <w:color w:val="9C0006"/>
                <w:bdr w:val="none" w:sz="0" w:space="0" w:color="auto"/>
              </w:rPr>
              <w:t>4.216</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55694">
              <w:rPr>
                <w:rFonts w:eastAsia="Times New Roman" w:cs="Calibri"/>
                <w:color w:val="9C0006"/>
                <w:bdr w:val="none" w:sz="0" w:space="0" w:color="auto"/>
              </w:rPr>
              <w:t>52,9%</w:t>
            </w:r>
          </w:p>
        </w:tc>
        <w:tc>
          <w:tcPr>
            <w:tcW w:w="219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55694">
              <w:rPr>
                <w:rFonts w:eastAsia="Times New Roman" w:cs="Calibri"/>
                <w:color w:val="9C0006"/>
                <w:bdr w:val="none" w:sz="0" w:space="0" w:color="auto"/>
              </w:rPr>
              <w:t>25,1%</w:t>
            </w:r>
          </w:p>
        </w:tc>
        <w:tc>
          <w:tcPr>
            <w:tcW w:w="219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55694">
              <w:rPr>
                <w:rFonts w:eastAsia="Times New Roman" w:cs="Calibri"/>
                <w:color w:val="9C0006"/>
                <w:bdr w:val="none" w:sz="0" w:space="0" w:color="auto"/>
              </w:rPr>
              <w:t>20,2%</w:t>
            </w:r>
          </w:p>
        </w:tc>
      </w:tr>
      <w:tr w:rsidR="00855694" w:rsidRPr="00855694" w:rsidTr="00855694">
        <w:trPr>
          <w:trHeight w:val="340"/>
        </w:trPr>
        <w:tc>
          <w:tcPr>
            <w:tcW w:w="2127" w:type="dxa"/>
            <w:tcBorders>
              <w:top w:val="nil"/>
              <w:left w:val="single" w:sz="4" w:space="0" w:color="00457D"/>
              <w:bottom w:val="single" w:sz="4" w:space="0" w:color="00457D"/>
              <w:right w:val="single" w:sz="4" w:space="0" w:color="00457D"/>
            </w:tcBorders>
            <w:shd w:val="clear" w:color="000000" w:fill="00457D"/>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
                <w:bCs/>
                <w:color w:val="FFFFFF"/>
                <w:bdr w:val="none" w:sz="0" w:space="0" w:color="auto"/>
              </w:rPr>
            </w:pPr>
            <w:r w:rsidRPr="00855694">
              <w:rPr>
                <w:rFonts w:eastAsia="Times New Roman" w:cs="Calibri"/>
                <w:b/>
                <w:bCs/>
                <w:color w:val="FFFFFF"/>
                <w:bdr w:val="none" w:sz="0" w:space="0" w:color="auto"/>
              </w:rPr>
              <w:t>ITALIA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9C0006"/>
                <w:bdr w:val="none" w:sz="0" w:space="0" w:color="auto"/>
              </w:rPr>
            </w:pPr>
            <w:r w:rsidRPr="00855694">
              <w:rPr>
                <w:rFonts w:eastAsia="Times New Roman" w:cs="Calibri"/>
                <w:b/>
                <w:bCs/>
                <w:color w:val="9C0006"/>
                <w:bdr w:val="none" w:sz="0" w:space="0" w:color="auto"/>
              </w:rPr>
              <w:t>3.578</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9C0006"/>
                <w:bdr w:val="none" w:sz="0" w:space="0" w:color="auto"/>
              </w:rPr>
            </w:pPr>
            <w:r w:rsidRPr="00855694">
              <w:rPr>
                <w:rFonts w:eastAsia="Times New Roman" w:cs="Calibri"/>
                <w:b/>
                <w:bCs/>
                <w:color w:val="9C0006"/>
                <w:bdr w:val="none" w:sz="0" w:space="0" w:color="auto"/>
              </w:rPr>
              <w:t>49,0%</w:t>
            </w:r>
          </w:p>
        </w:tc>
        <w:tc>
          <w:tcPr>
            <w:tcW w:w="219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9C0006"/>
                <w:bdr w:val="none" w:sz="0" w:space="0" w:color="auto"/>
              </w:rPr>
            </w:pPr>
            <w:r w:rsidRPr="00855694">
              <w:rPr>
                <w:rFonts w:eastAsia="Times New Roman" w:cs="Calibri"/>
                <w:b/>
                <w:bCs/>
                <w:color w:val="9C0006"/>
                <w:bdr w:val="none" w:sz="0" w:space="0" w:color="auto"/>
              </w:rPr>
              <w:t>26,6%</w:t>
            </w:r>
          </w:p>
        </w:tc>
        <w:tc>
          <w:tcPr>
            <w:tcW w:w="219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9C0006"/>
                <w:bdr w:val="none" w:sz="0" w:space="0" w:color="auto"/>
              </w:rPr>
            </w:pPr>
            <w:r w:rsidRPr="00855694">
              <w:rPr>
                <w:rFonts w:eastAsia="Times New Roman" w:cs="Calibri"/>
                <w:b/>
                <w:bCs/>
                <w:color w:val="9C0006"/>
                <w:bdr w:val="none" w:sz="0" w:space="0" w:color="auto"/>
              </w:rPr>
              <w:t>18,2%</w:t>
            </w:r>
          </w:p>
        </w:tc>
      </w:tr>
      <w:tr w:rsidR="00855694" w:rsidRPr="00855694" w:rsidTr="00855694">
        <w:trPr>
          <w:trHeight w:val="1710"/>
        </w:trPr>
        <w:tc>
          <w:tcPr>
            <w:tcW w:w="9639" w:type="dxa"/>
            <w:gridSpan w:val="5"/>
            <w:tcBorders>
              <w:top w:val="single" w:sz="4" w:space="0" w:color="00457D"/>
              <w:left w:val="single" w:sz="4" w:space="0" w:color="00457D"/>
              <w:bottom w:val="single" w:sz="4" w:space="0" w:color="00457D"/>
              <w:right w:val="single" w:sz="4" w:space="0" w:color="00457D"/>
            </w:tcBorders>
            <w:shd w:val="clear" w:color="auto" w:fill="auto"/>
            <w:vAlign w:val="center"/>
            <w:hideMark/>
          </w:tcPr>
          <w:p w:rsidR="00855694" w:rsidRPr="00855694" w:rsidRDefault="00855694" w:rsidP="0085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color w:val="auto"/>
                <w:sz w:val="20"/>
                <w:szCs w:val="20"/>
                <w:bdr w:val="none" w:sz="0" w:space="0" w:color="auto"/>
              </w:rPr>
            </w:pPr>
            <w:r w:rsidRPr="00855694">
              <w:rPr>
                <w:rFonts w:eastAsia="Times New Roman" w:cs="Calibri"/>
                <w:color w:val="auto"/>
                <w:sz w:val="20"/>
                <w:szCs w:val="20"/>
                <w:bdr w:val="none" w:sz="0" w:space="0" w:color="auto"/>
              </w:rPr>
              <w:t>Nota: nella prima colonna rosso, verde e giallo indicano rispettivamente una performance regionale in peggioramento, in miglioramento o stabile, rispetto alla settimana precedente.</w:t>
            </w:r>
            <w:r w:rsidRPr="00855694">
              <w:rPr>
                <w:rFonts w:eastAsia="Times New Roman" w:cs="Calibri"/>
                <w:color w:val="auto"/>
                <w:sz w:val="20"/>
                <w:szCs w:val="20"/>
                <w:bdr w:val="none" w:sz="0" w:space="0" w:color="auto"/>
              </w:rPr>
              <w:br/>
              <w:t>Nella seconda colonna rosso e verde indicano rispettivamente un aumento o una diminuzione di nuovi casi rispetto alla settimana precedente.</w:t>
            </w:r>
            <w:r w:rsidRPr="00855694">
              <w:rPr>
                <w:rFonts w:eastAsia="Times New Roman" w:cs="Calibri"/>
                <w:color w:val="auto"/>
                <w:sz w:val="20"/>
                <w:szCs w:val="20"/>
                <w:bdr w:val="none" w:sz="0" w:space="0" w:color="auto"/>
              </w:rPr>
              <w:br/>
              <w:t>Nelle ultime 2 colonne rosso e verde indicano il superamento, o meno, della soglia di saturazione del 15% per l’area medica e del 10% per le terapie intensive (dati Agenas).</w:t>
            </w:r>
          </w:p>
        </w:tc>
      </w:tr>
    </w:tbl>
    <w:p w:rsidR="005E38B7" w:rsidRDefault="005E38B7">
      <w:pPr>
        <w:spacing w:after="0" w:line="240" w:lineRule="auto"/>
      </w:pPr>
      <w:r>
        <w:br w:type="page"/>
      </w:r>
    </w:p>
    <w:p w:rsidR="005E38B7" w:rsidRPr="00F441F1" w:rsidRDefault="005E38B7" w:rsidP="005E38B7">
      <w:pPr>
        <w:spacing w:after="80" w:line="240" w:lineRule="auto"/>
        <w:jc w:val="center"/>
        <w:rPr>
          <w:b/>
          <w:bCs/>
          <w:color w:val="00457D"/>
          <w:sz w:val="24"/>
          <w:szCs w:val="24"/>
          <w:u w:color="00457D"/>
        </w:rPr>
      </w:pPr>
      <w:r w:rsidRPr="00F441F1">
        <w:rPr>
          <w:b/>
          <w:bCs/>
          <w:color w:val="00457D"/>
          <w:sz w:val="24"/>
          <w:szCs w:val="24"/>
          <w:u w:color="00457D"/>
        </w:rPr>
        <w:lastRenderedPageBreak/>
        <w:t>Tabella 2. Nuovi casi nell’ultima settimana suddivisi per provincia</w:t>
      </w:r>
    </w:p>
    <w:p w:rsidR="005E38B7" w:rsidRDefault="005E38B7" w:rsidP="005E38B7">
      <w:pPr>
        <w:spacing w:after="80" w:line="240" w:lineRule="auto"/>
        <w:jc w:val="center"/>
        <w:rPr>
          <w:b/>
          <w:bCs/>
          <w:color w:val="00457D"/>
          <w:spacing w:val="-3"/>
          <w:sz w:val="10"/>
          <w:szCs w:val="10"/>
          <w:u w:color="00457D"/>
        </w:rPr>
      </w:pPr>
    </w:p>
    <w:tbl>
      <w:tblPr>
        <w:tblStyle w:val="TableNormal"/>
        <w:tblW w:w="730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472C4"/>
        <w:tblLayout w:type="fixed"/>
        <w:tblLook w:val="04A0" w:firstRow="1" w:lastRow="0" w:firstColumn="1" w:lastColumn="0" w:noHBand="0" w:noVBand="1"/>
      </w:tblPr>
      <w:tblGrid>
        <w:gridCol w:w="2000"/>
        <w:gridCol w:w="2248"/>
        <w:gridCol w:w="3054"/>
      </w:tblGrid>
      <w:tr w:rsidR="005E38B7" w:rsidRPr="005672CD" w:rsidTr="004B6DC2">
        <w:trPr>
          <w:trHeight w:val="481"/>
          <w:tblHeader/>
          <w:jc w:val="center"/>
        </w:trPr>
        <w:tc>
          <w:tcPr>
            <w:tcW w:w="2000" w:type="dxa"/>
            <w:tcBorders>
              <w:top w:val="single" w:sz="4" w:space="0" w:color="00457D"/>
              <w:left w:val="single" w:sz="4" w:space="0" w:color="00457D"/>
              <w:bottom w:val="single" w:sz="4" w:space="0" w:color="00457D"/>
              <w:right w:val="single" w:sz="4" w:space="0" w:color="FFFFFF"/>
            </w:tcBorders>
            <w:shd w:val="clear" w:color="auto" w:fill="00457D"/>
            <w:tcMar>
              <w:top w:w="80" w:type="dxa"/>
              <w:left w:w="80" w:type="dxa"/>
              <w:bottom w:w="80" w:type="dxa"/>
              <w:right w:w="80" w:type="dxa"/>
            </w:tcMar>
            <w:vAlign w:val="center"/>
          </w:tcPr>
          <w:p w:rsidR="005E38B7" w:rsidRPr="005672CD" w:rsidRDefault="005E38B7" w:rsidP="005E38B7">
            <w:pPr>
              <w:spacing w:after="0" w:line="240" w:lineRule="auto"/>
              <w:rPr>
                <w:rFonts w:cs="Calibri"/>
                <w:szCs w:val="20"/>
              </w:rPr>
            </w:pPr>
            <w:r w:rsidRPr="005672CD">
              <w:rPr>
                <w:rFonts w:cs="Calibri"/>
                <w:b/>
                <w:bCs/>
                <w:color w:val="FFFFFF"/>
                <w:szCs w:val="20"/>
                <w:u w:color="FFFFFF"/>
              </w:rPr>
              <w:t>Regione</w:t>
            </w:r>
          </w:p>
        </w:tc>
        <w:tc>
          <w:tcPr>
            <w:tcW w:w="2248" w:type="dxa"/>
            <w:tcBorders>
              <w:top w:val="single" w:sz="4" w:space="0" w:color="00457D"/>
              <w:left w:val="single" w:sz="4" w:space="0" w:color="FFFFFF"/>
              <w:bottom w:val="single" w:sz="4" w:space="0" w:color="00457D"/>
              <w:right w:val="single" w:sz="4" w:space="0" w:color="FFFFFF"/>
            </w:tcBorders>
            <w:shd w:val="clear" w:color="auto" w:fill="00457D"/>
            <w:tcMar>
              <w:top w:w="80" w:type="dxa"/>
              <w:left w:w="80" w:type="dxa"/>
              <w:bottom w:w="80" w:type="dxa"/>
              <w:right w:w="80" w:type="dxa"/>
            </w:tcMar>
            <w:vAlign w:val="center"/>
          </w:tcPr>
          <w:p w:rsidR="005E38B7" w:rsidRPr="005672CD" w:rsidRDefault="005E38B7" w:rsidP="005E38B7">
            <w:pPr>
              <w:spacing w:after="0" w:line="240" w:lineRule="auto"/>
              <w:rPr>
                <w:rFonts w:cs="Calibri"/>
                <w:szCs w:val="20"/>
              </w:rPr>
            </w:pPr>
            <w:r w:rsidRPr="005672CD">
              <w:rPr>
                <w:rFonts w:cs="Calibri"/>
                <w:b/>
                <w:bCs/>
                <w:color w:val="FFFFFF"/>
                <w:szCs w:val="20"/>
                <w:u w:color="FFFFFF"/>
              </w:rPr>
              <w:t>Provincia</w:t>
            </w:r>
          </w:p>
        </w:tc>
        <w:tc>
          <w:tcPr>
            <w:tcW w:w="3054" w:type="dxa"/>
            <w:tcBorders>
              <w:top w:val="single" w:sz="4" w:space="0" w:color="00457D"/>
              <w:left w:val="single" w:sz="4" w:space="0" w:color="FFFFFF"/>
              <w:bottom w:val="single" w:sz="4" w:space="0" w:color="00457D"/>
              <w:right w:val="single" w:sz="4" w:space="0" w:color="00457D"/>
            </w:tcBorders>
            <w:shd w:val="clear" w:color="auto" w:fill="00457D"/>
            <w:tcMar>
              <w:top w:w="80" w:type="dxa"/>
              <w:left w:w="80" w:type="dxa"/>
              <w:bottom w:w="80" w:type="dxa"/>
              <w:right w:w="80" w:type="dxa"/>
            </w:tcMar>
            <w:vAlign w:val="center"/>
          </w:tcPr>
          <w:p w:rsidR="005E38B7" w:rsidRPr="005672CD" w:rsidRDefault="005E38B7" w:rsidP="004B6DC2">
            <w:pPr>
              <w:spacing w:after="0" w:line="240" w:lineRule="auto"/>
              <w:jc w:val="center"/>
              <w:rPr>
                <w:rFonts w:cs="Calibri"/>
                <w:szCs w:val="20"/>
              </w:rPr>
            </w:pPr>
            <w:r w:rsidRPr="005672CD">
              <w:rPr>
                <w:rFonts w:cs="Calibri"/>
                <w:b/>
                <w:bCs/>
                <w:color w:val="FFFFFF"/>
                <w:szCs w:val="20"/>
                <w:u w:color="FFFFFF"/>
              </w:rPr>
              <w:t xml:space="preserve">Nuovi casi per 100.000 abitanti </w:t>
            </w:r>
            <w:r w:rsidR="004B6DC2">
              <w:rPr>
                <w:rFonts w:cs="Calibri"/>
                <w:b/>
                <w:bCs/>
                <w:color w:val="FFFFFF"/>
                <w:szCs w:val="20"/>
                <w:u w:color="FFFFFF"/>
              </w:rPr>
              <w:br/>
              <w:t>5-11</w:t>
            </w:r>
            <w:r w:rsidR="00D9300D">
              <w:rPr>
                <w:rFonts w:cs="Calibri"/>
                <w:b/>
                <w:bCs/>
                <w:color w:val="FFFFFF"/>
                <w:szCs w:val="20"/>
                <w:u w:color="FFFFFF"/>
              </w:rPr>
              <w:t xml:space="preserve"> gennaio 2022</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Abruzzo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Teramo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2.385</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Abruzzo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Chieti</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2.328</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Abruzzo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Pescara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2.041</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Abruzzo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L'Aquila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1.740</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Basilicata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Potenza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1.131</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Basilicata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Matera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850</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Calabria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Vibo Valentia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1.883</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Calabria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Reggio di Calabria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1.148</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Calabria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Crotone</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597</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Calabria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Catanzaro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483</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Calabria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Cosenza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378</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Campania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Napoli</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2.584</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Campania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Salerno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2.047</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Campania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Caserta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2.031</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Campania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Benevento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1.625</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Campania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Avellino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1.252</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Rimini</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4.469</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Forlì-Cesena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3.462</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Ravenna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3.382</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Modena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3.340</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Bologna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2.806</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Reggio nell'Emilia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2.722</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Parma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2.402</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Ferrara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2.344</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Piacenza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2.173</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Friuli Venezia Giulia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Pordenone</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2.105</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Friuli Venezia Giulia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Trieste</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2.071</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Friuli Venezia Giulia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Udine</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1.830</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Friuli Venezia Giulia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Gorizia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1.496</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Lazio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Rieti</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1.942</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Lazio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Roma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1.649</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Lazio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Latina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1.618</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Lazio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Viterbo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1.437</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Lazio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Frosinone</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1.192</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Liguria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La Spezia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2.531</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Liguria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Genova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2.377</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Liguria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Savona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2.349</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Liguria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Imperia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2.206</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lastRenderedPageBreak/>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Lodi</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3.016</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Monza e della Brianza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2.858</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Varese</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2.776</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Sondrio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2.771</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Brescia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2.751</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Milano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2.636</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Como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2.596</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Pavia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2.567</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Lecco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2.451</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Cremona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2.389</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Bergamo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2.320</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Mantova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2.224</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Marche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Ancona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1.176</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Marche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Fermo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1.031</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Marche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Ascoli Piceno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916</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Marche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Macerata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577</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Marche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Pesaro e Urbino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420</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Molise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Isernia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1.046</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Molise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Campobasso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981</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P.A. Bolzano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Bolzano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2.168</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P.A. Trento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Trento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2.774</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Verbano-Cusio-Ossola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2.575</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Cuneo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2.187</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Biella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2.163</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Torino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2.036</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Asti</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2.028</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Vercelli</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1.957</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Novara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1.949</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Alessandria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1.768</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Bari</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1.168</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Brindisi</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1.089</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Lecce</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1.079</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Barletta-Andria-Trani</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952</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Foggia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814</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Taranto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766</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Sardegna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Nuoro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1.081</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Sardegna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Oristano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729</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Sardegna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Sassari</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536</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Sardegna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Cagliari</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397</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Sardegna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Sud Sardegna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336</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lastRenderedPageBreak/>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Caltanissetta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2.435</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Siracusa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1.978</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Ragusa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1.971</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Messina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1.827</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Enna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1.695</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Agrigento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1.626</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Catania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1.421</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Trapani</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1.413</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Palermo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1.234</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Firenze</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3.031</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Prato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2.625</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Pisa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2.615</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Pistoia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2.529</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Lucca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2.324</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Arezzo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2.222</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Massa Carrara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2.160</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Siena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2.131</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Livorno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2.120</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Grosseto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1.708</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Umbria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Terni</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2.311</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Umbria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Perugia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1.972</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Valle d'Aosta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Aosta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2.452</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Rovigo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2.483</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Verona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2.390</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Vicenza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2.133</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Treviso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2.082</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Padova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1.992</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Venezia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1.877</w:t>
            </w:r>
          </w:p>
        </w:tc>
      </w:tr>
      <w:tr w:rsidR="00855694" w:rsidRPr="005672CD" w:rsidTr="004B6DC2">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rPr>
                <w:rFonts w:cs="Calibri"/>
              </w:rPr>
            </w:pPr>
            <w:r>
              <w:rPr>
                <w:rFonts w:cs="Calibri"/>
              </w:rPr>
              <w:t>Belluno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55694" w:rsidRPr="00D93FAE" w:rsidRDefault="00855694" w:rsidP="00855694">
            <w:pPr>
              <w:spacing w:after="0" w:line="240" w:lineRule="auto"/>
              <w:jc w:val="center"/>
              <w:rPr>
                <w:rFonts w:cs="Calibri"/>
              </w:rPr>
            </w:pPr>
            <w:r>
              <w:rPr>
                <w:rFonts w:cs="Calibri"/>
              </w:rPr>
              <w:t>1.758</w:t>
            </w:r>
          </w:p>
        </w:tc>
      </w:tr>
    </w:tbl>
    <w:p w:rsidR="005E38B7" w:rsidRDefault="005E38B7" w:rsidP="005E38B7">
      <w:pPr>
        <w:widowControl w:val="0"/>
        <w:spacing w:after="80" w:line="240" w:lineRule="auto"/>
        <w:jc w:val="center"/>
      </w:pPr>
    </w:p>
    <w:p w:rsidR="005E38B7" w:rsidRPr="00234B97" w:rsidRDefault="005E38B7"/>
    <w:sectPr w:rsidR="005E38B7" w:rsidRPr="00234B97">
      <w:pgSz w:w="11900" w:h="16840"/>
      <w:pgMar w:top="1134" w:right="1134" w:bottom="1418"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B57C2" w:rsidRDefault="00BB57C2">
      <w:pPr>
        <w:spacing w:after="0" w:line="240" w:lineRule="auto"/>
      </w:pPr>
      <w:r>
        <w:separator/>
      </w:r>
    </w:p>
  </w:endnote>
  <w:endnote w:type="continuationSeparator" w:id="0">
    <w:p w:rsidR="00BB57C2" w:rsidRDefault="00BB57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B57C2" w:rsidRDefault="00BB57C2">
      <w:pPr>
        <w:spacing w:after="0" w:line="240" w:lineRule="auto"/>
      </w:pPr>
      <w:r>
        <w:separator/>
      </w:r>
    </w:p>
  </w:footnote>
  <w:footnote w:type="continuationSeparator" w:id="0">
    <w:p w:rsidR="00BB57C2" w:rsidRDefault="00BB57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56765"/>
    <w:multiLevelType w:val="hybridMultilevel"/>
    <w:tmpl w:val="BA56089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15:restartNumberingAfterBreak="0">
    <w:nsid w:val="04D921CF"/>
    <w:multiLevelType w:val="hybridMultilevel"/>
    <w:tmpl w:val="678250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4E31B35"/>
    <w:multiLevelType w:val="hybridMultilevel"/>
    <w:tmpl w:val="104A423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15:restartNumberingAfterBreak="0">
    <w:nsid w:val="072004E8"/>
    <w:multiLevelType w:val="hybridMultilevel"/>
    <w:tmpl w:val="D040A854"/>
    <w:styleLink w:val="Stileimportato2"/>
    <w:lvl w:ilvl="0" w:tplc="1DBC2252">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974C63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3AADE7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B94C8AC">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3C812E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A5A4DA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504A174">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3C8E36">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4FE0B30">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075A29E6"/>
    <w:multiLevelType w:val="hybridMultilevel"/>
    <w:tmpl w:val="3474900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15:restartNumberingAfterBreak="0">
    <w:nsid w:val="07A3259B"/>
    <w:multiLevelType w:val="hybridMultilevel"/>
    <w:tmpl w:val="D676E87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0839119D"/>
    <w:multiLevelType w:val="hybridMultilevel"/>
    <w:tmpl w:val="DD3E50C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15:restartNumberingAfterBreak="0">
    <w:nsid w:val="0B514920"/>
    <w:multiLevelType w:val="hybridMultilevel"/>
    <w:tmpl w:val="3F8C4CC8"/>
    <w:numStyleLink w:val="Stileimportato1"/>
  </w:abstractNum>
  <w:abstractNum w:abstractNumId="8" w15:restartNumberingAfterBreak="0">
    <w:nsid w:val="0E3F3A88"/>
    <w:multiLevelType w:val="multilevel"/>
    <w:tmpl w:val="8A0C579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 w15:restartNumberingAfterBreak="0">
    <w:nsid w:val="0F8A42AC"/>
    <w:multiLevelType w:val="hybridMultilevel"/>
    <w:tmpl w:val="E5D47D4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 w15:restartNumberingAfterBreak="0">
    <w:nsid w:val="106E78D2"/>
    <w:multiLevelType w:val="multilevel"/>
    <w:tmpl w:val="DB12C9E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 w15:restartNumberingAfterBreak="0">
    <w:nsid w:val="109C76B5"/>
    <w:multiLevelType w:val="hybridMultilevel"/>
    <w:tmpl w:val="988EFE2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7124B2D"/>
    <w:multiLevelType w:val="hybridMultilevel"/>
    <w:tmpl w:val="D040A854"/>
    <w:numStyleLink w:val="Stileimportato2"/>
  </w:abstractNum>
  <w:abstractNum w:abstractNumId="13" w15:restartNumberingAfterBreak="0">
    <w:nsid w:val="191273B9"/>
    <w:multiLevelType w:val="hybridMultilevel"/>
    <w:tmpl w:val="9384A2D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9881AF1"/>
    <w:multiLevelType w:val="hybridMultilevel"/>
    <w:tmpl w:val="9A0099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AA843EA"/>
    <w:multiLevelType w:val="hybridMultilevel"/>
    <w:tmpl w:val="3F8C4CC8"/>
    <w:styleLink w:val="Stileimportato1"/>
    <w:lvl w:ilvl="0" w:tplc="1130B080">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55641DE">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BA41F6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2165A90">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466D59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8B8BE4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9CC8006">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B2CEC6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B5C6E1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295D7E40"/>
    <w:multiLevelType w:val="multilevel"/>
    <w:tmpl w:val="6AA25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9694DC2"/>
    <w:multiLevelType w:val="hybridMultilevel"/>
    <w:tmpl w:val="0A6AEDA4"/>
    <w:lvl w:ilvl="0" w:tplc="04100001">
      <w:start w:val="1"/>
      <w:numFmt w:val="bullet"/>
      <w:lvlText w:val=""/>
      <w:lvlJc w:val="left"/>
      <w:pPr>
        <w:ind w:left="360" w:hanging="360"/>
      </w:pPr>
      <w:rPr>
        <w:rFonts w:ascii="Symbol" w:hAnsi="Symbol" w:hint="default"/>
      </w:rPr>
    </w:lvl>
    <w:lvl w:ilvl="1" w:tplc="75E2D668">
      <w:start w:val="1"/>
      <w:numFmt w:val="bullet"/>
      <w:lvlText w:val="o"/>
      <w:lvlJc w:val="left"/>
      <w:pPr>
        <w:ind w:left="1080" w:hanging="360"/>
      </w:pPr>
      <w:rPr>
        <w:rFonts w:ascii="Courier New" w:hAnsi="Courier New" w:cs="Courier New" w:hint="default"/>
        <w:color w:val="auto"/>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15:restartNumberingAfterBreak="0">
    <w:nsid w:val="2AD43ECE"/>
    <w:multiLevelType w:val="hybridMultilevel"/>
    <w:tmpl w:val="5A2EEDE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 w15:restartNumberingAfterBreak="0">
    <w:nsid w:val="2D776AB5"/>
    <w:multiLevelType w:val="hybridMultilevel"/>
    <w:tmpl w:val="F2B8299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15:restartNumberingAfterBreak="0">
    <w:nsid w:val="381B2825"/>
    <w:multiLevelType w:val="hybridMultilevel"/>
    <w:tmpl w:val="DD92D44C"/>
    <w:lvl w:ilvl="0" w:tplc="E8EC5E10">
      <w:numFmt w:val="bullet"/>
      <w:lvlText w:val=""/>
      <w:lvlJc w:val="left"/>
      <w:pPr>
        <w:ind w:left="405" w:hanging="405"/>
      </w:pPr>
      <w:rPr>
        <w:rFonts w:ascii="Symbol" w:eastAsia="Arial Unicode MS" w:hAnsi="Symbol" w:cs="Arial Unicode MS" w:hint="default"/>
        <w:color w:val="auto"/>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388A3E9A"/>
    <w:multiLevelType w:val="hybridMultilevel"/>
    <w:tmpl w:val="A08494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B614729"/>
    <w:multiLevelType w:val="multilevel"/>
    <w:tmpl w:val="524A3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FE3173C"/>
    <w:multiLevelType w:val="hybridMultilevel"/>
    <w:tmpl w:val="E4E27152"/>
    <w:lvl w:ilvl="0" w:tplc="E9C279FA">
      <w:start w:val="1"/>
      <w:numFmt w:val="bullet"/>
      <w:lvlText w:val=""/>
      <w:lvlJc w:val="left"/>
      <w:pPr>
        <w:ind w:left="360" w:hanging="360"/>
      </w:pPr>
      <w:rPr>
        <w:rFonts w:ascii="Symbol" w:hAnsi="Symbol" w:hint="default"/>
        <w:sz w:val="22"/>
        <w:szCs w:val="22"/>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4" w15:restartNumberingAfterBreak="0">
    <w:nsid w:val="412737E8"/>
    <w:multiLevelType w:val="hybridMultilevel"/>
    <w:tmpl w:val="E8BC105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5" w15:restartNumberingAfterBreak="0">
    <w:nsid w:val="431C5E63"/>
    <w:multiLevelType w:val="hybridMultilevel"/>
    <w:tmpl w:val="B26A3A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B734450"/>
    <w:multiLevelType w:val="hybridMultilevel"/>
    <w:tmpl w:val="A300C374"/>
    <w:lvl w:ilvl="0" w:tplc="E77E4E2C">
      <w:start w:val="1"/>
      <w:numFmt w:val="bullet"/>
      <w:lvlText w:val=""/>
      <w:lvlJc w:val="left"/>
      <w:pPr>
        <w:ind w:left="360" w:hanging="360"/>
      </w:pPr>
      <w:rPr>
        <w:rFonts w:ascii="Symbol" w:hAnsi="Symbol" w:hint="default"/>
        <w:sz w:val="22"/>
        <w:szCs w:val="22"/>
        <w:vertAlign w:val="baseline"/>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7" w15:restartNumberingAfterBreak="0">
    <w:nsid w:val="5BF17BDB"/>
    <w:multiLevelType w:val="multilevel"/>
    <w:tmpl w:val="9A6CA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DED07A2"/>
    <w:multiLevelType w:val="multilevel"/>
    <w:tmpl w:val="FDC64AC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Arial Unicode MS"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EBD4C86"/>
    <w:multiLevelType w:val="hybridMultilevel"/>
    <w:tmpl w:val="DB36269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0" w15:restartNumberingAfterBreak="0">
    <w:nsid w:val="5ECF6B11"/>
    <w:multiLevelType w:val="hybridMultilevel"/>
    <w:tmpl w:val="0CCC3E4C"/>
    <w:lvl w:ilvl="0" w:tplc="74A8E134">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1" w15:restartNumberingAfterBreak="0">
    <w:nsid w:val="60D7601C"/>
    <w:multiLevelType w:val="multilevel"/>
    <w:tmpl w:val="99ACEC9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2" w15:restartNumberingAfterBreak="0">
    <w:nsid w:val="6209477B"/>
    <w:multiLevelType w:val="hybridMultilevel"/>
    <w:tmpl w:val="FE187BF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3" w15:restartNumberingAfterBreak="0">
    <w:nsid w:val="663D0332"/>
    <w:multiLevelType w:val="hybridMultilevel"/>
    <w:tmpl w:val="7980C66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4" w15:restartNumberingAfterBreak="0">
    <w:nsid w:val="6E6B5B8C"/>
    <w:multiLevelType w:val="hybridMultilevel"/>
    <w:tmpl w:val="9170FCCE"/>
    <w:lvl w:ilvl="0" w:tplc="550AD268">
      <w:numFmt w:val="bullet"/>
      <w:lvlText w:val="-"/>
      <w:lvlJc w:val="left"/>
      <w:pPr>
        <w:ind w:left="720" w:hanging="360"/>
      </w:pPr>
      <w:rPr>
        <w:rFonts w:ascii="Calibri" w:eastAsia="Arial Unicode MS"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712555B3"/>
    <w:multiLevelType w:val="hybridMultilevel"/>
    <w:tmpl w:val="035AFD3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6" w15:restartNumberingAfterBreak="0">
    <w:nsid w:val="753B2B54"/>
    <w:multiLevelType w:val="hybridMultilevel"/>
    <w:tmpl w:val="2BA026B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7" w15:restartNumberingAfterBreak="0">
    <w:nsid w:val="7A3F26CE"/>
    <w:multiLevelType w:val="multilevel"/>
    <w:tmpl w:val="E4B0E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5"/>
  </w:num>
  <w:num w:numId="2">
    <w:abstractNumId w:val="7"/>
  </w:num>
  <w:num w:numId="3">
    <w:abstractNumId w:val="3"/>
  </w:num>
  <w:num w:numId="4">
    <w:abstractNumId w:val="12"/>
  </w:num>
  <w:num w:numId="5">
    <w:abstractNumId w:val="13"/>
  </w:num>
  <w:num w:numId="6">
    <w:abstractNumId w:val="36"/>
  </w:num>
  <w:num w:numId="7">
    <w:abstractNumId w:val="19"/>
  </w:num>
  <w:num w:numId="8">
    <w:abstractNumId w:val="2"/>
  </w:num>
  <w:num w:numId="9">
    <w:abstractNumId w:val="29"/>
  </w:num>
  <w:num w:numId="10">
    <w:abstractNumId w:val="6"/>
  </w:num>
  <w:num w:numId="11">
    <w:abstractNumId w:val="32"/>
  </w:num>
  <w:num w:numId="12">
    <w:abstractNumId w:val="0"/>
  </w:num>
  <w:num w:numId="13">
    <w:abstractNumId w:val="9"/>
  </w:num>
  <w:num w:numId="14">
    <w:abstractNumId w:val="23"/>
  </w:num>
  <w:num w:numId="15">
    <w:abstractNumId w:val="26"/>
  </w:num>
  <w:num w:numId="16">
    <w:abstractNumId w:val="11"/>
  </w:num>
  <w:num w:numId="17">
    <w:abstractNumId w:val="5"/>
  </w:num>
  <w:num w:numId="18">
    <w:abstractNumId w:val="14"/>
  </w:num>
  <w:num w:numId="19">
    <w:abstractNumId w:val="22"/>
  </w:num>
  <w:num w:numId="20">
    <w:abstractNumId w:val="4"/>
  </w:num>
  <w:num w:numId="21">
    <w:abstractNumId w:val="25"/>
  </w:num>
  <w:num w:numId="22">
    <w:abstractNumId w:val="16"/>
  </w:num>
  <w:num w:numId="23">
    <w:abstractNumId w:val="18"/>
  </w:num>
  <w:num w:numId="24">
    <w:abstractNumId w:val="21"/>
  </w:num>
  <w:num w:numId="25">
    <w:abstractNumId w:val="1"/>
  </w:num>
  <w:num w:numId="26">
    <w:abstractNumId w:val="20"/>
  </w:num>
  <w:num w:numId="27">
    <w:abstractNumId w:val="8"/>
  </w:num>
  <w:num w:numId="28">
    <w:abstractNumId w:val="31"/>
  </w:num>
  <w:num w:numId="29">
    <w:abstractNumId w:val="24"/>
  </w:num>
  <w:num w:numId="30">
    <w:abstractNumId w:val="10"/>
  </w:num>
  <w:num w:numId="31">
    <w:abstractNumId w:val="17"/>
  </w:num>
  <w:num w:numId="32">
    <w:abstractNumId w:val="37"/>
  </w:num>
  <w:num w:numId="33">
    <w:abstractNumId w:val="34"/>
  </w:num>
  <w:num w:numId="34">
    <w:abstractNumId w:val="33"/>
  </w:num>
  <w:num w:numId="35">
    <w:abstractNumId w:val="35"/>
  </w:num>
  <w:num w:numId="36">
    <w:abstractNumId w:val="28"/>
  </w:num>
  <w:num w:numId="37">
    <w:abstractNumId w:val="30"/>
  </w:num>
  <w:num w:numId="3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B682B"/>
    <w:rsid w:val="000022A7"/>
    <w:rsid w:val="00002300"/>
    <w:rsid w:val="00004BE3"/>
    <w:rsid w:val="00004BF7"/>
    <w:rsid w:val="00004CA3"/>
    <w:rsid w:val="00005129"/>
    <w:rsid w:val="00005172"/>
    <w:rsid w:val="000056DE"/>
    <w:rsid w:val="000066F6"/>
    <w:rsid w:val="0000714A"/>
    <w:rsid w:val="000078FA"/>
    <w:rsid w:val="00007BF9"/>
    <w:rsid w:val="00007D52"/>
    <w:rsid w:val="0001119D"/>
    <w:rsid w:val="0001122C"/>
    <w:rsid w:val="00011791"/>
    <w:rsid w:val="00012113"/>
    <w:rsid w:val="0001299A"/>
    <w:rsid w:val="00012B67"/>
    <w:rsid w:val="0001337E"/>
    <w:rsid w:val="00014385"/>
    <w:rsid w:val="00015BAE"/>
    <w:rsid w:val="00017890"/>
    <w:rsid w:val="000206F4"/>
    <w:rsid w:val="00021C19"/>
    <w:rsid w:val="000222A5"/>
    <w:rsid w:val="00023784"/>
    <w:rsid w:val="00026849"/>
    <w:rsid w:val="00027033"/>
    <w:rsid w:val="000300C2"/>
    <w:rsid w:val="00032112"/>
    <w:rsid w:val="00033800"/>
    <w:rsid w:val="00033A78"/>
    <w:rsid w:val="00033CE4"/>
    <w:rsid w:val="0003499E"/>
    <w:rsid w:val="00034A98"/>
    <w:rsid w:val="000352B4"/>
    <w:rsid w:val="000356DF"/>
    <w:rsid w:val="000365C2"/>
    <w:rsid w:val="00036D4B"/>
    <w:rsid w:val="000373F1"/>
    <w:rsid w:val="00037451"/>
    <w:rsid w:val="00037A0A"/>
    <w:rsid w:val="00037F01"/>
    <w:rsid w:val="000403D3"/>
    <w:rsid w:val="00040D5E"/>
    <w:rsid w:val="000410EA"/>
    <w:rsid w:val="000415C2"/>
    <w:rsid w:val="00041D6E"/>
    <w:rsid w:val="000421A9"/>
    <w:rsid w:val="00042E7E"/>
    <w:rsid w:val="00043C39"/>
    <w:rsid w:val="00044665"/>
    <w:rsid w:val="000453E7"/>
    <w:rsid w:val="00046B65"/>
    <w:rsid w:val="0005001A"/>
    <w:rsid w:val="00051038"/>
    <w:rsid w:val="0005206B"/>
    <w:rsid w:val="00052578"/>
    <w:rsid w:val="000531D1"/>
    <w:rsid w:val="000542D3"/>
    <w:rsid w:val="000552E2"/>
    <w:rsid w:val="00056C03"/>
    <w:rsid w:val="000572F4"/>
    <w:rsid w:val="00057324"/>
    <w:rsid w:val="0005772C"/>
    <w:rsid w:val="00057C36"/>
    <w:rsid w:val="00057E5F"/>
    <w:rsid w:val="00057F3D"/>
    <w:rsid w:val="0006040F"/>
    <w:rsid w:val="00060FAC"/>
    <w:rsid w:val="00061D4E"/>
    <w:rsid w:val="00062223"/>
    <w:rsid w:val="000625F5"/>
    <w:rsid w:val="00063092"/>
    <w:rsid w:val="00063723"/>
    <w:rsid w:val="000653E7"/>
    <w:rsid w:val="00066602"/>
    <w:rsid w:val="0006669C"/>
    <w:rsid w:val="00067039"/>
    <w:rsid w:val="000673B6"/>
    <w:rsid w:val="00067B8B"/>
    <w:rsid w:val="00071568"/>
    <w:rsid w:val="00071A13"/>
    <w:rsid w:val="0007243C"/>
    <w:rsid w:val="00072C04"/>
    <w:rsid w:val="00073A8A"/>
    <w:rsid w:val="00073DFF"/>
    <w:rsid w:val="000743B7"/>
    <w:rsid w:val="000747A9"/>
    <w:rsid w:val="00074FDD"/>
    <w:rsid w:val="000753BA"/>
    <w:rsid w:val="00075694"/>
    <w:rsid w:val="00076216"/>
    <w:rsid w:val="000762C3"/>
    <w:rsid w:val="00077B4C"/>
    <w:rsid w:val="00077B7F"/>
    <w:rsid w:val="00077DC5"/>
    <w:rsid w:val="00080225"/>
    <w:rsid w:val="000803DA"/>
    <w:rsid w:val="00080BE8"/>
    <w:rsid w:val="00080F14"/>
    <w:rsid w:val="0008362E"/>
    <w:rsid w:val="00083804"/>
    <w:rsid w:val="0008457A"/>
    <w:rsid w:val="00085386"/>
    <w:rsid w:val="00085D13"/>
    <w:rsid w:val="000871FB"/>
    <w:rsid w:val="00087236"/>
    <w:rsid w:val="00091A87"/>
    <w:rsid w:val="00091D56"/>
    <w:rsid w:val="0009249D"/>
    <w:rsid w:val="0009411D"/>
    <w:rsid w:val="00095584"/>
    <w:rsid w:val="00095667"/>
    <w:rsid w:val="00095DC5"/>
    <w:rsid w:val="00096350"/>
    <w:rsid w:val="000A00BA"/>
    <w:rsid w:val="000A08BA"/>
    <w:rsid w:val="000A0EDA"/>
    <w:rsid w:val="000A1093"/>
    <w:rsid w:val="000A39B8"/>
    <w:rsid w:val="000A422E"/>
    <w:rsid w:val="000A6581"/>
    <w:rsid w:val="000A6DB2"/>
    <w:rsid w:val="000A72BA"/>
    <w:rsid w:val="000A7EA7"/>
    <w:rsid w:val="000B0548"/>
    <w:rsid w:val="000B0AC0"/>
    <w:rsid w:val="000B119C"/>
    <w:rsid w:val="000B1B66"/>
    <w:rsid w:val="000B21CF"/>
    <w:rsid w:val="000B242E"/>
    <w:rsid w:val="000B2449"/>
    <w:rsid w:val="000B25F9"/>
    <w:rsid w:val="000B3CDF"/>
    <w:rsid w:val="000B5AC9"/>
    <w:rsid w:val="000B6238"/>
    <w:rsid w:val="000C07AC"/>
    <w:rsid w:val="000C0A45"/>
    <w:rsid w:val="000C3C3C"/>
    <w:rsid w:val="000C63F8"/>
    <w:rsid w:val="000C6B69"/>
    <w:rsid w:val="000C7105"/>
    <w:rsid w:val="000C789B"/>
    <w:rsid w:val="000D0625"/>
    <w:rsid w:val="000D0980"/>
    <w:rsid w:val="000D1250"/>
    <w:rsid w:val="000D1F5C"/>
    <w:rsid w:val="000D24D7"/>
    <w:rsid w:val="000D2A90"/>
    <w:rsid w:val="000D2CAA"/>
    <w:rsid w:val="000D3B36"/>
    <w:rsid w:val="000D40CB"/>
    <w:rsid w:val="000D4370"/>
    <w:rsid w:val="000D5878"/>
    <w:rsid w:val="000D5B61"/>
    <w:rsid w:val="000D5C61"/>
    <w:rsid w:val="000D75CD"/>
    <w:rsid w:val="000D7A69"/>
    <w:rsid w:val="000D7E45"/>
    <w:rsid w:val="000D7EE3"/>
    <w:rsid w:val="000E0BCB"/>
    <w:rsid w:val="000E1A5A"/>
    <w:rsid w:val="000E1ABF"/>
    <w:rsid w:val="000E2D17"/>
    <w:rsid w:val="000E3472"/>
    <w:rsid w:val="000E476D"/>
    <w:rsid w:val="000E4A1A"/>
    <w:rsid w:val="000E5ABA"/>
    <w:rsid w:val="000E6F3B"/>
    <w:rsid w:val="000E770E"/>
    <w:rsid w:val="000E7A53"/>
    <w:rsid w:val="000F0385"/>
    <w:rsid w:val="000F09AA"/>
    <w:rsid w:val="000F1EC4"/>
    <w:rsid w:val="000F2082"/>
    <w:rsid w:val="000F2389"/>
    <w:rsid w:val="000F387B"/>
    <w:rsid w:val="000F3AC7"/>
    <w:rsid w:val="000F4209"/>
    <w:rsid w:val="000F4917"/>
    <w:rsid w:val="000F5019"/>
    <w:rsid w:val="000F50A4"/>
    <w:rsid w:val="000F6D38"/>
    <w:rsid w:val="000F6EBD"/>
    <w:rsid w:val="001014E8"/>
    <w:rsid w:val="00101803"/>
    <w:rsid w:val="00101EE1"/>
    <w:rsid w:val="001022BC"/>
    <w:rsid w:val="00102EF5"/>
    <w:rsid w:val="00103B2C"/>
    <w:rsid w:val="0010442F"/>
    <w:rsid w:val="00104974"/>
    <w:rsid w:val="00104DDA"/>
    <w:rsid w:val="0010568D"/>
    <w:rsid w:val="00106801"/>
    <w:rsid w:val="00106888"/>
    <w:rsid w:val="001104E4"/>
    <w:rsid w:val="00112E06"/>
    <w:rsid w:val="001130FB"/>
    <w:rsid w:val="00113933"/>
    <w:rsid w:val="00114088"/>
    <w:rsid w:val="00114459"/>
    <w:rsid w:val="00115B80"/>
    <w:rsid w:val="00116006"/>
    <w:rsid w:val="00116B12"/>
    <w:rsid w:val="00116C56"/>
    <w:rsid w:val="00116C93"/>
    <w:rsid w:val="00117E10"/>
    <w:rsid w:val="001203E4"/>
    <w:rsid w:val="00120DCD"/>
    <w:rsid w:val="00121EB7"/>
    <w:rsid w:val="00122302"/>
    <w:rsid w:val="0012327E"/>
    <w:rsid w:val="0012383F"/>
    <w:rsid w:val="00123878"/>
    <w:rsid w:val="00123934"/>
    <w:rsid w:val="0012399B"/>
    <w:rsid w:val="00124890"/>
    <w:rsid w:val="0012540D"/>
    <w:rsid w:val="00126938"/>
    <w:rsid w:val="00127307"/>
    <w:rsid w:val="00127892"/>
    <w:rsid w:val="001304B0"/>
    <w:rsid w:val="0013077F"/>
    <w:rsid w:val="00130B71"/>
    <w:rsid w:val="001324D5"/>
    <w:rsid w:val="00132BF8"/>
    <w:rsid w:val="00135006"/>
    <w:rsid w:val="00135D77"/>
    <w:rsid w:val="00135DBC"/>
    <w:rsid w:val="001367B8"/>
    <w:rsid w:val="0014031D"/>
    <w:rsid w:val="001410D3"/>
    <w:rsid w:val="0014184C"/>
    <w:rsid w:val="00141E72"/>
    <w:rsid w:val="00141F0A"/>
    <w:rsid w:val="00141F2F"/>
    <w:rsid w:val="00142677"/>
    <w:rsid w:val="001429C0"/>
    <w:rsid w:val="00144669"/>
    <w:rsid w:val="00144E5A"/>
    <w:rsid w:val="0014500F"/>
    <w:rsid w:val="00145D4E"/>
    <w:rsid w:val="00147243"/>
    <w:rsid w:val="001473B8"/>
    <w:rsid w:val="00147D1B"/>
    <w:rsid w:val="00150022"/>
    <w:rsid w:val="00150920"/>
    <w:rsid w:val="00150E81"/>
    <w:rsid w:val="001513A9"/>
    <w:rsid w:val="001518FD"/>
    <w:rsid w:val="001527E3"/>
    <w:rsid w:val="001532BC"/>
    <w:rsid w:val="001533C7"/>
    <w:rsid w:val="001533DC"/>
    <w:rsid w:val="001536E7"/>
    <w:rsid w:val="001546C9"/>
    <w:rsid w:val="00154EE5"/>
    <w:rsid w:val="00157CBE"/>
    <w:rsid w:val="00157F8B"/>
    <w:rsid w:val="00161281"/>
    <w:rsid w:val="00161AEE"/>
    <w:rsid w:val="001626C3"/>
    <w:rsid w:val="00162B3C"/>
    <w:rsid w:val="00162BE4"/>
    <w:rsid w:val="00162D8C"/>
    <w:rsid w:val="0016301A"/>
    <w:rsid w:val="0016350E"/>
    <w:rsid w:val="00163CCF"/>
    <w:rsid w:val="00164A5D"/>
    <w:rsid w:val="00165554"/>
    <w:rsid w:val="001667ED"/>
    <w:rsid w:val="0016753E"/>
    <w:rsid w:val="0016781B"/>
    <w:rsid w:val="00167984"/>
    <w:rsid w:val="00167C65"/>
    <w:rsid w:val="00170F6D"/>
    <w:rsid w:val="00171468"/>
    <w:rsid w:val="001715BB"/>
    <w:rsid w:val="00171FB8"/>
    <w:rsid w:val="0017205A"/>
    <w:rsid w:val="0017383E"/>
    <w:rsid w:val="00173E38"/>
    <w:rsid w:val="001753F4"/>
    <w:rsid w:val="00175571"/>
    <w:rsid w:val="00175709"/>
    <w:rsid w:val="00176590"/>
    <w:rsid w:val="00176B1E"/>
    <w:rsid w:val="00177874"/>
    <w:rsid w:val="001803BE"/>
    <w:rsid w:val="0018079D"/>
    <w:rsid w:val="00181994"/>
    <w:rsid w:val="00181F5C"/>
    <w:rsid w:val="00183B21"/>
    <w:rsid w:val="00184068"/>
    <w:rsid w:val="00184E2C"/>
    <w:rsid w:val="00186142"/>
    <w:rsid w:val="00186853"/>
    <w:rsid w:val="00186FBE"/>
    <w:rsid w:val="001876F5"/>
    <w:rsid w:val="00187EBF"/>
    <w:rsid w:val="00191EB1"/>
    <w:rsid w:val="00192428"/>
    <w:rsid w:val="0019345D"/>
    <w:rsid w:val="00194F60"/>
    <w:rsid w:val="001956DC"/>
    <w:rsid w:val="001956DE"/>
    <w:rsid w:val="00196E72"/>
    <w:rsid w:val="00197134"/>
    <w:rsid w:val="00197435"/>
    <w:rsid w:val="001A156C"/>
    <w:rsid w:val="001A1A34"/>
    <w:rsid w:val="001A1D07"/>
    <w:rsid w:val="001A25C7"/>
    <w:rsid w:val="001A2A7F"/>
    <w:rsid w:val="001A2CC0"/>
    <w:rsid w:val="001A2F4F"/>
    <w:rsid w:val="001A37AC"/>
    <w:rsid w:val="001A3E0F"/>
    <w:rsid w:val="001A3E43"/>
    <w:rsid w:val="001A4ADB"/>
    <w:rsid w:val="001A503E"/>
    <w:rsid w:val="001A50D6"/>
    <w:rsid w:val="001A5713"/>
    <w:rsid w:val="001A633C"/>
    <w:rsid w:val="001A65C5"/>
    <w:rsid w:val="001A7237"/>
    <w:rsid w:val="001A7CDE"/>
    <w:rsid w:val="001B0691"/>
    <w:rsid w:val="001B0764"/>
    <w:rsid w:val="001B2CE3"/>
    <w:rsid w:val="001B3047"/>
    <w:rsid w:val="001B3764"/>
    <w:rsid w:val="001B3DE6"/>
    <w:rsid w:val="001B4571"/>
    <w:rsid w:val="001B4693"/>
    <w:rsid w:val="001B5BA0"/>
    <w:rsid w:val="001B71EA"/>
    <w:rsid w:val="001B723C"/>
    <w:rsid w:val="001B75D8"/>
    <w:rsid w:val="001C0EBF"/>
    <w:rsid w:val="001C3537"/>
    <w:rsid w:val="001C3E66"/>
    <w:rsid w:val="001C5BEA"/>
    <w:rsid w:val="001C6ED6"/>
    <w:rsid w:val="001C7E16"/>
    <w:rsid w:val="001D0234"/>
    <w:rsid w:val="001D0943"/>
    <w:rsid w:val="001D0E98"/>
    <w:rsid w:val="001D1905"/>
    <w:rsid w:val="001D1D16"/>
    <w:rsid w:val="001D213D"/>
    <w:rsid w:val="001D224C"/>
    <w:rsid w:val="001D22BD"/>
    <w:rsid w:val="001D26AD"/>
    <w:rsid w:val="001D28BD"/>
    <w:rsid w:val="001D48DB"/>
    <w:rsid w:val="001D4DDE"/>
    <w:rsid w:val="001D5639"/>
    <w:rsid w:val="001D5B10"/>
    <w:rsid w:val="001D7E62"/>
    <w:rsid w:val="001E1FB2"/>
    <w:rsid w:val="001E2196"/>
    <w:rsid w:val="001E4724"/>
    <w:rsid w:val="001E481E"/>
    <w:rsid w:val="001E49E6"/>
    <w:rsid w:val="001E5259"/>
    <w:rsid w:val="001E5653"/>
    <w:rsid w:val="001E6262"/>
    <w:rsid w:val="001E7AB9"/>
    <w:rsid w:val="001E7D8F"/>
    <w:rsid w:val="001F1E82"/>
    <w:rsid w:val="001F2BEC"/>
    <w:rsid w:val="001F2C8F"/>
    <w:rsid w:val="001F30E7"/>
    <w:rsid w:val="001F3785"/>
    <w:rsid w:val="001F4334"/>
    <w:rsid w:val="001F48D1"/>
    <w:rsid w:val="001F4A7E"/>
    <w:rsid w:val="001F4AD2"/>
    <w:rsid w:val="001F50EF"/>
    <w:rsid w:val="001F63AA"/>
    <w:rsid w:val="001F668D"/>
    <w:rsid w:val="001F67CE"/>
    <w:rsid w:val="001F6835"/>
    <w:rsid w:val="001F7135"/>
    <w:rsid w:val="00200400"/>
    <w:rsid w:val="002008E2"/>
    <w:rsid w:val="00201768"/>
    <w:rsid w:val="00201D62"/>
    <w:rsid w:val="00202793"/>
    <w:rsid w:val="00204993"/>
    <w:rsid w:val="00204D79"/>
    <w:rsid w:val="00205B01"/>
    <w:rsid w:val="0020699D"/>
    <w:rsid w:val="00207EFE"/>
    <w:rsid w:val="00210040"/>
    <w:rsid w:val="00211CA6"/>
    <w:rsid w:val="002122FF"/>
    <w:rsid w:val="002127CE"/>
    <w:rsid w:val="002127D1"/>
    <w:rsid w:val="00212F66"/>
    <w:rsid w:val="00213464"/>
    <w:rsid w:val="00213DE0"/>
    <w:rsid w:val="00214B7C"/>
    <w:rsid w:val="0021525D"/>
    <w:rsid w:val="002158E7"/>
    <w:rsid w:val="00216973"/>
    <w:rsid w:val="00216F85"/>
    <w:rsid w:val="002171F6"/>
    <w:rsid w:val="002222F6"/>
    <w:rsid w:val="00223DBB"/>
    <w:rsid w:val="00223F5C"/>
    <w:rsid w:val="00224675"/>
    <w:rsid w:val="0022481D"/>
    <w:rsid w:val="0022544D"/>
    <w:rsid w:val="00226698"/>
    <w:rsid w:val="00226C11"/>
    <w:rsid w:val="00227577"/>
    <w:rsid w:val="002330ED"/>
    <w:rsid w:val="002348FC"/>
    <w:rsid w:val="00234B97"/>
    <w:rsid w:val="00234E8A"/>
    <w:rsid w:val="002351A0"/>
    <w:rsid w:val="00235552"/>
    <w:rsid w:val="00236626"/>
    <w:rsid w:val="0023670C"/>
    <w:rsid w:val="002369FF"/>
    <w:rsid w:val="00236FB0"/>
    <w:rsid w:val="00240195"/>
    <w:rsid w:val="00240E86"/>
    <w:rsid w:val="0024188A"/>
    <w:rsid w:val="002427A3"/>
    <w:rsid w:val="00243949"/>
    <w:rsid w:val="0024483B"/>
    <w:rsid w:val="00244983"/>
    <w:rsid w:val="00245030"/>
    <w:rsid w:val="00245DC3"/>
    <w:rsid w:val="00246954"/>
    <w:rsid w:val="0024739E"/>
    <w:rsid w:val="00247670"/>
    <w:rsid w:val="00247BA3"/>
    <w:rsid w:val="00250437"/>
    <w:rsid w:val="002515D1"/>
    <w:rsid w:val="002519DD"/>
    <w:rsid w:val="00251A96"/>
    <w:rsid w:val="0025323D"/>
    <w:rsid w:val="00253DD5"/>
    <w:rsid w:val="002540D8"/>
    <w:rsid w:val="00254744"/>
    <w:rsid w:val="002549B0"/>
    <w:rsid w:val="00254DBE"/>
    <w:rsid w:val="002569A9"/>
    <w:rsid w:val="002572A2"/>
    <w:rsid w:val="002573BE"/>
    <w:rsid w:val="0026223C"/>
    <w:rsid w:val="00262272"/>
    <w:rsid w:val="002634F1"/>
    <w:rsid w:val="00263A36"/>
    <w:rsid w:val="00263DA4"/>
    <w:rsid w:val="0026464D"/>
    <w:rsid w:val="00264850"/>
    <w:rsid w:val="00265C72"/>
    <w:rsid w:val="00265ECF"/>
    <w:rsid w:val="00266358"/>
    <w:rsid w:val="00266588"/>
    <w:rsid w:val="002667D7"/>
    <w:rsid w:val="002669FF"/>
    <w:rsid w:val="00266BEA"/>
    <w:rsid w:val="00266D51"/>
    <w:rsid w:val="00266FB9"/>
    <w:rsid w:val="0026717A"/>
    <w:rsid w:val="0026757D"/>
    <w:rsid w:val="002676BD"/>
    <w:rsid w:val="0026792F"/>
    <w:rsid w:val="00267F98"/>
    <w:rsid w:val="00272094"/>
    <w:rsid w:val="002739E8"/>
    <w:rsid w:val="00273C22"/>
    <w:rsid w:val="00275060"/>
    <w:rsid w:val="00275B6C"/>
    <w:rsid w:val="00275C72"/>
    <w:rsid w:val="00275FFE"/>
    <w:rsid w:val="00276FFD"/>
    <w:rsid w:val="00281537"/>
    <w:rsid w:val="00282D8E"/>
    <w:rsid w:val="0028387B"/>
    <w:rsid w:val="002846B6"/>
    <w:rsid w:val="00284E3A"/>
    <w:rsid w:val="00286961"/>
    <w:rsid w:val="00286F0E"/>
    <w:rsid w:val="002870DE"/>
    <w:rsid w:val="002879EE"/>
    <w:rsid w:val="0029023D"/>
    <w:rsid w:val="00290AD4"/>
    <w:rsid w:val="00290DF8"/>
    <w:rsid w:val="00290E33"/>
    <w:rsid w:val="00291E7C"/>
    <w:rsid w:val="00291ECD"/>
    <w:rsid w:val="0029423D"/>
    <w:rsid w:val="0029562D"/>
    <w:rsid w:val="00296666"/>
    <w:rsid w:val="002970AF"/>
    <w:rsid w:val="00297573"/>
    <w:rsid w:val="00297667"/>
    <w:rsid w:val="002A0FB9"/>
    <w:rsid w:val="002A1AA7"/>
    <w:rsid w:val="002A1EB7"/>
    <w:rsid w:val="002A225E"/>
    <w:rsid w:val="002A22E3"/>
    <w:rsid w:val="002A2883"/>
    <w:rsid w:val="002A35BD"/>
    <w:rsid w:val="002A407A"/>
    <w:rsid w:val="002A4098"/>
    <w:rsid w:val="002A4857"/>
    <w:rsid w:val="002A50E7"/>
    <w:rsid w:val="002A53C2"/>
    <w:rsid w:val="002B0423"/>
    <w:rsid w:val="002B0ADF"/>
    <w:rsid w:val="002B20E2"/>
    <w:rsid w:val="002B2371"/>
    <w:rsid w:val="002B3E49"/>
    <w:rsid w:val="002B53AA"/>
    <w:rsid w:val="002B6B31"/>
    <w:rsid w:val="002B7A43"/>
    <w:rsid w:val="002C0EEE"/>
    <w:rsid w:val="002C162D"/>
    <w:rsid w:val="002C16AA"/>
    <w:rsid w:val="002C1743"/>
    <w:rsid w:val="002C19C1"/>
    <w:rsid w:val="002C1E12"/>
    <w:rsid w:val="002C23F8"/>
    <w:rsid w:val="002C2AF9"/>
    <w:rsid w:val="002C43D7"/>
    <w:rsid w:val="002C4CF0"/>
    <w:rsid w:val="002C5910"/>
    <w:rsid w:val="002C5E04"/>
    <w:rsid w:val="002C672C"/>
    <w:rsid w:val="002C7BFD"/>
    <w:rsid w:val="002C7D11"/>
    <w:rsid w:val="002D15EC"/>
    <w:rsid w:val="002D19DA"/>
    <w:rsid w:val="002D1ACC"/>
    <w:rsid w:val="002D270C"/>
    <w:rsid w:val="002D287E"/>
    <w:rsid w:val="002D288E"/>
    <w:rsid w:val="002D30A6"/>
    <w:rsid w:val="002D3E70"/>
    <w:rsid w:val="002D4F74"/>
    <w:rsid w:val="002D5592"/>
    <w:rsid w:val="002D66EF"/>
    <w:rsid w:val="002E0B40"/>
    <w:rsid w:val="002E0CF7"/>
    <w:rsid w:val="002E11E1"/>
    <w:rsid w:val="002E1532"/>
    <w:rsid w:val="002E1669"/>
    <w:rsid w:val="002E2285"/>
    <w:rsid w:val="002E246A"/>
    <w:rsid w:val="002E3070"/>
    <w:rsid w:val="002E30C9"/>
    <w:rsid w:val="002E37EA"/>
    <w:rsid w:val="002E42FC"/>
    <w:rsid w:val="002E452A"/>
    <w:rsid w:val="002E63F1"/>
    <w:rsid w:val="002E732B"/>
    <w:rsid w:val="002E7BAF"/>
    <w:rsid w:val="002E7DDE"/>
    <w:rsid w:val="002F1A2D"/>
    <w:rsid w:val="002F33CD"/>
    <w:rsid w:val="002F4065"/>
    <w:rsid w:val="002F5606"/>
    <w:rsid w:val="002F58DD"/>
    <w:rsid w:val="002F60B6"/>
    <w:rsid w:val="002F6277"/>
    <w:rsid w:val="002F6D59"/>
    <w:rsid w:val="002F6DDF"/>
    <w:rsid w:val="002F76B6"/>
    <w:rsid w:val="002F7E69"/>
    <w:rsid w:val="002F7EF9"/>
    <w:rsid w:val="00300770"/>
    <w:rsid w:val="00301555"/>
    <w:rsid w:val="00301F67"/>
    <w:rsid w:val="00302173"/>
    <w:rsid w:val="00302774"/>
    <w:rsid w:val="00303AA0"/>
    <w:rsid w:val="00304225"/>
    <w:rsid w:val="00305C43"/>
    <w:rsid w:val="00305D40"/>
    <w:rsid w:val="00306478"/>
    <w:rsid w:val="00306641"/>
    <w:rsid w:val="003068D2"/>
    <w:rsid w:val="003106B8"/>
    <w:rsid w:val="00310997"/>
    <w:rsid w:val="00312170"/>
    <w:rsid w:val="0031239E"/>
    <w:rsid w:val="00312A53"/>
    <w:rsid w:val="00312D49"/>
    <w:rsid w:val="00312EB1"/>
    <w:rsid w:val="003159C9"/>
    <w:rsid w:val="00315A37"/>
    <w:rsid w:val="00315CB0"/>
    <w:rsid w:val="00317E3D"/>
    <w:rsid w:val="00320D92"/>
    <w:rsid w:val="00321CCA"/>
    <w:rsid w:val="00321D29"/>
    <w:rsid w:val="00322631"/>
    <w:rsid w:val="00322C39"/>
    <w:rsid w:val="003245C8"/>
    <w:rsid w:val="00325D76"/>
    <w:rsid w:val="00326426"/>
    <w:rsid w:val="0032674E"/>
    <w:rsid w:val="003267E9"/>
    <w:rsid w:val="00326AB4"/>
    <w:rsid w:val="003274E5"/>
    <w:rsid w:val="00330F1C"/>
    <w:rsid w:val="00330F23"/>
    <w:rsid w:val="00331A02"/>
    <w:rsid w:val="00332BC9"/>
    <w:rsid w:val="00332E22"/>
    <w:rsid w:val="00332FBA"/>
    <w:rsid w:val="00333BB6"/>
    <w:rsid w:val="00333D4F"/>
    <w:rsid w:val="003350E5"/>
    <w:rsid w:val="0033511B"/>
    <w:rsid w:val="00337022"/>
    <w:rsid w:val="00337427"/>
    <w:rsid w:val="003375DC"/>
    <w:rsid w:val="00337B53"/>
    <w:rsid w:val="00340152"/>
    <w:rsid w:val="00340216"/>
    <w:rsid w:val="003408FB"/>
    <w:rsid w:val="0034119B"/>
    <w:rsid w:val="00341691"/>
    <w:rsid w:val="00342065"/>
    <w:rsid w:val="00342A3A"/>
    <w:rsid w:val="00345585"/>
    <w:rsid w:val="0034565E"/>
    <w:rsid w:val="003457D9"/>
    <w:rsid w:val="00346171"/>
    <w:rsid w:val="003461BD"/>
    <w:rsid w:val="003477C3"/>
    <w:rsid w:val="00347F09"/>
    <w:rsid w:val="00350108"/>
    <w:rsid w:val="0035087A"/>
    <w:rsid w:val="00351746"/>
    <w:rsid w:val="00353CBD"/>
    <w:rsid w:val="00354B9D"/>
    <w:rsid w:val="0035543D"/>
    <w:rsid w:val="003565D0"/>
    <w:rsid w:val="00357327"/>
    <w:rsid w:val="00360D63"/>
    <w:rsid w:val="00360F67"/>
    <w:rsid w:val="003612F6"/>
    <w:rsid w:val="003614B8"/>
    <w:rsid w:val="00361905"/>
    <w:rsid w:val="003628BF"/>
    <w:rsid w:val="003631E5"/>
    <w:rsid w:val="0036518B"/>
    <w:rsid w:val="0036535A"/>
    <w:rsid w:val="0036634C"/>
    <w:rsid w:val="00366CCB"/>
    <w:rsid w:val="00367020"/>
    <w:rsid w:val="00367AEB"/>
    <w:rsid w:val="0037023A"/>
    <w:rsid w:val="0037026E"/>
    <w:rsid w:val="00370F56"/>
    <w:rsid w:val="003726E1"/>
    <w:rsid w:val="003727A7"/>
    <w:rsid w:val="0037304B"/>
    <w:rsid w:val="00373CA2"/>
    <w:rsid w:val="0037430E"/>
    <w:rsid w:val="003744DF"/>
    <w:rsid w:val="003747F1"/>
    <w:rsid w:val="00376A63"/>
    <w:rsid w:val="00376B91"/>
    <w:rsid w:val="00382074"/>
    <w:rsid w:val="0038374F"/>
    <w:rsid w:val="00383FBD"/>
    <w:rsid w:val="00384423"/>
    <w:rsid w:val="00385025"/>
    <w:rsid w:val="00385C48"/>
    <w:rsid w:val="003874BF"/>
    <w:rsid w:val="003908B8"/>
    <w:rsid w:val="00390F8F"/>
    <w:rsid w:val="00391BD8"/>
    <w:rsid w:val="00391D3F"/>
    <w:rsid w:val="003920FB"/>
    <w:rsid w:val="0039246E"/>
    <w:rsid w:val="003932D6"/>
    <w:rsid w:val="00393652"/>
    <w:rsid w:val="00393F63"/>
    <w:rsid w:val="00394447"/>
    <w:rsid w:val="00394992"/>
    <w:rsid w:val="0039505A"/>
    <w:rsid w:val="003950EC"/>
    <w:rsid w:val="00396346"/>
    <w:rsid w:val="00397CA5"/>
    <w:rsid w:val="003A051C"/>
    <w:rsid w:val="003A0661"/>
    <w:rsid w:val="003A0BC9"/>
    <w:rsid w:val="003A0D49"/>
    <w:rsid w:val="003A1AA3"/>
    <w:rsid w:val="003A1AD0"/>
    <w:rsid w:val="003A2395"/>
    <w:rsid w:val="003A27B9"/>
    <w:rsid w:val="003A3BE0"/>
    <w:rsid w:val="003A422A"/>
    <w:rsid w:val="003A5301"/>
    <w:rsid w:val="003A5C42"/>
    <w:rsid w:val="003A60C1"/>
    <w:rsid w:val="003A62BF"/>
    <w:rsid w:val="003B0176"/>
    <w:rsid w:val="003B0299"/>
    <w:rsid w:val="003B02F3"/>
    <w:rsid w:val="003B0352"/>
    <w:rsid w:val="003B037E"/>
    <w:rsid w:val="003B0622"/>
    <w:rsid w:val="003B19AE"/>
    <w:rsid w:val="003B3D8B"/>
    <w:rsid w:val="003B4640"/>
    <w:rsid w:val="003B53A4"/>
    <w:rsid w:val="003B5F29"/>
    <w:rsid w:val="003B632B"/>
    <w:rsid w:val="003B6B24"/>
    <w:rsid w:val="003B6F85"/>
    <w:rsid w:val="003B720F"/>
    <w:rsid w:val="003C0C5D"/>
    <w:rsid w:val="003C1341"/>
    <w:rsid w:val="003C17AF"/>
    <w:rsid w:val="003C186F"/>
    <w:rsid w:val="003C1BE8"/>
    <w:rsid w:val="003C1DF7"/>
    <w:rsid w:val="003C2801"/>
    <w:rsid w:val="003C47EA"/>
    <w:rsid w:val="003C4E72"/>
    <w:rsid w:val="003C5AEF"/>
    <w:rsid w:val="003C620D"/>
    <w:rsid w:val="003C6C3F"/>
    <w:rsid w:val="003C724A"/>
    <w:rsid w:val="003D049D"/>
    <w:rsid w:val="003D05A8"/>
    <w:rsid w:val="003D1170"/>
    <w:rsid w:val="003D28CD"/>
    <w:rsid w:val="003D2A0B"/>
    <w:rsid w:val="003D353F"/>
    <w:rsid w:val="003D3EE4"/>
    <w:rsid w:val="003D4011"/>
    <w:rsid w:val="003D4106"/>
    <w:rsid w:val="003D4657"/>
    <w:rsid w:val="003D4BA4"/>
    <w:rsid w:val="003D4BF6"/>
    <w:rsid w:val="003D4D75"/>
    <w:rsid w:val="003D514B"/>
    <w:rsid w:val="003D5397"/>
    <w:rsid w:val="003D5649"/>
    <w:rsid w:val="003D75C5"/>
    <w:rsid w:val="003D7D3B"/>
    <w:rsid w:val="003E083A"/>
    <w:rsid w:val="003E1DB5"/>
    <w:rsid w:val="003E293F"/>
    <w:rsid w:val="003E33FF"/>
    <w:rsid w:val="003E35A0"/>
    <w:rsid w:val="003E3679"/>
    <w:rsid w:val="003E3C44"/>
    <w:rsid w:val="003E3EB4"/>
    <w:rsid w:val="003E3FDD"/>
    <w:rsid w:val="003E49D4"/>
    <w:rsid w:val="003E4B31"/>
    <w:rsid w:val="003E512B"/>
    <w:rsid w:val="003E5430"/>
    <w:rsid w:val="003E5D4D"/>
    <w:rsid w:val="003E5E24"/>
    <w:rsid w:val="003E6288"/>
    <w:rsid w:val="003E6CDA"/>
    <w:rsid w:val="003E6CFB"/>
    <w:rsid w:val="003E6F3B"/>
    <w:rsid w:val="003E77B8"/>
    <w:rsid w:val="003F07EE"/>
    <w:rsid w:val="003F0B7E"/>
    <w:rsid w:val="003F0EDE"/>
    <w:rsid w:val="003F1259"/>
    <w:rsid w:val="003F1D57"/>
    <w:rsid w:val="003F2282"/>
    <w:rsid w:val="003F23CF"/>
    <w:rsid w:val="003F26A1"/>
    <w:rsid w:val="003F2987"/>
    <w:rsid w:val="003F5167"/>
    <w:rsid w:val="003F5612"/>
    <w:rsid w:val="003F6A5F"/>
    <w:rsid w:val="003F6A89"/>
    <w:rsid w:val="003F6C05"/>
    <w:rsid w:val="003F7223"/>
    <w:rsid w:val="00400FA8"/>
    <w:rsid w:val="00401C4B"/>
    <w:rsid w:val="00402E63"/>
    <w:rsid w:val="0040351E"/>
    <w:rsid w:val="00403D87"/>
    <w:rsid w:val="00403F26"/>
    <w:rsid w:val="004041F5"/>
    <w:rsid w:val="004044E5"/>
    <w:rsid w:val="00405588"/>
    <w:rsid w:val="004055EE"/>
    <w:rsid w:val="00406554"/>
    <w:rsid w:val="00407F58"/>
    <w:rsid w:val="0041023E"/>
    <w:rsid w:val="004127E6"/>
    <w:rsid w:val="004129D3"/>
    <w:rsid w:val="0041325C"/>
    <w:rsid w:val="0041381B"/>
    <w:rsid w:val="00413881"/>
    <w:rsid w:val="00413AEA"/>
    <w:rsid w:val="00414033"/>
    <w:rsid w:val="00414839"/>
    <w:rsid w:val="0041483C"/>
    <w:rsid w:val="00414912"/>
    <w:rsid w:val="004149C0"/>
    <w:rsid w:val="00415795"/>
    <w:rsid w:val="004167BB"/>
    <w:rsid w:val="00417326"/>
    <w:rsid w:val="00417D75"/>
    <w:rsid w:val="00420736"/>
    <w:rsid w:val="00421389"/>
    <w:rsid w:val="0042267C"/>
    <w:rsid w:val="0042340E"/>
    <w:rsid w:val="004235BB"/>
    <w:rsid w:val="004243B2"/>
    <w:rsid w:val="00426290"/>
    <w:rsid w:val="0043299D"/>
    <w:rsid w:val="00432C1D"/>
    <w:rsid w:val="00434350"/>
    <w:rsid w:val="00435333"/>
    <w:rsid w:val="004358B8"/>
    <w:rsid w:val="00435DD8"/>
    <w:rsid w:val="00436FD3"/>
    <w:rsid w:val="00437754"/>
    <w:rsid w:val="0043788D"/>
    <w:rsid w:val="00440059"/>
    <w:rsid w:val="0044051F"/>
    <w:rsid w:val="004405AB"/>
    <w:rsid w:val="00440DF1"/>
    <w:rsid w:val="004410BB"/>
    <w:rsid w:val="0044264D"/>
    <w:rsid w:val="004428D2"/>
    <w:rsid w:val="00442D9F"/>
    <w:rsid w:val="00443A0B"/>
    <w:rsid w:val="00443AF2"/>
    <w:rsid w:val="00443F5B"/>
    <w:rsid w:val="004445AB"/>
    <w:rsid w:val="00444814"/>
    <w:rsid w:val="00444CD7"/>
    <w:rsid w:val="0044576F"/>
    <w:rsid w:val="00445E8D"/>
    <w:rsid w:val="00446432"/>
    <w:rsid w:val="00446B62"/>
    <w:rsid w:val="00447C34"/>
    <w:rsid w:val="00450520"/>
    <w:rsid w:val="00450606"/>
    <w:rsid w:val="00450FC6"/>
    <w:rsid w:val="0045113F"/>
    <w:rsid w:val="00451468"/>
    <w:rsid w:val="00451CF0"/>
    <w:rsid w:val="00451EEA"/>
    <w:rsid w:val="004535DC"/>
    <w:rsid w:val="0045576F"/>
    <w:rsid w:val="00455AE7"/>
    <w:rsid w:val="00455C5F"/>
    <w:rsid w:val="00456315"/>
    <w:rsid w:val="00457225"/>
    <w:rsid w:val="004572B2"/>
    <w:rsid w:val="00457621"/>
    <w:rsid w:val="00457942"/>
    <w:rsid w:val="00460941"/>
    <w:rsid w:val="00460D0D"/>
    <w:rsid w:val="0046121C"/>
    <w:rsid w:val="00461433"/>
    <w:rsid w:val="00463915"/>
    <w:rsid w:val="004642E7"/>
    <w:rsid w:val="00465094"/>
    <w:rsid w:val="00465213"/>
    <w:rsid w:val="00465DF9"/>
    <w:rsid w:val="00466C2D"/>
    <w:rsid w:val="00470CE3"/>
    <w:rsid w:val="00471002"/>
    <w:rsid w:val="004712F1"/>
    <w:rsid w:val="0047216B"/>
    <w:rsid w:val="00472289"/>
    <w:rsid w:val="00472A13"/>
    <w:rsid w:val="00472A5B"/>
    <w:rsid w:val="00472EFF"/>
    <w:rsid w:val="00473630"/>
    <w:rsid w:val="004738E2"/>
    <w:rsid w:val="00474D7E"/>
    <w:rsid w:val="00475624"/>
    <w:rsid w:val="004759A5"/>
    <w:rsid w:val="00476376"/>
    <w:rsid w:val="004770F1"/>
    <w:rsid w:val="00477725"/>
    <w:rsid w:val="0047778D"/>
    <w:rsid w:val="00477B91"/>
    <w:rsid w:val="00477E2C"/>
    <w:rsid w:val="00477F83"/>
    <w:rsid w:val="0048071C"/>
    <w:rsid w:val="00480E53"/>
    <w:rsid w:val="004821B7"/>
    <w:rsid w:val="004824DB"/>
    <w:rsid w:val="00482785"/>
    <w:rsid w:val="0048371B"/>
    <w:rsid w:val="00483C7A"/>
    <w:rsid w:val="00484A42"/>
    <w:rsid w:val="00485372"/>
    <w:rsid w:val="00485811"/>
    <w:rsid w:val="004858C1"/>
    <w:rsid w:val="004865A6"/>
    <w:rsid w:val="004867DF"/>
    <w:rsid w:val="0048730A"/>
    <w:rsid w:val="004875F7"/>
    <w:rsid w:val="0048771D"/>
    <w:rsid w:val="00490739"/>
    <w:rsid w:val="00490CAB"/>
    <w:rsid w:val="0049135C"/>
    <w:rsid w:val="00491484"/>
    <w:rsid w:val="004919DD"/>
    <w:rsid w:val="004920AE"/>
    <w:rsid w:val="0049213B"/>
    <w:rsid w:val="0049218A"/>
    <w:rsid w:val="004921A6"/>
    <w:rsid w:val="0049267B"/>
    <w:rsid w:val="00492A5B"/>
    <w:rsid w:val="00493216"/>
    <w:rsid w:val="00494E98"/>
    <w:rsid w:val="00495029"/>
    <w:rsid w:val="0049544D"/>
    <w:rsid w:val="0049549E"/>
    <w:rsid w:val="00495A9F"/>
    <w:rsid w:val="00496B48"/>
    <w:rsid w:val="00497D65"/>
    <w:rsid w:val="00497E19"/>
    <w:rsid w:val="004A0F1A"/>
    <w:rsid w:val="004A19D1"/>
    <w:rsid w:val="004A3027"/>
    <w:rsid w:val="004A309A"/>
    <w:rsid w:val="004A3673"/>
    <w:rsid w:val="004A3B4B"/>
    <w:rsid w:val="004A447F"/>
    <w:rsid w:val="004A51BE"/>
    <w:rsid w:val="004A7B51"/>
    <w:rsid w:val="004B102C"/>
    <w:rsid w:val="004B1E0F"/>
    <w:rsid w:val="004B248A"/>
    <w:rsid w:val="004B3E0A"/>
    <w:rsid w:val="004B3EBB"/>
    <w:rsid w:val="004B512D"/>
    <w:rsid w:val="004B5CB6"/>
    <w:rsid w:val="004B6438"/>
    <w:rsid w:val="004B6B3C"/>
    <w:rsid w:val="004B6DC2"/>
    <w:rsid w:val="004C0E6D"/>
    <w:rsid w:val="004C18D7"/>
    <w:rsid w:val="004C3357"/>
    <w:rsid w:val="004C465D"/>
    <w:rsid w:val="004C62E3"/>
    <w:rsid w:val="004C70BD"/>
    <w:rsid w:val="004C75FC"/>
    <w:rsid w:val="004D0234"/>
    <w:rsid w:val="004D0247"/>
    <w:rsid w:val="004D0801"/>
    <w:rsid w:val="004D0D54"/>
    <w:rsid w:val="004D0E27"/>
    <w:rsid w:val="004D1C78"/>
    <w:rsid w:val="004D26F0"/>
    <w:rsid w:val="004D2A97"/>
    <w:rsid w:val="004D2E6B"/>
    <w:rsid w:val="004D3C41"/>
    <w:rsid w:val="004D3CD7"/>
    <w:rsid w:val="004D49EC"/>
    <w:rsid w:val="004D52D6"/>
    <w:rsid w:val="004D5525"/>
    <w:rsid w:val="004D562D"/>
    <w:rsid w:val="004D5CB3"/>
    <w:rsid w:val="004D5CBF"/>
    <w:rsid w:val="004D7ABD"/>
    <w:rsid w:val="004E117D"/>
    <w:rsid w:val="004E18F8"/>
    <w:rsid w:val="004E220C"/>
    <w:rsid w:val="004E289D"/>
    <w:rsid w:val="004E3F56"/>
    <w:rsid w:val="004E3F72"/>
    <w:rsid w:val="004E555F"/>
    <w:rsid w:val="004E6084"/>
    <w:rsid w:val="004E6C61"/>
    <w:rsid w:val="004F0669"/>
    <w:rsid w:val="004F07A7"/>
    <w:rsid w:val="004F17AF"/>
    <w:rsid w:val="004F2DBC"/>
    <w:rsid w:val="004F2DDA"/>
    <w:rsid w:val="004F2E6B"/>
    <w:rsid w:val="004F4849"/>
    <w:rsid w:val="004F6556"/>
    <w:rsid w:val="004F70C6"/>
    <w:rsid w:val="004F798A"/>
    <w:rsid w:val="0050002C"/>
    <w:rsid w:val="00500148"/>
    <w:rsid w:val="00500C6B"/>
    <w:rsid w:val="00502EE7"/>
    <w:rsid w:val="00503C5E"/>
    <w:rsid w:val="00504F29"/>
    <w:rsid w:val="00505750"/>
    <w:rsid w:val="00505A98"/>
    <w:rsid w:val="00505C8D"/>
    <w:rsid w:val="00506BF3"/>
    <w:rsid w:val="00507572"/>
    <w:rsid w:val="005110E4"/>
    <w:rsid w:val="00513024"/>
    <w:rsid w:val="00514887"/>
    <w:rsid w:val="00516F1E"/>
    <w:rsid w:val="00517884"/>
    <w:rsid w:val="005200FB"/>
    <w:rsid w:val="005206D7"/>
    <w:rsid w:val="005207B1"/>
    <w:rsid w:val="00521427"/>
    <w:rsid w:val="00521485"/>
    <w:rsid w:val="005216C3"/>
    <w:rsid w:val="005239E5"/>
    <w:rsid w:val="005265EC"/>
    <w:rsid w:val="005268E4"/>
    <w:rsid w:val="00526D10"/>
    <w:rsid w:val="00526D94"/>
    <w:rsid w:val="00527260"/>
    <w:rsid w:val="005278CA"/>
    <w:rsid w:val="0053071C"/>
    <w:rsid w:val="00530B88"/>
    <w:rsid w:val="00530CC1"/>
    <w:rsid w:val="00531712"/>
    <w:rsid w:val="00531EFE"/>
    <w:rsid w:val="005329DE"/>
    <w:rsid w:val="00532DB6"/>
    <w:rsid w:val="00533987"/>
    <w:rsid w:val="00533B1C"/>
    <w:rsid w:val="00533BE8"/>
    <w:rsid w:val="005354A9"/>
    <w:rsid w:val="0053578B"/>
    <w:rsid w:val="00535B9E"/>
    <w:rsid w:val="0053669F"/>
    <w:rsid w:val="00536726"/>
    <w:rsid w:val="00536DC0"/>
    <w:rsid w:val="005378B1"/>
    <w:rsid w:val="00540EB3"/>
    <w:rsid w:val="005416FD"/>
    <w:rsid w:val="00542585"/>
    <w:rsid w:val="0054316E"/>
    <w:rsid w:val="00544321"/>
    <w:rsid w:val="00544794"/>
    <w:rsid w:val="00544A7D"/>
    <w:rsid w:val="00545404"/>
    <w:rsid w:val="005455CA"/>
    <w:rsid w:val="00547203"/>
    <w:rsid w:val="00547B69"/>
    <w:rsid w:val="00547F28"/>
    <w:rsid w:val="00551C90"/>
    <w:rsid w:val="005521C0"/>
    <w:rsid w:val="00552753"/>
    <w:rsid w:val="00553823"/>
    <w:rsid w:val="00553FF4"/>
    <w:rsid w:val="005549FE"/>
    <w:rsid w:val="00554C0B"/>
    <w:rsid w:val="00554F5B"/>
    <w:rsid w:val="00555BDA"/>
    <w:rsid w:val="00555D82"/>
    <w:rsid w:val="005568AB"/>
    <w:rsid w:val="00557FA5"/>
    <w:rsid w:val="00560DC0"/>
    <w:rsid w:val="00561D9B"/>
    <w:rsid w:val="00562977"/>
    <w:rsid w:val="0056300B"/>
    <w:rsid w:val="00563184"/>
    <w:rsid w:val="00565708"/>
    <w:rsid w:val="00566BD9"/>
    <w:rsid w:val="005672CD"/>
    <w:rsid w:val="00567F60"/>
    <w:rsid w:val="00570647"/>
    <w:rsid w:val="00570A0E"/>
    <w:rsid w:val="005713EB"/>
    <w:rsid w:val="00571451"/>
    <w:rsid w:val="00572677"/>
    <w:rsid w:val="0057319F"/>
    <w:rsid w:val="00573388"/>
    <w:rsid w:val="0057352F"/>
    <w:rsid w:val="005736A8"/>
    <w:rsid w:val="00573CC2"/>
    <w:rsid w:val="00576364"/>
    <w:rsid w:val="00576516"/>
    <w:rsid w:val="005776BB"/>
    <w:rsid w:val="00580465"/>
    <w:rsid w:val="00580D28"/>
    <w:rsid w:val="00582285"/>
    <w:rsid w:val="00582BAE"/>
    <w:rsid w:val="00583951"/>
    <w:rsid w:val="00584564"/>
    <w:rsid w:val="00584F59"/>
    <w:rsid w:val="0058585F"/>
    <w:rsid w:val="00587698"/>
    <w:rsid w:val="0058785D"/>
    <w:rsid w:val="005913E3"/>
    <w:rsid w:val="0059338C"/>
    <w:rsid w:val="005943D6"/>
    <w:rsid w:val="00594D45"/>
    <w:rsid w:val="0059524A"/>
    <w:rsid w:val="00595E1C"/>
    <w:rsid w:val="00595E53"/>
    <w:rsid w:val="00596736"/>
    <w:rsid w:val="00596E5A"/>
    <w:rsid w:val="005979B2"/>
    <w:rsid w:val="005A05A2"/>
    <w:rsid w:val="005A0E50"/>
    <w:rsid w:val="005A102B"/>
    <w:rsid w:val="005A115D"/>
    <w:rsid w:val="005A1383"/>
    <w:rsid w:val="005A138A"/>
    <w:rsid w:val="005A14F7"/>
    <w:rsid w:val="005A162B"/>
    <w:rsid w:val="005A2F3C"/>
    <w:rsid w:val="005A3332"/>
    <w:rsid w:val="005A3333"/>
    <w:rsid w:val="005A4857"/>
    <w:rsid w:val="005A52DD"/>
    <w:rsid w:val="005A6770"/>
    <w:rsid w:val="005A735E"/>
    <w:rsid w:val="005A755B"/>
    <w:rsid w:val="005A7880"/>
    <w:rsid w:val="005B103D"/>
    <w:rsid w:val="005B129C"/>
    <w:rsid w:val="005B1AF1"/>
    <w:rsid w:val="005B3275"/>
    <w:rsid w:val="005B3D56"/>
    <w:rsid w:val="005B4786"/>
    <w:rsid w:val="005B48EF"/>
    <w:rsid w:val="005B4F47"/>
    <w:rsid w:val="005B5096"/>
    <w:rsid w:val="005B58F8"/>
    <w:rsid w:val="005B5BD7"/>
    <w:rsid w:val="005B6229"/>
    <w:rsid w:val="005C09B4"/>
    <w:rsid w:val="005C1BAF"/>
    <w:rsid w:val="005C1E30"/>
    <w:rsid w:val="005C1E56"/>
    <w:rsid w:val="005C2379"/>
    <w:rsid w:val="005C2C9D"/>
    <w:rsid w:val="005C335F"/>
    <w:rsid w:val="005C40D9"/>
    <w:rsid w:val="005C4488"/>
    <w:rsid w:val="005C459F"/>
    <w:rsid w:val="005C52AD"/>
    <w:rsid w:val="005C61A2"/>
    <w:rsid w:val="005C6FBE"/>
    <w:rsid w:val="005C7C17"/>
    <w:rsid w:val="005D08F1"/>
    <w:rsid w:val="005D1496"/>
    <w:rsid w:val="005D1676"/>
    <w:rsid w:val="005D18C9"/>
    <w:rsid w:val="005D1A29"/>
    <w:rsid w:val="005D1E21"/>
    <w:rsid w:val="005D214D"/>
    <w:rsid w:val="005D3686"/>
    <w:rsid w:val="005D5B02"/>
    <w:rsid w:val="005D5E18"/>
    <w:rsid w:val="005D63FA"/>
    <w:rsid w:val="005E0753"/>
    <w:rsid w:val="005E0815"/>
    <w:rsid w:val="005E0EA1"/>
    <w:rsid w:val="005E19B1"/>
    <w:rsid w:val="005E1B40"/>
    <w:rsid w:val="005E236E"/>
    <w:rsid w:val="005E23F3"/>
    <w:rsid w:val="005E26E5"/>
    <w:rsid w:val="005E375E"/>
    <w:rsid w:val="005E38B7"/>
    <w:rsid w:val="005E3BF0"/>
    <w:rsid w:val="005E3CC5"/>
    <w:rsid w:val="005E411F"/>
    <w:rsid w:val="005E5FFA"/>
    <w:rsid w:val="005E7ECA"/>
    <w:rsid w:val="005F14E1"/>
    <w:rsid w:val="005F1BEA"/>
    <w:rsid w:val="005F1C90"/>
    <w:rsid w:val="005F25FD"/>
    <w:rsid w:val="005F2C47"/>
    <w:rsid w:val="005F3757"/>
    <w:rsid w:val="005F423E"/>
    <w:rsid w:val="005F43B2"/>
    <w:rsid w:val="005F47B7"/>
    <w:rsid w:val="005F493D"/>
    <w:rsid w:val="005F4AAD"/>
    <w:rsid w:val="005F5079"/>
    <w:rsid w:val="005F57E7"/>
    <w:rsid w:val="005F5E37"/>
    <w:rsid w:val="005F69C0"/>
    <w:rsid w:val="005F766B"/>
    <w:rsid w:val="006026F8"/>
    <w:rsid w:val="00602E7A"/>
    <w:rsid w:val="00603956"/>
    <w:rsid w:val="006042E7"/>
    <w:rsid w:val="006049EE"/>
    <w:rsid w:val="00605B29"/>
    <w:rsid w:val="00605F09"/>
    <w:rsid w:val="0060713D"/>
    <w:rsid w:val="00610E6C"/>
    <w:rsid w:val="00612146"/>
    <w:rsid w:val="0061216F"/>
    <w:rsid w:val="006121D4"/>
    <w:rsid w:val="00613848"/>
    <w:rsid w:val="00614210"/>
    <w:rsid w:val="00614835"/>
    <w:rsid w:val="0061581B"/>
    <w:rsid w:val="00615BC9"/>
    <w:rsid w:val="00615DC1"/>
    <w:rsid w:val="0061675A"/>
    <w:rsid w:val="00617672"/>
    <w:rsid w:val="006176B8"/>
    <w:rsid w:val="00617ADC"/>
    <w:rsid w:val="00617D14"/>
    <w:rsid w:val="0062012B"/>
    <w:rsid w:val="006204CC"/>
    <w:rsid w:val="00622991"/>
    <w:rsid w:val="006236A4"/>
    <w:rsid w:val="006237F8"/>
    <w:rsid w:val="00624679"/>
    <w:rsid w:val="00624898"/>
    <w:rsid w:val="00624DFE"/>
    <w:rsid w:val="00626103"/>
    <w:rsid w:val="0062682F"/>
    <w:rsid w:val="00630FF7"/>
    <w:rsid w:val="0063151F"/>
    <w:rsid w:val="00631870"/>
    <w:rsid w:val="00632644"/>
    <w:rsid w:val="00632798"/>
    <w:rsid w:val="00632B7B"/>
    <w:rsid w:val="00634030"/>
    <w:rsid w:val="00634936"/>
    <w:rsid w:val="006362D6"/>
    <w:rsid w:val="006369E2"/>
    <w:rsid w:val="00636A4A"/>
    <w:rsid w:val="00636D6F"/>
    <w:rsid w:val="006370BE"/>
    <w:rsid w:val="00637C16"/>
    <w:rsid w:val="00637ECB"/>
    <w:rsid w:val="00637F15"/>
    <w:rsid w:val="006404C4"/>
    <w:rsid w:val="00640F5E"/>
    <w:rsid w:val="00641764"/>
    <w:rsid w:val="00641859"/>
    <w:rsid w:val="00641BE8"/>
    <w:rsid w:val="00643731"/>
    <w:rsid w:val="00643C9B"/>
    <w:rsid w:val="0064474F"/>
    <w:rsid w:val="006473B3"/>
    <w:rsid w:val="006479B3"/>
    <w:rsid w:val="00647D99"/>
    <w:rsid w:val="00647FC0"/>
    <w:rsid w:val="006501A2"/>
    <w:rsid w:val="00650970"/>
    <w:rsid w:val="00651334"/>
    <w:rsid w:val="00651524"/>
    <w:rsid w:val="00652231"/>
    <w:rsid w:val="006525C2"/>
    <w:rsid w:val="006533D4"/>
    <w:rsid w:val="00653636"/>
    <w:rsid w:val="0065366C"/>
    <w:rsid w:val="00653A32"/>
    <w:rsid w:val="00655803"/>
    <w:rsid w:val="00655A1E"/>
    <w:rsid w:val="00656118"/>
    <w:rsid w:val="00656F03"/>
    <w:rsid w:val="006603AC"/>
    <w:rsid w:val="006608D4"/>
    <w:rsid w:val="00660954"/>
    <w:rsid w:val="006625AC"/>
    <w:rsid w:val="0066298A"/>
    <w:rsid w:val="00662C85"/>
    <w:rsid w:val="00663407"/>
    <w:rsid w:val="00663DCF"/>
    <w:rsid w:val="006642BB"/>
    <w:rsid w:val="00664F82"/>
    <w:rsid w:val="006662C5"/>
    <w:rsid w:val="00666867"/>
    <w:rsid w:val="00666A47"/>
    <w:rsid w:val="00672BE3"/>
    <w:rsid w:val="00672C34"/>
    <w:rsid w:val="00672F5A"/>
    <w:rsid w:val="0067368F"/>
    <w:rsid w:val="00673E96"/>
    <w:rsid w:val="006743B7"/>
    <w:rsid w:val="00676314"/>
    <w:rsid w:val="00677ADA"/>
    <w:rsid w:val="00677B01"/>
    <w:rsid w:val="0068026F"/>
    <w:rsid w:val="0068195B"/>
    <w:rsid w:val="00684004"/>
    <w:rsid w:val="0068405E"/>
    <w:rsid w:val="006850DD"/>
    <w:rsid w:val="00686C1B"/>
    <w:rsid w:val="006908CD"/>
    <w:rsid w:val="00690B90"/>
    <w:rsid w:val="00691E7E"/>
    <w:rsid w:val="006927A5"/>
    <w:rsid w:val="00692A2C"/>
    <w:rsid w:val="00694315"/>
    <w:rsid w:val="00694ABC"/>
    <w:rsid w:val="00694C16"/>
    <w:rsid w:val="00694C54"/>
    <w:rsid w:val="00695005"/>
    <w:rsid w:val="0069612A"/>
    <w:rsid w:val="00696746"/>
    <w:rsid w:val="006A03AB"/>
    <w:rsid w:val="006A0485"/>
    <w:rsid w:val="006A145D"/>
    <w:rsid w:val="006A204B"/>
    <w:rsid w:val="006A22DD"/>
    <w:rsid w:val="006A305E"/>
    <w:rsid w:val="006A37A7"/>
    <w:rsid w:val="006A3F3C"/>
    <w:rsid w:val="006A5D49"/>
    <w:rsid w:val="006A7099"/>
    <w:rsid w:val="006B0D74"/>
    <w:rsid w:val="006B1CCB"/>
    <w:rsid w:val="006B344A"/>
    <w:rsid w:val="006B365C"/>
    <w:rsid w:val="006B3B7F"/>
    <w:rsid w:val="006B6E29"/>
    <w:rsid w:val="006B75AC"/>
    <w:rsid w:val="006B77FA"/>
    <w:rsid w:val="006C08D3"/>
    <w:rsid w:val="006C142C"/>
    <w:rsid w:val="006C147D"/>
    <w:rsid w:val="006C1992"/>
    <w:rsid w:val="006C1AB3"/>
    <w:rsid w:val="006C2782"/>
    <w:rsid w:val="006C2BF6"/>
    <w:rsid w:val="006C2FDF"/>
    <w:rsid w:val="006C322E"/>
    <w:rsid w:val="006C3678"/>
    <w:rsid w:val="006C3703"/>
    <w:rsid w:val="006C7761"/>
    <w:rsid w:val="006C78E5"/>
    <w:rsid w:val="006D0DB7"/>
    <w:rsid w:val="006D1931"/>
    <w:rsid w:val="006D26E1"/>
    <w:rsid w:val="006D2E9D"/>
    <w:rsid w:val="006D32F4"/>
    <w:rsid w:val="006D3C23"/>
    <w:rsid w:val="006D4FE3"/>
    <w:rsid w:val="006D60A3"/>
    <w:rsid w:val="006D67CC"/>
    <w:rsid w:val="006D6A4B"/>
    <w:rsid w:val="006D749A"/>
    <w:rsid w:val="006D7CA8"/>
    <w:rsid w:val="006E1DA9"/>
    <w:rsid w:val="006E201D"/>
    <w:rsid w:val="006E2AC2"/>
    <w:rsid w:val="006E2BC3"/>
    <w:rsid w:val="006E2DDC"/>
    <w:rsid w:val="006E2E12"/>
    <w:rsid w:val="006E4065"/>
    <w:rsid w:val="006E4555"/>
    <w:rsid w:val="006E4E9A"/>
    <w:rsid w:val="006E5F58"/>
    <w:rsid w:val="006E6EF5"/>
    <w:rsid w:val="006E6F88"/>
    <w:rsid w:val="006E759D"/>
    <w:rsid w:val="006F0419"/>
    <w:rsid w:val="006F05AA"/>
    <w:rsid w:val="006F1B45"/>
    <w:rsid w:val="006F2768"/>
    <w:rsid w:val="006F3DD6"/>
    <w:rsid w:val="006F4447"/>
    <w:rsid w:val="006F46F1"/>
    <w:rsid w:val="006F5548"/>
    <w:rsid w:val="006F5A3D"/>
    <w:rsid w:val="006F6446"/>
    <w:rsid w:val="006F6B3E"/>
    <w:rsid w:val="006F7494"/>
    <w:rsid w:val="00701FEB"/>
    <w:rsid w:val="007044C6"/>
    <w:rsid w:val="00705146"/>
    <w:rsid w:val="00705A25"/>
    <w:rsid w:val="00705BEA"/>
    <w:rsid w:val="00706165"/>
    <w:rsid w:val="00707895"/>
    <w:rsid w:val="00707C7F"/>
    <w:rsid w:val="00710276"/>
    <w:rsid w:val="00710899"/>
    <w:rsid w:val="007111CC"/>
    <w:rsid w:val="0071252F"/>
    <w:rsid w:val="007126C0"/>
    <w:rsid w:val="0071308F"/>
    <w:rsid w:val="0071337F"/>
    <w:rsid w:val="007135C5"/>
    <w:rsid w:val="00713E29"/>
    <w:rsid w:val="007145F8"/>
    <w:rsid w:val="00714C4E"/>
    <w:rsid w:val="00715C90"/>
    <w:rsid w:val="00715CA2"/>
    <w:rsid w:val="00716676"/>
    <w:rsid w:val="00716FA6"/>
    <w:rsid w:val="00717415"/>
    <w:rsid w:val="0072059E"/>
    <w:rsid w:val="00720639"/>
    <w:rsid w:val="00721048"/>
    <w:rsid w:val="00721D49"/>
    <w:rsid w:val="007237EA"/>
    <w:rsid w:val="00724FE4"/>
    <w:rsid w:val="00725AE5"/>
    <w:rsid w:val="00726EE0"/>
    <w:rsid w:val="00727126"/>
    <w:rsid w:val="007273EF"/>
    <w:rsid w:val="007275D3"/>
    <w:rsid w:val="00727B91"/>
    <w:rsid w:val="00730711"/>
    <w:rsid w:val="00731555"/>
    <w:rsid w:val="0073276E"/>
    <w:rsid w:val="007328D1"/>
    <w:rsid w:val="00732E1A"/>
    <w:rsid w:val="00733177"/>
    <w:rsid w:val="007334AB"/>
    <w:rsid w:val="00733C9C"/>
    <w:rsid w:val="00733EDF"/>
    <w:rsid w:val="007355A6"/>
    <w:rsid w:val="00735B0D"/>
    <w:rsid w:val="00736022"/>
    <w:rsid w:val="00736B4B"/>
    <w:rsid w:val="00736C14"/>
    <w:rsid w:val="007403B2"/>
    <w:rsid w:val="00741566"/>
    <w:rsid w:val="00741703"/>
    <w:rsid w:val="00741B18"/>
    <w:rsid w:val="00741B46"/>
    <w:rsid w:val="007433AC"/>
    <w:rsid w:val="00743F51"/>
    <w:rsid w:val="00745607"/>
    <w:rsid w:val="007459B0"/>
    <w:rsid w:val="00745D53"/>
    <w:rsid w:val="00746D21"/>
    <w:rsid w:val="00747B61"/>
    <w:rsid w:val="00750B6D"/>
    <w:rsid w:val="0075139D"/>
    <w:rsid w:val="0075163A"/>
    <w:rsid w:val="00752DD8"/>
    <w:rsid w:val="00753317"/>
    <w:rsid w:val="00753DEA"/>
    <w:rsid w:val="00753E57"/>
    <w:rsid w:val="007553D7"/>
    <w:rsid w:val="007575B8"/>
    <w:rsid w:val="00757965"/>
    <w:rsid w:val="00760751"/>
    <w:rsid w:val="00760FA9"/>
    <w:rsid w:val="007627B7"/>
    <w:rsid w:val="007634C0"/>
    <w:rsid w:val="00763956"/>
    <w:rsid w:val="0076460C"/>
    <w:rsid w:val="00764772"/>
    <w:rsid w:val="00765343"/>
    <w:rsid w:val="007654A2"/>
    <w:rsid w:val="007654DA"/>
    <w:rsid w:val="00766C89"/>
    <w:rsid w:val="007672F4"/>
    <w:rsid w:val="00770441"/>
    <w:rsid w:val="00770468"/>
    <w:rsid w:val="00770A60"/>
    <w:rsid w:val="007726C7"/>
    <w:rsid w:val="00774250"/>
    <w:rsid w:val="00775180"/>
    <w:rsid w:val="007756ED"/>
    <w:rsid w:val="00775DC3"/>
    <w:rsid w:val="00776FE3"/>
    <w:rsid w:val="00777916"/>
    <w:rsid w:val="00781526"/>
    <w:rsid w:val="007825E9"/>
    <w:rsid w:val="00782610"/>
    <w:rsid w:val="00782A95"/>
    <w:rsid w:val="00782F7C"/>
    <w:rsid w:val="007831C1"/>
    <w:rsid w:val="00784341"/>
    <w:rsid w:val="00784E4D"/>
    <w:rsid w:val="007869FF"/>
    <w:rsid w:val="00790569"/>
    <w:rsid w:val="00790EA2"/>
    <w:rsid w:val="007917C5"/>
    <w:rsid w:val="00791E54"/>
    <w:rsid w:val="0079301A"/>
    <w:rsid w:val="007936A8"/>
    <w:rsid w:val="00793A6D"/>
    <w:rsid w:val="00793BD4"/>
    <w:rsid w:val="00793D2F"/>
    <w:rsid w:val="00793FA3"/>
    <w:rsid w:val="007945DD"/>
    <w:rsid w:val="00794F6E"/>
    <w:rsid w:val="00796514"/>
    <w:rsid w:val="00796F41"/>
    <w:rsid w:val="00797AB7"/>
    <w:rsid w:val="007A01BF"/>
    <w:rsid w:val="007A0D05"/>
    <w:rsid w:val="007A2B0B"/>
    <w:rsid w:val="007A2D20"/>
    <w:rsid w:val="007A3E8B"/>
    <w:rsid w:val="007A4C12"/>
    <w:rsid w:val="007A5044"/>
    <w:rsid w:val="007A602C"/>
    <w:rsid w:val="007A6242"/>
    <w:rsid w:val="007A69F8"/>
    <w:rsid w:val="007A6E24"/>
    <w:rsid w:val="007A7FFB"/>
    <w:rsid w:val="007B0A1A"/>
    <w:rsid w:val="007B1735"/>
    <w:rsid w:val="007B1C55"/>
    <w:rsid w:val="007B2AD3"/>
    <w:rsid w:val="007B2B6D"/>
    <w:rsid w:val="007B2CD4"/>
    <w:rsid w:val="007B33B7"/>
    <w:rsid w:val="007B36FD"/>
    <w:rsid w:val="007B398D"/>
    <w:rsid w:val="007B43CC"/>
    <w:rsid w:val="007B4655"/>
    <w:rsid w:val="007B682B"/>
    <w:rsid w:val="007B6DAF"/>
    <w:rsid w:val="007C11CB"/>
    <w:rsid w:val="007C4ED4"/>
    <w:rsid w:val="007C52BF"/>
    <w:rsid w:val="007C5961"/>
    <w:rsid w:val="007C59CB"/>
    <w:rsid w:val="007C6181"/>
    <w:rsid w:val="007C6E4D"/>
    <w:rsid w:val="007D101B"/>
    <w:rsid w:val="007D10E0"/>
    <w:rsid w:val="007D1633"/>
    <w:rsid w:val="007D1FDB"/>
    <w:rsid w:val="007D2352"/>
    <w:rsid w:val="007D2680"/>
    <w:rsid w:val="007D29FD"/>
    <w:rsid w:val="007D2BB8"/>
    <w:rsid w:val="007D3363"/>
    <w:rsid w:val="007D47A3"/>
    <w:rsid w:val="007D50FA"/>
    <w:rsid w:val="007D5A05"/>
    <w:rsid w:val="007D5F8C"/>
    <w:rsid w:val="007D70D0"/>
    <w:rsid w:val="007D79B3"/>
    <w:rsid w:val="007E07AE"/>
    <w:rsid w:val="007E0A27"/>
    <w:rsid w:val="007E1912"/>
    <w:rsid w:val="007E1F3B"/>
    <w:rsid w:val="007E2283"/>
    <w:rsid w:val="007E2586"/>
    <w:rsid w:val="007E30D5"/>
    <w:rsid w:val="007E34D2"/>
    <w:rsid w:val="007E3D23"/>
    <w:rsid w:val="007E445B"/>
    <w:rsid w:val="007E4710"/>
    <w:rsid w:val="007E4775"/>
    <w:rsid w:val="007E5D35"/>
    <w:rsid w:val="007E629F"/>
    <w:rsid w:val="007E79D7"/>
    <w:rsid w:val="007F1012"/>
    <w:rsid w:val="007F139F"/>
    <w:rsid w:val="007F1BAD"/>
    <w:rsid w:val="007F2079"/>
    <w:rsid w:val="007F391B"/>
    <w:rsid w:val="007F4CB5"/>
    <w:rsid w:val="007F4E31"/>
    <w:rsid w:val="007F5B75"/>
    <w:rsid w:val="007F6B7E"/>
    <w:rsid w:val="007F6C2C"/>
    <w:rsid w:val="007F6D39"/>
    <w:rsid w:val="007F79CD"/>
    <w:rsid w:val="007F79F1"/>
    <w:rsid w:val="008002F6"/>
    <w:rsid w:val="008005C0"/>
    <w:rsid w:val="00801062"/>
    <w:rsid w:val="00801454"/>
    <w:rsid w:val="00801B23"/>
    <w:rsid w:val="00801F3C"/>
    <w:rsid w:val="008020E7"/>
    <w:rsid w:val="00802B83"/>
    <w:rsid w:val="00803E96"/>
    <w:rsid w:val="0080443D"/>
    <w:rsid w:val="008061EC"/>
    <w:rsid w:val="00806579"/>
    <w:rsid w:val="00811174"/>
    <w:rsid w:val="008119C5"/>
    <w:rsid w:val="00811B49"/>
    <w:rsid w:val="00811CBC"/>
    <w:rsid w:val="00812023"/>
    <w:rsid w:val="008127B8"/>
    <w:rsid w:val="00813661"/>
    <w:rsid w:val="00813F9F"/>
    <w:rsid w:val="00814786"/>
    <w:rsid w:val="00814DCC"/>
    <w:rsid w:val="00815D0F"/>
    <w:rsid w:val="00815E48"/>
    <w:rsid w:val="008160C8"/>
    <w:rsid w:val="0081624D"/>
    <w:rsid w:val="00816811"/>
    <w:rsid w:val="00821434"/>
    <w:rsid w:val="00822041"/>
    <w:rsid w:val="00822759"/>
    <w:rsid w:val="00824DF6"/>
    <w:rsid w:val="00825C99"/>
    <w:rsid w:val="00827B8E"/>
    <w:rsid w:val="0083203D"/>
    <w:rsid w:val="008327BE"/>
    <w:rsid w:val="0083354D"/>
    <w:rsid w:val="00833A0A"/>
    <w:rsid w:val="00836403"/>
    <w:rsid w:val="00836563"/>
    <w:rsid w:val="00836759"/>
    <w:rsid w:val="008376AB"/>
    <w:rsid w:val="00837F1E"/>
    <w:rsid w:val="00840EBB"/>
    <w:rsid w:val="008416D6"/>
    <w:rsid w:val="0084280A"/>
    <w:rsid w:val="0084299B"/>
    <w:rsid w:val="00842C8F"/>
    <w:rsid w:val="008434F4"/>
    <w:rsid w:val="008436F7"/>
    <w:rsid w:val="00843C5C"/>
    <w:rsid w:val="008444B0"/>
    <w:rsid w:val="00844B03"/>
    <w:rsid w:val="008456D9"/>
    <w:rsid w:val="0084571A"/>
    <w:rsid w:val="00845A3F"/>
    <w:rsid w:val="00846200"/>
    <w:rsid w:val="0084665B"/>
    <w:rsid w:val="0085003A"/>
    <w:rsid w:val="008502AF"/>
    <w:rsid w:val="00851CCD"/>
    <w:rsid w:val="00852C4B"/>
    <w:rsid w:val="00854918"/>
    <w:rsid w:val="0085491E"/>
    <w:rsid w:val="008551BE"/>
    <w:rsid w:val="008552D6"/>
    <w:rsid w:val="00855694"/>
    <w:rsid w:val="0085655A"/>
    <w:rsid w:val="008568BE"/>
    <w:rsid w:val="00857AB0"/>
    <w:rsid w:val="00860EFA"/>
    <w:rsid w:val="008610FE"/>
    <w:rsid w:val="008617F3"/>
    <w:rsid w:val="00861A3B"/>
    <w:rsid w:val="00863261"/>
    <w:rsid w:val="00864639"/>
    <w:rsid w:val="008663EB"/>
    <w:rsid w:val="00866C02"/>
    <w:rsid w:val="008673F0"/>
    <w:rsid w:val="00867620"/>
    <w:rsid w:val="00867F5D"/>
    <w:rsid w:val="008703FF"/>
    <w:rsid w:val="00870881"/>
    <w:rsid w:val="0087125A"/>
    <w:rsid w:val="00872355"/>
    <w:rsid w:val="0087236F"/>
    <w:rsid w:val="00872CB5"/>
    <w:rsid w:val="008731C5"/>
    <w:rsid w:val="008738A0"/>
    <w:rsid w:val="00875B0E"/>
    <w:rsid w:val="00875ED5"/>
    <w:rsid w:val="00877372"/>
    <w:rsid w:val="008777DB"/>
    <w:rsid w:val="008807AE"/>
    <w:rsid w:val="0088094C"/>
    <w:rsid w:val="00880B5D"/>
    <w:rsid w:val="00880C14"/>
    <w:rsid w:val="008823A3"/>
    <w:rsid w:val="0088256B"/>
    <w:rsid w:val="008828FB"/>
    <w:rsid w:val="00883915"/>
    <w:rsid w:val="00884B82"/>
    <w:rsid w:val="00885D48"/>
    <w:rsid w:val="00885FFC"/>
    <w:rsid w:val="008864FB"/>
    <w:rsid w:val="008866A2"/>
    <w:rsid w:val="008867EF"/>
    <w:rsid w:val="00890638"/>
    <w:rsid w:val="008947F5"/>
    <w:rsid w:val="008948AD"/>
    <w:rsid w:val="00894C91"/>
    <w:rsid w:val="008A0975"/>
    <w:rsid w:val="008A1064"/>
    <w:rsid w:val="008A1771"/>
    <w:rsid w:val="008A1ACA"/>
    <w:rsid w:val="008A2274"/>
    <w:rsid w:val="008A228F"/>
    <w:rsid w:val="008A297F"/>
    <w:rsid w:val="008A299E"/>
    <w:rsid w:val="008A3887"/>
    <w:rsid w:val="008A3B8C"/>
    <w:rsid w:val="008A44E1"/>
    <w:rsid w:val="008A5F85"/>
    <w:rsid w:val="008A6C7F"/>
    <w:rsid w:val="008A7B7E"/>
    <w:rsid w:val="008B15D8"/>
    <w:rsid w:val="008B1D8F"/>
    <w:rsid w:val="008B22E8"/>
    <w:rsid w:val="008B2AAF"/>
    <w:rsid w:val="008B33A7"/>
    <w:rsid w:val="008B3B5E"/>
    <w:rsid w:val="008B4CFE"/>
    <w:rsid w:val="008B58F8"/>
    <w:rsid w:val="008B5F68"/>
    <w:rsid w:val="008B625F"/>
    <w:rsid w:val="008C05C3"/>
    <w:rsid w:val="008C1196"/>
    <w:rsid w:val="008C1A88"/>
    <w:rsid w:val="008C1F7C"/>
    <w:rsid w:val="008C27CE"/>
    <w:rsid w:val="008C4763"/>
    <w:rsid w:val="008C5E4E"/>
    <w:rsid w:val="008C626F"/>
    <w:rsid w:val="008C677D"/>
    <w:rsid w:val="008C684A"/>
    <w:rsid w:val="008C6E0A"/>
    <w:rsid w:val="008D00D2"/>
    <w:rsid w:val="008D21DE"/>
    <w:rsid w:val="008D2843"/>
    <w:rsid w:val="008D2E90"/>
    <w:rsid w:val="008D351A"/>
    <w:rsid w:val="008D395A"/>
    <w:rsid w:val="008D3CA5"/>
    <w:rsid w:val="008D5B8B"/>
    <w:rsid w:val="008D5FB8"/>
    <w:rsid w:val="008D7A28"/>
    <w:rsid w:val="008D7B00"/>
    <w:rsid w:val="008E0517"/>
    <w:rsid w:val="008E1A1B"/>
    <w:rsid w:val="008E1CD0"/>
    <w:rsid w:val="008E2689"/>
    <w:rsid w:val="008E304D"/>
    <w:rsid w:val="008E33A1"/>
    <w:rsid w:val="008E3E46"/>
    <w:rsid w:val="008E4092"/>
    <w:rsid w:val="008E4B12"/>
    <w:rsid w:val="008E68B1"/>
    <w:rsid w:val="008E7049"/>
    <w:rsid w:val="008F022F"/>
    <w:rsid w:val="008F04B0"/>
    <w:rsid w:val="008F0A73"/>
    <w:rsid w:val="008F11C8"/>
    <w:rsid w:val="008F284F"/>
    <w:rsid w:val="008F29A1"/>
    <w:rsid w:val="008F2AB2"/>
    <w:rsid w:val="008F3DF3"/>
    <w:rsid w:val="008F41E1"/>
    <w:rsid w:val="008F4EDC"/>
    <w:rsid w:val="008F66E7"/>
    <w:rsid w:val="008F76A3"/>
    <w:rsid w:val="00900B1E"/>
    <w:rsid w:val="0090300F"/>
    <w:rsid w:val="00903588"/>
    <w:rsid w:val="009039F1"/>
    <w:rsid w:val="00903DE5"/>
    <w:rsid w:val="00905FCC"/>
    <w:rsid w:val="009061FE"/>
    <w:rsid w:val="00906BDB"/>
    <w:rsid w:val="00907D11"/>
    <w:rsid w:val="00910EAA"/>
    <w:rsid w:val="00910F5F"/>
    <w:rsid w:val="00912454"/>
    <w:rsid w:val="009129F1"/>
    <w:rsid w:val="00913ACC"/>
    <w:rsid w:val="00913BEB"/>
    <w:rsid w:val="00913E30"/>
    <w:rsid w:val="00914317"/>
    <w:rsid w:val="00916DF2"/>
    <w:rsid w:val="00920965"/>
    <w:rsid w:val="00921171"/>
    <w:rsid w:val="009216B6"/>
    <w:rsid w:val="009231D3"/>
    <w:rsid w:val="00924945"/>
    <w:rsid w:val="00924D28"/>
    <w:rsid w:val="00924D62"/>
    <w:rsid w:val="0092593F"/>
    <w:rsid w:val="00930098"/>
    <w:rsid w:val="0093219B"/>
    <w:rsid w:val="009322D3"/>
    <w:rsid w:val="009332D3"/>
    <w:rsid w:val="009346D0"/>
    <w:rsid w:val="00935328"/>
    <w:rsid w:val="00935401"/>
    <w:rsid w:val="00936B4D"/>
    <w:rsid w:val="00936D85"/>
    <w:rsid w:val="00937D72"/>
    <w:rsid w:val="009403CB"/>
    <w:rsid w:val="00940E5B"/>
    <w:rsid w:val="00941445"/>
    <w:rsid w:val="009427FE"/>
    <w:rsid w:val="00942B70"/>
    <w:rsid w:val="00942F02"/>
    <w:rsid w:val="00944092"/>
    <w:rsid w:val="00945FC3"/>
    <w:rsid w:val="00946299"/>
    <w:rsid w:val="0094638F"/>
    <w:rsid w:val="009466A4"/>
    <w:rsid w:val="00946F06"/>
    <w:rsid w:val="00946F37"/>
    <w:rsid w:val="00947096"/>
    <w:rsid w:val="00947330"/>
    <w:rsid w:val="00947865"/>
    <w:rsid w:val="00952462"/>
    <w:rsid w:val="0095311B"/>
    <w:rsid w:val="00953D24"/>
    <w:rsid w:val="00955021"/>
    <w:rsid w:val="00955B70"/>
    <w:rsid w:val="009562A0"/>
    <w:rsid w:val="0095662D"/>
    <w:rsid w:val="00957769"/>
    <w:rsid w:val="00957E32"/>
    <w:rsid w:val="00960D54"/>
    <w:rsid w:val="00960FEE"/>
    <w:rsid w:val="00961084"/>
    <w:rsid w:val="009615E6"/>
    <w:rsid w:val="0096190C"/>
    <w:rsid w:val="00961D34"/>
    <w:rsid w:val="009630F6"/>
    <w:rsid w:val="009643C6"/>
    <w:rsid w:val="0096654A"/>
    <w:rsid w:val="00971726"/>
    <w:rsid w:val="00971802"/>
    <w:rsid w:val="00971D6F"/>
    <w:rsid w:val="00972DD8"/>
    <w:rsid w:val="00973EE1"/>
    <w:rsid w:val="0097494A"/>
    <w:rsid w:val="00975A2D"/>
    <w:rsid w:val="00975FC3"/>
    <w:rsid w:val="009762C3"/>
    <w:rsid w:val="0097785F"/>
    <w:rsid w:val="00977E03"/>
    <w:rsid w:val="009809FC"/>
    <w:rsid w:val="00980BB4"/>
    <w:rsid w:val="0098244A"/>
    <w:rsid w:val="0098299E"/>
    <w:rsid w:val="00982AA4"/>
    <w:rsid w:val="00982E58"/>
    <w:rsid w:val="00982FBA"/>
    <w:rsid w:val="00983763"/>
    <w:rsid w:val="00984496"/>
    <w:rsid w:val="0098487C"/>
    <w:rsid w:val="00984C2B"/>
    <w:rsid w:val="00984FFB"/>
    <w:rsid w:val="009851D2"/>
    <w:rsid w:val="00985E6B"/>
    <w:rsid w:val="00986267"/>
    <w:rsid w:val="00986C25"/>
    <w:rsid w:val="0098713B"/>
    <w:rsid w:val="009905F1"/>
    <w:rsid w:val="00990A83"/>
    <w:rsid w:val="00991024"/>
    <w:rsid w:val="00991D73"/>
    <w:rsid w:val="00992766"/>
    <w:rsid w:val="00992CF1"/>
    <w:rsid w:val="00993209"/>
    <w:rsid w:val="00993472"/>
    <w:rsid w:val="00993DFA"/>
    <w:rsid w:val="00993E22"/>
    <w:rsid w:val="009972A4"/>
    <w:rsid w:val="00997C03"/>
    <w:rsid w:val="00997E70"/>
    <w:rsid w:val="009A1C72"/>
    <w:rsid w:val="009A1DFB"/>
    <w:rsid w:val="009A1E61"/>
    <w:rsid w:val="009A3154"/>
    <w:rsid w:val="009A341F"/>
    <w:rsid w:val="009A34E5"/>
    <w:rsid w:val="009A389D"/>
    <w:rsid w:val="009A3BFF"/>
    <w:rsid w:val="009A4229"/>
    <w:rsid w:val="009A4F94"/>
    <w:rsid w:val="009A5F9F"/>
    <w:rsid w:val="009A647E"/>
    <w:rsid w:val="009A6621"/>
    <w:rsid w:val="009A79D2"/>
    <w:rsid w:val="009B067C"/>
    <w:rsid w:val="009B13A0"/>
    <w:rsid w:val="009B2C8D"/>
    <w:rsid w:val="009B2F08"/>
    <w:rsid w:val="009B371B"/>
    <w:rsid w:val="009B4B46"/>
    <w:rsid w:val="009B5DA0"/>
    <w:rsid w:val="009B6252"/>
    <w:rsid w:val="009B71E8"/>
    <w:rsid w:val="009B7CBC"/>
    <w:rsid w:val="009C0E68"/>
    <w:rsid w:val="009C0F77"/>
    <w:rsid w:val="009C32CB"/>
    <w:rsid w:val="009C36F3"/>
    <w:rsid w:val="009C41D8"/>
    <w:rsid w:val="009C44C5"/>
    <w:rsid w:val="009C468E"/>
    <w:rsid w:val="009C48C9"/>
    <w:rsid w:val="009D052A"/>
    <w:rsid w:val="009D348E"/>
    <w:rsid w:val="009D4A03"/>
    <w:rsid w:val="009D710A"/>
    <w:rsid w:val="009D74BC"/>
    <w:rsid w:val="009E0CAE"/>
    <w:rsid w:val="009E269C"/>
    <w:rsid w:val="009E2750"/>
    <w:rsid w:val="009E27B4"/>
    <w:rsid w:val="009E40E3"/>
    <w:rsid w:val="009E41F3"/>
    <w:rsid w:val="009E42F7"/>
    <w:rsid w:val="009E4CC9"/>
    <w:rsid w:val="009E53C6"/>
    <w:rsid w:val="009E6B01"/>
    <w:rsid w:val="009E7E3F"/>
    <w:rsid w:val="009F18AC"/>
    <w:rsid w:val="009F33ED"/>
    <w:rsid w:val="009F4D03"/>
    <w:rsid w:val="009F5E07"/>
    <w:rsid w:val="009F5E5D"/>
    <w:rsid w:val="009F5E8D"/>
    <w:rsid w:val="009F73FD"/>
    <w:rsid w:val="009F764A"/>
    <w:rsid w:val="009F7725"/>
    <w:rsid w:val="009F77A2"/>
    <w:rsid w:val="00A00F54"/>
    <w:rsid w:val="00A01528"/>
    <w:rsid w:val="00A02B6E"/>
    <w:rsid w:val="00A03998"/>
    <w:rsid w:val="00A03AAC"/>
    <w:rsid w:val="00A03F9C"/>
    <w:rsid w:val="00A047C6"/>
    <w:rsid w:val="00A058D9"/>
    <w:rsid w:val="00A06A84"/>
    <w:rsid w:val="00A06C04"/>
    <w:rsid w:val="00A06D49"/>
    <w:rsid w:val="00A07987"/>
    <w:rsid w:val="00A108BA"/>
    <w:rsid w:val="00A110EF"/>
    <w:rsid w:val="00A1291F"/>
    <w:rsid w:val="00A12C1B"/>
    <w:rsid w:val="00A12ECD"/>
    <w:rsid w:val="00A13012"/>
    <w:rsid w:val="00A13133"/>
    <w:rsid w:val="00A13153"/>
    <w:rsid w:val="00A1387C"/>
    <w:rsid w:val="00A13AE3"/>
    <w:rsid w:val="00A13EAB"/>
    <w:rsid w:val="00A13F38"/>
    <w:rsid w:val="00A14CE0"/>
    <w:rsid w:val="00A15056"/>
    <w:rsid w:val="00A15244"/>
    <w:rsid w:val="00A153C5"/>
    <w:rsid w:val="00A160F0"/>
    <w:rsid w:val="00A16EF0"/>
    <w:rsid w:val="00A1731E"/>
    <w:rsid w:val="00A17AAF"/>
    <w:rsid w:val="00A20EFA"/>
    <w:rsid w:val="00A22D49"/>
    <w:rsid w:val="00A24D7C"/>
    <w:rsid w:val="00A25280"/>
    <w:rsid w:val="00A25891"/>
    <w:rsid w:val="00A25D04"/>
    <w:rsid w:val="00A263C6"/>
    <w:rsid w:val="00A303CB"/>
    <w:rsid w:val="00A303F6"/>
    <w:rsid w:val="00A30596"/>
    <w:rsid w:val="00A3065C"/>
    <w:rsid w:val="00A314DD"/>
    <w:rsid w:val="00A321C6"/>
    <w:rsid w:val="00A32AD4"/>
    <w:rsid w:val="00A33529"/>
    <w:rsid w:val="00A33BE7"/>
    <w:rsid w:val="00A33F59"/>
    <w:rsid w:val="00A346DD"/>
    <w:rsid w:val="00A36909"/>
    <w:rsid w:val="00A3777A"/>
    <w:rsid w:val="00A37905"/>
    <w:rsid w:val="00A37F61"/>
    <w:rsid w:val="00A40F01"/>
    <w:rsid w:val="00A4253C"/>
    <w:rsid w:val="00A42754"/>
    <w:rsid w:val="00A438B3"/>
    <w:rsid w:val="00A43AD7"/>
    <w:rsid w:val="00A44550"/>
    <w:rsid w:val="00A44B67"/>
    <w:rsid w:val="00A44EAA"/>
    <w:rsid w:val="00A45C23"/>
    <w:rsid w:val="00A46150"/>
    <w:rsid w:val="00A46611"/>
    <w:rsid w:val="00A46946"/>
    <w:rsid w:val="00A46CEC"/>
    <w:rsid w:val="00A46E1B"/>
    <w:rsid w:val="00A46F1D"/>
    <w:rsid w:val="00A47155"/>
    <w:rsid w:val="00A474BF"/>
    <w:rsid w:val="00A47542"/>
    <w:rsid w:val="00A50F88"/>
    <w:rsid w:val="00A51B01"/>
    <w:rsid w:val="00A51CC9"/>
    <w:rsid w:val="00A525F7"/>
    <w:rsid w:val="00A52BDE"/>
    <w:rsid w:val="00A53C37"/>
    <w:rsid w:val="00A553F8"/>
    <w:rsid w:val="00A554EF"/>
    <w:rsid w:val="00A5573C"/>
    <w:rsid w:val="00A5586E"/>
    <w:rsid w:val="00A564F2"/>
    <w:rsid w:val="00A56ABF"/>
    <w:rsid w:val="00A56D3A"/>
    <w:rsid w:val="00A576FD"/>
    <w:rsid w:val="00A5775A"/>
    <w:rsid w:val="00A60B78"/>
    <w:rsid w:val="00A60D85"/>
    <w:rsid w:val="00A64725"/>
    <w:rsid w:val="00A64FB3"/>
    <w:rsid w:val="00A65462"/>
    <w:rsid w:val="00A700EF"/>
    <w:rsid w:val="00A703E5"/>
    <w:rsid w:val="00A7130A"/>
    <w:rsid w:val="00A72492"/>
    <w:rsid w:val="00A73635"/>
    <w:rsid w:val="00A74C39"/>
    <w:rsid w:val="00A75312"/>
    <w:rsid w:val="00A75868"/>
    <w:rsid w:val="00A76391"/>
    <w:rsid w:val="00A76E11"/>
    <w:rsid w:val="00A77605"/>
    <w:rsid w:val="00A7772E"/>
    <w:rsid w:val="00A77BBF"/>
    <w:rsid w:val="00A80B27"/>
    <w:rsid w:val="00A818EE"/>
    <w:rsid w:val="00A81E2A"/>
    <w:rsid w:val="00A8223F"/>
    <w:rsid w:val="00A84014"/>
    <w:rsid w:val="00A8444F"/>
    <w:rsid w:val="00A85051"/>
    <w:rsid w:val="00A864F4"/>
    <w:rsid w:val="00A86B88"/>
    <w:rsid w:val="00A86CE3"/>
    <w:rsid w:val="00A8700B"/>
    <w:rsid w:val="00A87AF2"/>
    <w:rsid w:val="00A914AC"/>
    <w:rsid w:val="00A94175"/>
    <w:rsid w:val="00A941CA"/>
    <w:rsid w:val="00A94F9E"/>
    <w:rsid w:val="00A951A4"/>
    <w:rsid w:val="00AA014E"/>
    <w:rsid w:val="00AA0600"/>
    <w:rsid w:val="00AA149F"/>
    <w:rsid w:val="00AA1561"/>
    <w:rsid w:val="00AA1E07"/>
    <w:rsid w:val="00AA20B8"/>
    <w:rsid w:val="00AA212C"/>
    <w:rsid w:val="00AA33DA"/>
    <w:rsid w:val="00AA3622"/>
    <w:rsid w:val="00AA3B0A"/>
    <w:rsid w:val="00AA3F44"/>
    <w:rsid w:val="00AA4374"/>
    <w:rsid w:val="00AA58B0"/>
    <w:rsid w:val="00AA6389"/>
    <w:rsid w:val="00AA64E5"/>
    <w:rsid w:val="00AA686E"/>
    <w:rsid w:val="00AA6C06"/>
    <w:rsid w:val="00AA70A1"/>
    <w:rsid w:val="00AA7725"/>
    <w:rsid w:val="00AA7784"/>
    <w:rsid w:val="00AB009D"/>
    <w:rsid w:val="00AB1094"/>
    <w:rsid w:val="00AB1454"/>
    <w:rsid w:val="00AB1727"/>
    <w:rsid w:val="00AB2290"/>
    <w:rsid w:val="00AB2BE7"/>
    <w:rsid w:val="00AB3133"/>
    <w:rsid w:val="00AB4E9F"/>
    <w:rsid w:val="00AB6121"/>
    <w:rsid w:val="00AB62F8"/>
    <w:rsid w:val="00AC1851"/>
    <w:rsid w:val="00AC1A43"/>
    <w:rsid w:val="00AC1B85"/>
    <w:rsid w:val="00AC1C9A"/>
    <w:rsid w:val="00AC22AB"/>
    <w:rsid w:val="00AC2737"/>
    <w:rsid w:val="00AC2B7E"/>
    <w:rsid w:val="00AC2F43"/>
    <w:rsid w:val="00AC32E6"/>
    <w:rsid w:val="00AC32F3"/>
    <w:rsid w:val="00AC337B"/>
    <w:rsid w:val="00AC451C"/>
    <w:rsid w:val="00AC516D"/>
    <w:rsid w:val="00AC62A8"/>
    <w:rsid w:val="00AD1E10"/>
    <w:rsid w:val="00AD2EF1"/>
    <w:rsid w:val="00AD4BCC"/>
    <w:rsid w:val="00AD55D2"/>
    <w:rsid w:val="00AD5A55"/>
    <w:rsid w:val="00AD5A92"/>
    <w:rsid w:val="00AD5B7E"/>
    <w:rsid w:val="00AD7568"/>
    <w:rsid w:val="00AE02A2"/>
    <w:rsid w:val="00AE0B11"/>
    <w:rsid w:val="00AE1BD7"/>
    <w:rsid w:val="00AE2266"/>
    <w:rsid w:val="00AE2767"/>
    <w:rsid w:val="00AE3036"/>
    <w:rsid w:val="00AE3042"/>
    <w:rsid w:val="00AE340B"/>
    <w:rsid w:val="00AE3EC3"/>
    <w:rsid w:val="00AE41A0"/>
    <w:rsid w:val="00AE4F91"/>
    <w:rsid w:val="00AE54C6"/>
    <w:rsid w:val="00AE5586"/>
    <w:rsid w:val="00AE5B4A"/>
    <w:rsid w:val="00AE61EF"/>
    <w:rsid w:val="00AE6245"/>
    <w:rsid w:val="00AE6A72"/>
    <w:rsid w:val="00AE7D92"/>
    <w:rsid w:val="00AF0139"/>
    <w:rsid w:val="00AF08E9"/>
    <w:rsid w:val="00AF0F8E"/>
    <w:rsid w:val="00AF1020"/>
    <w:rsid w:val="00AF12C3"/>
    <w:rsid w:val="00AF16A2"/>
    <w:rsid w:val="00AF30DA"/>
    <w:rsid w:val="00AF3E34"/>
    <w:rsid w:val="00AF47DF"/>
    <w:rsid w:val="00AF5D96"/>
    <w:rsid w:val="00AF6AB2"/>
    <w:rsid w:val="00AF6DD7"/>
    <w:rsid w:val="00AF7B6E"/>
    <w:rsid w:val="00B00C4C"/>
    <w:rsid w:val="00B00F13"/>
    <w:rsid w:val="00B018B9"/>
    <w:rsid w:val="00B03E87"/>
    <w:rsid w:val="00B0473F"/>
    <w:rsid w:val="00B05121"/>
    <w:rsid w:val="00B063E2"/>
    <w:rsid w:val="00B07331"/>
    <w:rsid w:val="00B07EF4"/>
    <w:rsid w:val="00B11517"/>
    <w:rsid w:val="00B128AE"/>
    <w:rsid w:val="00B12B0E"/>
    <w:rsid w:val="00B12B5D"/>
    <w:rsid w:val="00B132E7"/>
    <w:rsid w:val="00B137B8"/>
    <w:rsid w:val="00B140FC"/>
    <w:rsid w:val="00B14D76"/>
    <w:rsid w:val="00B157BD"/>
    <w:rsid w:val="00B17F0A"/>
    <w:rsid w:val="00B254AD"/>
    <w:rsid w:val="00B26205"/>
    <w:rsid w:val="00B278E3"/>
    <w:rsid w:val="00B305F0"/>
    <w:rsid w:val="00B30901"/>
    <w:rsid w:val="00B30C5E"/>
    <w:rsid w:val="00B32455"/>
    <w:rsid w:val="00B324DC"/>
    <w:rsid w:val="00B339C4"/>
    <w:rsid w:val="00B33EDF"/>
    <w:rsid w:val="00B34469"/>
    <w:rsid w:val="00B34C35"/>
    <w:rsid w:val="00B34E04"/>
    <w:rsid w:val="00B34EC0"/>
    <w:rsid w:val="00B36516"/>
    <w:rsid w:val="00B40E79"/>
    <w:rsid w:val="00B41F6B"/>
    <w:rsid w:val="00B4215E"/>
    <w:rsid w:val="00B4242D"/>
    <w:rsid w:val="00B42E1B"/>
    <w:rsid w:val="00B42E4C"/>
    <w:rsid w:val="00B46108"/>
    <w:rsid w:val="00B4610A"/>
    <w:rsid w:val="00B46AEB"/>
    <w:rsid w:val="00B46C56"/>
    <w:rsid w:val="00B46E4C"/>
    <w:rsid w:val="00B47135"/>
    <w:rsid w:val="00B47552"/>
    <w:rsid w:val="00B50183"/>
    <w:rsid w:val="00B51419"/>
    <w:rsid w:val="00B514EF"/>
    <w:rsid w:val="00B51B74"/>
    <w:rsid w:val="00B520C2"/>
    <w:rsid w:val="00B52247"/>
    <w:rsid w:val="00B52AF9"/>
    <w:rsid w:val="00B53CEF"/>
    <w:rsid w:val="00B54301"/>
    <w:rsid w:val="00B54FC9"/>
    <w:rsid w:val="00B561D7"/>
    <w:rsid w:val="00B56876"/>
    <w:rsid w:val="00B570A6"/>
    <w:rsid w:val="00B61E79"/>
    <w:rsid w:val="00B6203D"/>
    <w:rsid w:val="00B635A4"/>
    <w:rsid w:val="00B649F9"/>
    <w:rsid w:val="00B66203"/>
    <w:rsid w:val="00B668A8"/>
    <w:rsid w:val="00B672EA"/>
    <w:rsid w:val="00B67538"/>
    <w:rsid w:val="00B70699"/>
    <w:rsid w:val="00B70759"/>
    <w:rsid w:val="00B7201F"/>
    <w:rsid w:val="00B72828"/>
    <w:rsid w:val="00B740D8"/>
    <w:rsid w:val="00B7494F"/>
    <w:rsid w:val="00B74EC4"/>
    <w:rsid w:val="00B74FCA"/>
    <w:rsid w:val="00B75A9C"/>
    <w:rsid w:val="00B7657B"/>
    <w:rsid w:val="00B77E16"/>
    <w:rsid w:val="00B80C2A"/>
    <w:rsid w:val="00B81071"/>
    <w:rsid w:val="00B8174F"/>
    <w:rsid w:val="00B81B08"/>
    <w:rsid w:val="00B82920"/>
    <w:rsid w:val="00B83727"/>
    <w:rsid w:val="00B842A4"/>
    <w:rsid w:val="00B85EBA"/>
    <w:rsid w:val="00B85EE3"/>
    <w:rsid w:val="00B86D74"/>
    <w:rsid w:val="00B86D95"/>
    <w:rsid w:val="00B86DE1"/>
    <w:rsid w:val="00B87C59"/>
    <w:rsid w:val="00B90481"/>
    <w:rsid w:val="00B90D08"/>
    <w:rsid w:val="00B91F2F"/>
    <w:rsid w:val="00B91F34"/>
    <w:rsid w:val="00B922F0"/>
    <w:rsid w:val="00B92843"/>
    <w:rsid w:val="00B92CB4"/>
    <w:rsid w:val="00B935C1"/>
    <w:rsid w:val="00B94292"/>
    <w:rsid w:val="00B9485B"/>
    <w:rsid w:val="00B9495B"/>
    <w:rsid w:val="00B950D8"/>
    <w:rsid w:val="00B951CE"/>
    <w:rsid w:val="00B951EB"/>
    <w:rsid w:val="00B97239"/>
    <w:rsid w:val="00BA058F"/>
    <w:rsid w:val="00BA061F"/>
    <w:rsid w:val="00BA0BFE"/>
    <w:rsid w:val="00BA0E9E"/>
    <w:rsid w:val="00BA184B"/>
    <w:rsid w:val="00BA19EE"/>
    <w:rsid w:val="00BA213A"/>
    <w:rsid w:val="00BA25F4"/>
    <w:rsid w:val="00BA37C0"/>
    <w:rsid w:val="00BA43D6"/>
    <w:rsid w:val="00BA4618"/>
    <w:rsid w:val="00BA51F3"/>
    <w:rsid w:val="00BA66B2"/>
    <w:rsid w:val="00BA7ED4"/>
    <w:rsid w:val="00BB04A6"/>
    <w:rsid w:val="00BB07D7"/>
    <w:rsid w:val="00BB0B64"/>
    <w:rsid w:val="00BB16C6"/>
    <w:rsid w:val="00BB1851"/>
    <w:rsid w:val="00BB383A"/>
    <w:rsid w:val="00BB57C2"/>
    <w:rsid w:val="00BB5F01"/>
    <w:rsid w:val="00BB60A5"/>
    <w:rsid w:val="00BB793E"/>
    <w:rsid w:val="00BC0336"/>
    <w:rsid w:val="00BC0433"/>
    <w:rsid w:val="00BC1FCA"/>
    <w:rsid w:val="00BC2423"/>
    <w:rsid w:val="00BC307C"/>
    <w:rsid w:val="00BC338E"/>
    <w:rsid w:val="00BC33D8"/>
    <w:rsid w:val="00BC3557"/>
    <w:rsid w:val="00BC432F"/>
    <w:rsid w:val="00BC4CC8"/>
    <w:rsid w:val="00BC4D3E"/>
    <w:rsid w:val="00BC660B"/>
    <w:rsid w:val="00BC73B6"/>
    <w:rsid w:val="00BC759D"/>
    <w:rsid w:val="00BC7745"/>
    <w:rsid w:val="00BC7AB6"/>
    <w:rsid w:val="00BC7EC5"/>
    <w:rsid w:val="00BD0408"/>
    <w:rsid w:val="00BD0977"/>
    <w:rsid w:val="00BD0D3E"/>
    <w:rsid w:val="00BD0FD5"/>
    <w:rsid w:val="00BD1202"/>
    <w:rsid w:val="00BD17DF"/>
    <w:rsid w:val="00BD2319"/>
    <w:rsid w:val="00BD27F8"/>
    <w:rsid w:val="00BD30B2"/>
    <w:rsid w:val="00BD36AF"/>
    <w:rsid w:val="00BD3F2E"/>
    <w:rsid w:val="00BD4719"/>
    <w:rsid w:val="00BD4CEC"/>
    <w:rsid w:val="00BD5050"/>
    <w:rsid w:val="00BD6745"/>
    <w:rsid w:val="00BD67DE"/>
    <w:rsid w:val="00BD684B"/>
    <w:rsid w:val="00BD6AC0"/>
    <w:rsid w:val="00BD7112"/>
    <w:rsid w:val="00BD7ADC"/>
    <w:rsid w:val="00BD7DAB"/>
    <w:rsid w:val="00BE1761"/>
    <w:rsid w:val="00BE26B2"/>
    <w:rsid w:val="00BE32A5"/>
    <w:rsid w:val="00BE3414"/>
    <w:rsid w:val="00BE3893"/>
    <w:rsid w:val="00BE3F28"/>
    <w:rsid w:val="00BE3F2B"/>
    <w:rsid w:val="00BE4C36"/>
    <w:rsid w:val="00BE5078"/>
    <w:rsid w:val="00BE5310"/>
    <w:rsid w:val="00BE533A"/>
    <w:rsid w:val="00BE5A42"/>
    <w:rsid w:val="00BE6B62"/>
    <w:rsid w:val="00BE774D"/>
    <w:rsid w:val="00BF05A8"/>
    <w:rsid w:val="00BF12A8"/>
    <w:rsid w:val="00BF1551"/>
    <w:rsid w:val="00BF186E"/>
    <w:rsid w:val="00BF270D"/>
    <w:rsid w:val="00BF2A6C"/>
    <w:rsid w:val="00BF36B3"/>
    <w:rsid w:val="00BF469C"/>
    <w:rsid w:val="00BF55B6"/>
    <w:rsid w:val="00BF5C23"/>
    <w:rsid w:val="00BF6782"/>
    <w:rsid w:val="00BF7794"/>
    <w:rsid w:val="00C00927"/>
    <w:rsid w:val="00C00CFE"/>
    <w:rsid w:val="00C02CEF"/>
    <w:rsid w:val="00C03625"/>
    <w:rsid w:val="00C045B2"/>
    <w:rsid w:val="00C049FB"/>
    <w:rsid w:val="00C04A14"/>
    <w:rsid w:val="00C07B82"/>
    <w:rsid w:val="00C10293"/>
    <w:rsid w:val="00C10469"/>
    <w:rsid w:val="00C1172E"/>
    <w:rsid w:val="00C12AB9"/>
    <w:rsid w:val="00C14970"/>
    <w:rsid w:val="00C15A30"/>
    <w:rsid w:val="00C15EAF"/>
    <w:rsid w:val="00C15F87"/>
    <w:rsid w:val="00C16995"/>
    <w:rsid w:val="00C174AA"/>
    <w:rsid w:val="00C20D17"/>
    <w:rsid w:val="00C21A63"/>
    <w:rsid w:val="00C22774"/>
    <w:rsid w:val="00C23477"/>
    <w:rsid w:val="00C235D7"/>
    <w:rsid w:val="00C24A58"/>
    <w:rsid w:val="00C24DC9"/>
    <w:rsid w:val="00C2588C"/>
    <w:rsid w:val="00C25CCC"/>
    <w:rsid w:val="00C2652A"/>
    <w:rsid w:val="00C265DE"/>
    <w:rsid w:val="00C269F1"/>
    <w:rsid w:val="00C26E1B"/>
    <w:rsid w:val="00C26E40"/>
    <w:rsid w:val="00C27708"/>
    <w:rsid w:val="00C27C15"/>
    <w:rsid w:val="00C30159"/>
    <w:rsid w:val="00C30D3B"/>
    <w:rsid w:val="00C31A2B"/>
    <w:rsid w:val="00C31A5D"/>
    <w:rsid w:val="00C320D6"/>
    <w:rsid w:val="00C33661"/>
    <w:rsid w:val="00C35270"/>
    <w:rsid w:val="00C36726"/>
    <w:rsid w:val="00C3740F"/>
    <w:rsid w:val="00C40581"/>
    <w:rsid w:val="00C40A92"/>
    <w:rsid w:val="00C41B42"/>
    <w:rsid w:val="00C4313A"/>
    <w:rsid w:val="00C43985"/>
    <w:rsid w:val="00C43BFF"/>
    <w:rsid w:val="00C44288"/>
    <w:rsid w:val="00C4440A"/>
    <w:rsid w:val="00C44F88"/>
    <w:rsid w:val="00C45B48"/>
    <w:rsid w:val="00C45FA1"/>
    <w:rsid w:val="00C464DA"/>
    <w:rsid w:val="00C46FF1"/>
    <w:rsid w:val="00C47A07"/>
    <w:rsid w:val="00C50B1C"/>
    <w:rsid w:val="00C50BD9"/>
    <w:rsid w:val="00C510AB"/>
    <w:rsid w:val="00C52085"/>
    <w:rsid w:val="00C5216E"/>
    <w:rsid w:val="00C523BD"/>
    <w:rsid w:val="00C526A6"/>
    <w:rsid w:val="00C5279E"/>
    <w:rsid w:val="00C534E1"/>
    <w:rsid w:val="00C53812"/>
    <w:rsid w:val="00C54017"/>
    <w:rsid w:val="00C54FAD"/>
    <w:rsid w:val="00C550FD"/>
    <w:rsid w:val="00C5672F"/>
    <w:rsid w:val="00C569D7"/>
    <w:rsid w:val="00C57BD2"/>
    <w:rsid w:val="00C60722"/>
    <w:rsid w:val="00C6096C"/>
    <w:rsid w:val="00C61A51"/>
    <w:rsid w:val="00C61D81"/>
    <w:rsid w:val="00C6367C"/>
    <w:rsid w:val="00C63886"/>
    <w:rsid w:val="00C644BF"/>
    <w:rsid w:val="00C64A91"/>
    <w:rsid w:val="00C65468"/>
    <w:rsid w:val="00C6598C"/>
    <w:rsid w:val="00C66BFE"/>
    <w:rsid w:val="00C66C47"/>
    <w:rsid w:val="00C70295"/>
    <w:rsid w:val="00C702F9"/>
    <w:rsid w:val="00C71231"/>
    <w:rsid w:val="00C718CD"/>
    <w:rsid w:val="00C73150"/>
    <w:rsid w:val="00C744C9"/>
    <w:rsid w:val="00C75102"/>
    <w:rsid w:val="00C760F3"/>
    <w:rsid w:val="00C761A9"/>
    <w:rsid w:val="00C76A43"/>
    <w:rsid w:val="00C817D6"/>
    <w:rsid w:val="00C81A82"/>
    <w:rsid w:val="00C8230F"/>
    <w:rsid w:val="00C82D0C"/>
    <w:rsid w:val="00C83D13"/>
    <w:rsid w:val="00C84C0B"/>
    <w:rsid w:val="00C85275"/>
    <w:rsid w:val="00C85367"/>
    <w:rsid w:val="00C85A8F"/>
    <w:rsid w:val="00C87C75"/>
    <w:rsid w:val="00C90441"/>
    <w:rsid w:val="00C90A20"/>
    <w:rsid w:val="00C90B7F"/>
    <w:rsid w:val="00C90F39"/>
    <w:rsid w:val="00C91686"/>
    <w:rsid w:val="00C91DE7"/>
    <w:rsid w:val="00C92095"/>
    <w:rsid w:val="00C92515"/>
    <w:rsid w:val="00C92FCC"/>
    <w:rsid w:val="00C94E2D"/>
    <w:rsid w:val="00C95AC9"/>
    <w:rsid w:val="00C95BCB"/>
    <w:rsid w:val="00C95BFF"/>
    <w:rsid w:val="00C9732C"/>
    <w:rsid w:val="00C97388"/>
    <w:rsid w:val="00C974D4"/>
    <w:rsid w:val="00CA0901"/>
    <w:rsid w:val="00CA6ACC"/>
    <w:rsid w:val="00CA73D7"/>
    <w:rsid w:val="00CA7ACB"/>
    <w:rsid w:val="00CB0E1E"/>
    <w:rsid w:val="00CB20B0"/>
    <w:rsid w:val="00CB2555"/>
    <w:rsid w:val="00CB2C68"/>
    <w:rsid w:val="00CB3727"/>
    <w:rsid w:val="00CB3BD4"/>
    <w:rsid w:val="00CB49DD"/>
    <w:rsid w:val="00CB5AF4"/>
    <w:rsid w:val="00CB5C32"/>
    <w:rsid w:val="00CB5CD3"/>
    <w:rsid w:val="00CB5E57"/>
    <w:rsid w:val="00CB6568"/>
    <w:rsid w:val="00CB68D9"/>
    <w:rsid w:val="00CB7A6F"/>
    <w:rsid w:val="00CB7AA3"/>
    <w:rsid w:val="00CC0AB4"/>
    <w:rsid w:val="00CC0DB4"/>
    <w:rsid w:val="00CC2FB5"/>
    <w:rsid w:val="00CC5999"/>
    <w:rsid w:val="00CC620E"/>
    <w:rsid w:val="00CC6E57"/>
    <w:rsid w:val="00CC6E95"/>
    <w:rsid w:val="00CC723C"/>
    <w:rsid w:val="00CC75F9"/>
    <w:rsid w:val="00CC7750"/>
    <w:rsid w:val="00CC7A39"/>
    <w:rsid w:val="00CD03D4"/>
    <w:rsid w:val="00CD0695"/>
    <w:rsid w:val="00CD06DE"/>
    <w:rsid w:val="00CD09A4"/>
    <w:rsid w:val="00CD0E65"/>
    <w:rsid w:val="00CD10F7"/>
    <w:rsid w:val="00CD2020"/>
    <w:rsid w:val="00CD29D5"/>
    <w:rsid w:val="00CD409D"/>
    <w:rsid w:val="00CD4AE6"/>
    <w:rsid w:val="00CD4B38"/>
    <w:rsid w:val="00CD53ED"/>
    <w:rsid w:val="00CD582C"/>
    <w:rsid w:val="00CD5A84"/>
    <w:rsid w:val="00CD68DE"/>
    <w:rsid w:val="00CD74C7"/>
    <w:rsid w:val="00CD7610"/>
    <w:rsid w:val="00CE09E6"/>
    <w:rsid w:val="00CE0F85"/>
    <w:rsid w:val="00CE119C"/>
    <w:rsid w:val="00CE26B3"/>
    <w:rsid w:val="00CE3EAA"/>
    <w:rsid w:val="00CE547E"/>
    <w:rsid w:val="00CE577D"/>
    <w:rsid w:val="00CE58E8"/>
    <w:rsid w:val="00CE5B08"/>
    <w:rsid w:val="00CE670D"/>
    <w:rsid w:val="00CE71A8"/>
    <w:rsid w:val="00CE72C7"/>
    <w:rsid w:val="00CF02D1"/>
    <w:rsid w:val="00CF062A"/>
    <w:rsid w:val="00CF11B3"/>
    <w:rsid w:val="00CF2295"/>
    <w:rsid w:val="00CF2721"/>
    <w:rsid w:val="00CF3AB6"/>
    <w:rsid w:val="00CF456C"/>
    <w:rsid w:val="00CF5DEB"/>
    <w:rsid w:val="00CF68DE"/>
    <w:rsid w:val="00CF72E9"/>
    <w:rsid w:val="00CF74E2"/>
    <w:rsid w:val="00D001BF"/>
    <w:rsid w:val="00D00D7E"/>
    <w:rsid w:val="00D00E9B"/>
    <w:rsid w:val="00D0129C"/>
    <w:rsid w:val="00D013D0"/>
    <w:rsid w:val="00D01A49"/>
    <w:rsid w:val="00D01B87"/>
    <w:rsid w:val="00D0282D"/>
    <w:rsid w:val="00D02D5E"/>
    <w:rsid w:val="00D02FFA"/>
    <w:rsid w:val="00D03026"/>
    <w:rsid w:val="00D0315E"/>
    <w:rsid w:val="00D0330D"/>
    <w:rsid w:val="00D0379C"/>
    <w:rsid w:val="00D03965"/>
    <w:rsid w:val="00D03C0F"/>
    <w:rsid w:val="00D04E11"/>
    <w:rsid w:val="00D067F0"/>
    <w:rsid w:val="00D06F8F"/>
    <w:rsid w:val="00D076D7"/>
    <w:rsid w:val="00D07F4C"/>
    <w:rsid w:val="00D1010A"/>
    <w:rsid w:val="00D11146"/>
    <w:rsid w:val="00D126A3"/>
    <w:rsid w:val="00D12939"/>
    <w:rsid w:val="00D1391B"/>
    <w:rsid w:val="00D139E9"/>
    <w:rsid w:val="00D1563D"/>
    <w:rsid w:val="00D1624F"/>
    <w:rsid w:val="00D16975"/>
    <w:rsid w:val="00D17415"/>
    <w:rsid w:val="00D203E1"/>
    <w:rsid w:val="00D20A66"/>
    <w:rsid w:val="00D21777"/>
    <w:rsid w:val="00D225B0"/>
    <w:rsid w:val="00D22854"/>
    <w:rsid w:val="00D23836"/>
    <w:rsid w:val="00D241E2"/>
    <w:rsid w:val="00D24941"/>
    <w:rsid w:val="00D25531"/>
    <w:rsid w:val="00D257A4"/>
    <w:rsid w:val="00D25F6D"/>
    <w:rsid w:val="00D26A8F"/>
    <w:rsid w:val="00D30329"/>
    <w:rsid w:val="00D30930"/>
    <w:rsid w:val="00D30B78"/>
    <w:rsid w:val="00D325D0"/>
    <w:rsid w:val="00D33951"/>
    <w:rsid w:val="00D34004"/>
    <w:rsid w:val="00D34302"/>
    <w:rsid w:val="00D3433F"/>
    <w:rsid w:val="00D34C6A"/>
    <w:rsid w:val="00D34DF9"/>
    <w:rsid w:val="00D36B44"/>
    <w:rsid w:val="00D37DB1"/>
    <w:rsid w:val="00D405FC"/>
    <w:rsid w:val="00D41BA2"/>
    <w:rsid w:val="00D42384"/>
    <w:rsid w:val="00D42875"/>
    <w:rsid w:val="00D42AAE"/>
    <w:rsid w:val="00D43896"/>
    <w:rsid w:val="00D44FB8"/>
    <w:rsid w:val="00D45C5F"/>
    <w:rsid w:val="00D46B30"/>
    <w:rsid w:val="00D476FE"/>
    <w:rsid w:val="00D50EF0"/>
    <w:rsid w:val="00D50EF2"/>
    <w:rsid w:val="00D50FC1"/>
    <w:rsid w:val="00D511EF"/>
    <w:rsid w:val="00D513E3"/>
    <w:rsid w:val="00D538B5"/>
    <w:rsid w:val="00D540E6"/>
    <w:rsid w:val="00D5452F"/>
    <w:rsid w:val="00D54B4A"/>
    <w:rsid w:val="00D55046"/>
    <w:rsid w:val="00D55C02"/>
    <w:rsid w:val="00D563B4"/>
    <w:rsid w:val="00D56BB9"/>
    <w:rsid w:val="00D5785E"/>
    <w:rsid w:val="00D57ED4"/>
    <w:rsid w:val="00D61C25"/>
    <w:rsid w:val="00D62A37"/>
    <w:rsid w:val="00D62CC9"/>
    <w:rsid w:val="00D62D11"/>
    <w:rsid w:val="00D6336F"/>
    <w:rsid w:val="00D63D7A"/>
    <w:rsid w:val="00D64DEC"/>
    <w:rsid w:val="00D65B96"/>
    <w:rsid w:val="00D6645A"/>
    <w:rsid w:val="00D66677"/>
    <w:rsid w:val="00D707B3"/>
    <w:rsid w:val="00D718F5"/>
    <w:rsid w:val="00D71F7F"/>
    <w:rsid w:val="00D72919"/>
    <w:rsid w:val="00D729A6"/>
    <w:rsid w:val="00D744AC"/>
    <w:rsid w:val="00D75179"/>
    <w:rsid w:val="00D757EC"/>
    <w:rsid w:val="00D76765"/>
    <w:rsid w:val="00D7724D"/>
    <w:rsid w:val="00D7796E"/>
    <w:rsid w:val="00D77EAE"/>
    <w:rsid w:val="00D80DD9"/>
    <w:rsid w:val="00D8144D"/>
    <w:rsid w:val="00D82264"/>
    <w:rsid w:val="00D828A0"/>
    <w:rsid w:val="00D82F01"/>
    <w:rsid w:val="00D82FAF"/>
    <w:rsid w:val="00D83353"/>
    <w:rsid w:val="00D84781"/>
    <w:rsid w:val="00D84790"/>
    <w:rsid w:val="00D87040"/>
    <w:rsid w:val="00D9230D"/>
    <w:rsid w:val="00D9300D"/>
    <w:rsid w:val="00D936AC"/>
    <w:rsid w:val="00D93F71"/>
    <w:rsid w:val="00D93FAE"/>
    <w:rsid w:val="00D943DC"/>
    <w:rsid w:val="00D94910"/>
    <w:rsid w:val="00D94FF1"/>
    <w:rsid w:val="00D9517B"/>
    <w:rsid w:val="00D952E7"/>
    <w:rsid w:val="00D956D2"/>
    <w:rsid w:val="00D95AF5"/>
    <w:rsid w:val="00DA02A0"/>
    <w:rsid w:val="00DA0EE7"/>
    <w:rsid w:val="00DA1178"/>
    <w:rsid w:val="00DA133A"/>
    <w:rsid w:val="00DA1853"/>
    <w:rsid w:val="00DA1A9D"/>
    <w:rsid w:val="00DA2B4C"/>
    <w:rsid w:val="00DA33DB"/>
    <w:rsid w:val="00DA3756"/>
    <w:rsid w:val="00DA39C5"/>
    <w:rsid w:val="00DA672A"/>
    <w:rsid w:val="00DA708A"/>
    <w:rsid w:val="00DA7117"/>
    <w:rsid w:val="00DB1167"/>
    <w:rsid w:val="00DB1360"/>
    <w:rsid w:val="00DB21EC"/>
    <w:rsid w:val="00DB26FB"/>
    <w:rsid w:val="00DB2CEA"/>
    <w:rsid w:val="00DB3A64"/>
    <w:rsid w:val="00DB436B"/>
    <w:rsid w:val="00DB51B3"/>
    <w:rsid w:val="00DB5E0F"/>
    <w:rsid w:val="00DB6A15"/>
    <w:rsid w:val="00DC0FBB"/>
    <w:rsid w:val="00DC12BC"/>
    <w:rsid w:val="00DC15CF"/>
    <w:rsid w:val="00DC15ED"/>
    <w:rsid w:val="00DC2299"/>
    <w:rsid w:val="00DC23FC"/>
    <w:rsid w:val="00DC25D6"/>
    <w:rsid w:val="00DC27B0"/>
    <w:rsid w:val="00DC2E6E"/>
    <w:rsid w:val="00DC2EB9"/>
    <w:rsid w:val="00DC31F1"/>
    <w:rsid w:val="00DC3419"/>
    <w:rsid w:val="00DC3704"/>
    <w:rsid w:val="00DC3CB4"/>
    <w:rsid w:val="00DC4350"/>
    <w:rsid w:val="00DC4862"/>
    <w:rsid w:val="00DC513A"/>
    <w:rsid w:val="00DC6175"/>
    <w:rsid w:val="00DC637B"/>
    <w:rsid w:val="00DC6EA0"/>
    <w:rsid w:val="00DC770C"/>
    <w:rsid w:val="00DD0F99"/>
    <w:rsid w:val="00DD1090"/>
    <w:rsid w:val="00DD132F"/>
    <w:rsid w:val="00DD2ADA"/>
    <w:rsid w:val="00DD30B2"/>
    <w:rsid w:val="00DD3438"/>
    <w:rsid w:val="00DD5C2C"/>
    <w:rsid w:val="00DD6DE7"/>
    <w:rsid w:val="00DD73D5"/>
    <w:rsid w:val="00DD78C8"/>
    <w:rsid w:val="00DE0043"/>
    <w:rsid w:val="00DE0A4B"/>
    <w:rsid w:val="00DE15D2"/>
    <w:rsid w:val="00DE17EB"/>
    <w:rsid w:val="00DE1E6A"/>
    <w:rsid w:val="00DE279D"/>
    <w:rsid w:val="00DE3995"/>
    <w:rsid w:val="00DE6192"/>
    <w:rsid w:val="00DE68D8"/>
    <w:rsid w:val="00DE6EE2"/>
    <w:rsid w:val="00DE7474"/>
    <w:rsid w:val="00DE7E8F"/>
    <w:rsid w:val="00DF0EB0"/>
    <w:rsid w:val="00DF2577"/>
    <w:rsid w:val="00DF2815"/>
    <w:rsid w:val="00DF2A02"/>
    <w:rsid w:val="00DF2E7F"/>
    <w:rsid w:val="00DF56AC"/>
    <w:rsid w:val="00DF6AE7"/>
    <w:rsid w:val="00DF6FFD"/>
    <w:rsid w:val="00DF7F37"/>
    <w:rsid w:val="00E00F2C"/>
    <w:rsid w:val="00E02403"/>
    <w:rsid w:val="00E027E8"/>
    <w:rsid w:val="00E04F3B"/>
    <w:rsid w:val="00E05220"/>
    <w:rsid w:val="00E05E3E"/>
    <w:rsid w:val="00E05F83"/>
    <w:rsid w:val="00E06871"/>
    <w:rsid w:val="00E07201"/>
    <w:rsid w:val="00E075CE"/>
    <w:rsid w:val="00E1041B"/>
    <w:rsid w:val="00E10CD6"/>
    <w:rsid w:val="00E10DC3"/>
    <w:rsid w:val="00E11711"/>
    <w:rsid w:val="00E129D4"/>
    <w:rsid w:val="00E12A5F"/>
    <w:rsid w:val="00E13512"/>
    <w:rsid w:val="00E146CB"/>
    <w:rsid w:val="00E154C3"/>
    <w:rsid w:val="00E168E8"/>
    <w:rsid w:val="00E17C28"/>
    <w:rsid w:val="00E20002"/>
    <w:rsid w:val="00E2010C"/>
    <w:rsid w:val="00E2042C"/>
    <w:rsid w:val="00E2195C"/>
    <w:rsid w:val="00E21BD0"/>
    <w:rsid w:val="00E21E4A"/>
    <w:rsid w:val="00E2256F"/>
    <w:rsid w:val="00E23CF9"/>
    <w:rsid w:val="00E2532F"/>
    <w:rsid w:val="00E26273"/>
    <w:rsid w:val="00E26609"/>
    <w:rsid w:val="00E300F1"/>
    <w:rsid w:val="00E3038F"/>
    <w:rsid w:val="00E31DD1"/>
    <w:rsid w:val="00E32D9C"/>
    <w:rsid w:val="00E33122"/>
    <w:rsid w:val="00E33744"/>
    <w:rsid w:val="00E33CA9"/>
    <w:rsid w:val="00E355FA"/>
    <w:rsid w:val="00E35A73"/>
    <w:rsid w:val="00E36ACB"/>
    <w:rsid w:val="00E3714A"/>
    <w:rsid w:val="00E37174"/>
    <w:rsid w:val="00E404D6"/>
    <w:rsid w:val="00E40793"/>
    <w:rsid w:val="00E41153"/>
    <w:rsid w:val="00E412E8"/>
    <w:rsid w:val="00E41677"/>
    <w:rsid w:val="00E41FA3"/>
    <w:rsid w:val="00E420D8"/>
    <w:rsid w:val="00E42527"/>
    <w:rsid w:val="00E430A3"/>
    <w:rsid w:val="00E438D5"/>
    <w:rsid w:val="00E4461A"/>
    <w:rsid w:val="00E46480"/>
    <w:rsid w:val="00E466E5"/>
    <w:rsid w:val="00E467E8"/>
    <w:rsid w:val="00E47A88"/>
    <w:rsid w:val="00E47D74"/>
    <w:rsid w:val="00E50207"/>
    <w:rsid w:val="00E50967"/>
    <w:rsid w:val="00E50DB3"/>
    <w:rsid w:val="00E52C1A"/>
    <w:rsid w:val="00E538CF"/>
    <w:rsid w:val="00E53DB8"/>
    <w:rsid w:val="00E54306"/>
    <w:rsid w:val="00E558E4"/>
    <w:rsid w:val="00E569DA"/>
    <w:rsid w:val="00E56B15"/>
    <w:rsid w:val="00E56B56"/>
    <w:rsid w:val="00E600E6"/>
    <w:rsid w:val="00E60808"/>
    <w:rsid w:val="00E6094F"/>
    <w:rsid w:val="00E618D5"/>
    <w:rsid w:val="00E62318"/>
    <w:rsid w:val="00E62D7E"/>
    <w:rsid w:val="00E635AF"/>
    <w:rsid w:val="00E640D2"/>
    <w:rsid w:val="00E64C44"/>
    <w:rsid w:val="00E66BE3"/>
    <w:rsid w:val="00E679F1"/>
    <w:rsid w:val="00E67F80"/>
    <w:rsid w:val="00E7186A"/>
    <w:rsid w:val="00E71BC7"/>
    <w:rsid w:val="00E71FFF"/>
    <w:rsid w:val="00E73ECC"/>
    <w:rsid w:val="00E749D4"/>
    <w:rsid w:val="00E74DC4"/>
    <w:rsid w:val="00E758A1"/>
    <w:rsid w:val="00E765CD"/>
    <w:rsid w:val="00E76D8A"/>
    <w:rsid w:val="00E7721C"/>
    <w:rsid w:val="00E77426"/>
    <w:rsid w:val="00E77B0B"/>
    <w:rsid w:val="00E802A1"/>
    <w:rsid w:val="00E80699"/>
    <w:rsid w:val="00E82446"/>
    <w:rsid w:val="00E82977"/>
    <w:rsid w:val="00E82C39"/>
    <w:rsid w:val="00E83335"/>
    <w:rsid w:val="00E83634"/>
    <w:rsid w:val="00E83882"/>
    <w:rsid w:val="00E838BE"/>
    <w:rsid w:val="00E84324"/>
    <w:rsid w:val="00E85820"/>
    <w:rsid w:val="00E858E0"/>
    <w:rsid w:val="00E85B74"/>
    <w:rsid w:val="00E8692F"/>
    <w:rsid w:val="00E914EB"/>
    <w:rsid w:val="00E91DC0"/>
    <w:rsid w:val="00E926BB"/>
    <w:rsid w:val="00E93B9A"/>
    <w:rsid w:val="00E9541D"/>
    <w:rsid w:val="00E97680"/>
    <w:rsid w:val="00E97CA3"/>
    <w:rsid w:val="00EA05C9"/>
    <w:rsid w:val="00EA0787"/>
    <w:rsid w:val="00EA10DD"/>
    <w:rsid w:val="00EA24C3"/>
    <w:rsid w:val="00EA4155"/>
    <w:rsid w:val="00EA429E"/>
    <w:rsid w:val="00EA50E2"/>
    <w:rsid w:val="00EA5BB5"/>
    <w:rsid w:val="00EA6AE2"/>
    <w:rsid w:val="00EB034D"/>
    <w:rsid w:val="00EB040E"/>
    <w:rsid w:val="00EB1389"/>
    <w:rsid w:val="00EB16CF"/>
    <w:rsid w:val="00EB21C9"/>
    <w:rsid w:val="00EB2EE9"/>
    <w:rsid w:val="00EB3216"/>
    <w:rsid w:val="00EB3A2B"/>
    <w:rsid w:val="00EB5BE2"/>
    <w:rsid w:val="00EB63CA"/>
    <w:rsid w:val="00EB6539"/>
    <w:rsid w:val="00EB6697"/>
    <w:rsid w:val="00EB7E3F"/>
    <w:rsid w:val="00EC0339"/>
    <w:rsid w:val="00EC03A5"/>
    <w:rsid w:val="00EC05B7"/>
    <w:rsid w:val="00EC06E2"/>
    <w:rsid w:val="00EC0703"/>
    <w:rsid w:val="00EC2B72"/>
    <w:rsid w:val="00EC401B"/>
    <w:rsid w:val="00EC4CC2"/>
    <w:rsid w:val="00EC5B15"/>
    <w:rsid w:val="00EC5F03"/>
    <w:rsid w:val="00ED24DE"/>
    <w:rsid w:val="00ED316F"/>
    <w:rsid w:val="00ED47EC"/>
    <w:rsid w:val="00ED6992"/>
    <w:rsid w:val="00ED709C"/>
    <w:rsid w:val="00ED7456"/>
    <w:rsid w:val="00ED7B5B"/>
    <w:rsid w:val="00ED7F42"/>
    <w:rsid w:val="00EE1262"/>
    <w:rsid w:val="00EE265E"/>
    <w:rsid w:val="00EE280D"/>
    <w:rsid w:val="00EE385A"/>
    <w:rsid w:val="00EE417D"/>
    <w:rsid w:val="00EE489D"/>
    <w:rsid w:val="00EE55C6"/>
    <w:rsid w:val="00EE5E14"/>
    <w:rsid w:val="00EE6872"/>
    <w:rsid w:val="00EE6E7C"/>
    <w:rsid w:val="00EE782D"/>
    <w:rsid w:val="00EE7BA6"/>
    <w:rsid w:val="00EF05E9"/>
    <w:rsid w:val="00EF0A5F"/>
    <w:rsid w:val="00EF166A"/>
    <w:rsid w:val="00EF2FDC"/>
    <w:rsid w:val="00EF4A8B"/>
    <w:rsid w:val="00EF64BE"/>
    <w:rsid w:val="00EF6CF6"/>
    <w:rsid w:val="00EF6DC3"/>
    <w:rsid w:val="00F00978"/>
    <w:rsid w:val="00F01E45"/>
    <w:rsid w:val="00F03DC7"/>
    <w:rsid w:val="00F04383"/>
    <w:rsid w:val="00F047AA"/>
    <w:rsid w:val="00F0509D"/>
    <w:rsid w:val="00F0538C"/>
    <w:rsid w:val="00F05E94"/>
    <w:rsid w:val="00F07317"/>
    <w:rsid w:val="00F101DD"/>
    <w:rsid w:val="00F106B7"/>
    <w:rsid w:val="00F10F26"/>
    <w:rsid w:val="00F112A8"/>
    <w:rsid w:val="00F117F4"/>
    <w:rsid w:val="00F119C3"/>
    <w:rsid w:val="00F12077"/>
    <w:rsid w:val="00F122C0"/>
    <w:rsid w:val="00F12951"/>
    <w:rsid w:val="00F134C8"/>
    <w:rsid w:val="00F13603"/>
    <w:rsid w:val="00F13AD1"/>
    <w:rsid w:val="00F14A72"/>
    <w:rsid w:val="00F15458"/>
    <w:rsid w:val="00F1592D"/>
    <w:rsid w:val="00F15C76"/>
    <w:rsid w:val="00F15D70"/>
    <w:rsid w:val="00F17918"/>
    <w:rsid w:val="00F17D4C"/>
    <w:rsid w:val="00F20F9C"/>
    <w:rsid w:val="00F2127F"/>
    <w:rsid w:val="00F21976"/>
    <w:rsid w:val="00F22EF9"/>
    <w:rsid w:val="00F23D8B"/>
    <w:rsid w:val="00F23E06"/>
    <w:rsid w:val="00F26897"/>
    <w:rsid w:val="00F26C68"/>
    <w:rsid w:val="00F2750E"/>
    <w:rsid w:val="00F27836"/>
    <w:rsid w:val="00F27B62"/>
    <w:rsid w:val="00F27FC0"/>
    <w:rsid w:val="00F304F2"/>
    <w:rsid w:val="00F305D9"/>
    <w:rsid w:val="00F317C1"/>
    <w:rsid w:val="00F31B40"/>
    <w:rsid w:val="00F3221C"/>
    <w:rsid w:val="00F32FC8"/>
    <w:rsid w:val="00F34894"/>
    <w:rsid w:val="00F4004D"/>
    <w:rsid w:val="00F407F6"/>
    <w:rsid w:val="00F40FCE"/>
    <w:rsid w:val="00F416BF"/>
    <w:rsid w:val="00F43DFC"/>
    <w:rsid w:val="00F441F1"/>
    <w:rsid w:val="00F44AE4"/>
    <w:rsid w:val="00F454DA"/>
    <w:rsid w:val="00F45600"/>
    <w:rsid w:val="00F458BE"/>
    <w:rsid w:val="00F45A03"/>
    <w:rsid w:val="00F463B8"/>
    <w:rsid w:val="00F470D4"/>
    <w:rsid w:val="00F47218"/>
    <w:rsid w:val="00F510E2"/>
    <w:rsid w:val="00F51467"/>
    <w:rsid w:val="00F51F39"/>
    <w:rsid w:val="00F52330"/>
    <w:rsid w:val="00F529F2"/>
    <w:rsid w:val="00F52DDA"/>
    <w:rsid w:val="00F54427"/>
    <w:rsid w:val="00F546D2"/>
    <w:rsid w:val="00F551FA"/>
    <w:rsid w:val="00F55396"/>
    <w:rsid w:val="00F553EF"/>
    <w:rsid w:val="00F555F0"/>
    <w:rsid w:val="00F5685E"/>
    <w:rsid w:val="00F56C0A"/>
    <w:rsid w:val="00F575A4"/>
    <w:rsid w:val="00F577C1"/>
    <w:rsid w:val="00F604BA"/>
    <w:rsid w:val="00F614A1"/>
    <w:rsid w:val="00F61968"/>
    <w:rsid w:val="00F63151"/>
    <w:rsid w:val="00F645D0"/>
    <w:rsid w:val="00F64A4A"/>
    <w:rsid w:val="00F64E93"/>
    <w:rsid w:val="00F65203"/>
    <w:rsid w:val="00F65592"/>
    <w:rsid w:val="00F663F8"/>
    <w:rsid w:val="00F66EB5"/>
    <w:rsid w:val="00F678B6"/>
    <w:rsid w:val="00F7077A"/>
    <w:rsid w:val="00F720D8"/>
    <w:rsid w:val="00F72194"/>
    <w:rsid w:val="00F72734"/>
    <w:rsid w:val="00F72B0C"/>
    <w:rsid w:val="00F72F2D"/>
    <w:rsid w:val="00F72FD4"/>
    <w:rsid w:val="00F7332F"/>
    <w:rsid w:val="00F7357D"/>
    <w:rsid w:val="00F7419D"/>
    <w:rsid w:val="00F746B2"/>
    <w:rsid w:val="00F74E2C"/>
    <w:rsid w:val="00F7555E"/>
    <w:rsid w:val="00F75859"/>
    <w:rsid w:val="00F75938"/>
    <w:rsid w:val="00F75BEE"/>
    <w:rsid w:val="00F75D8A"/>
    <w:rsid w:val="00F75FCC"/>
    <w:rsid w:val="00F772F5"/>
    <w:rsid w:val="00F77D1F"/>
    <w:rsid w:val="00F77DC0"/>
    <w:rsid w:val="00F809CD"/>
    <w:rsid w:val="00F8233A"/>
    <w:rsid w:val="00F825E1"/>
    <w:rsid w:val="00F82848"/>
    <w:rsid w:val="00F83402"/>
    <w:rsid w:val="00F83B09"/>
    <w:rsid w:val="00F86251"/>
    <w:rsid w:val="00F86BDB"/>
    <w:rsid w:val="00F92CFC"/>
    <w:rsid w:val="00F93CAD"/>
    <w:rsid w:val="00F93D56"/>
    <w:rsid w:val="00F93DAF"/>
    <w:rsid w:val="00F9470A"/>
    <w:rsid w:val="00F94CF7"/>
    <w:rsid w:val="00F95688"/>
    <w:rsid w:val="00F96518"/>
    <w:rsid w:val="00F970BE"/>
    <w:rsid w:val="00F97375"/>
    <w:rsid w:val="00FA0A87"/>
    <w:rsid w:val="00FA2822"/>
    <w:rsid w:val="00FA2E1B"/>
    <w:rsid w:val="00FA3628"/>
    <w:rsid w:val="00FA3F2B"/>
    <w:rsid w:val="00FA3FEB"/>
    <w:rsid w:val="00FA445A"/>
    <w:rsid w:val="00FA59F5"/>
    <w:rsid w:val="00FA709B"/>
    <w:rsid w:val="00FA791F"/>
    <w:rsid w:val="00FB0E8B"/>
    <w:rsid w:val="00FB15D0"/>
    <w:rsid w:val="00FB396D"/>
    <w:rsid w:val="00FB3D6E"/>
    <w:rsid w:val="00FB3FE9"/>
    <w:rsid w:val="00FB4235"/>
    <w:rsid w:val="00FB4258"/>
    <w:rsid w:val="00FB4A67"/>
    <w:rsid w:val="00FB53E2"/>
    <w:rsid w:val="00FB5D63"/>
    <w:rsid w:val="00FB606D"/>
    <w:rsid w:val="00FB6128"/>
    <w:rsid w:val="00FC0FA2"/>
    <w:rsid w:val="00FC1222"/>
    <w:rsid w:val="00FC2717"/>
    <w:rsid w:val="00FC2984"/>
    <w:rsid w:val="00FC29A4"/>
    <w:rsid w:val="00FC42D8"/>
    <w:rsid w:val="00FC5534"/>
    <w:rsid w:val="00FC5A8C"/>
    <w:rsid w:val="00FC64DD"/>
    <w:rsid w:val="00FC6F9A"/>
    <w:rsid w:val="00FC7FD9"/>
    <w:rsid w:val="00FD03FA"/>
    <w:rsid w:val="00FD07CB"/>
    <w:rsid w:val="00FD0889"/>
    <w:rsid w:val="00FD0D93"/>
    <w:rsid w:val="00FD1441"/>
    <w:rsid w:val="00FD15C5"/>
    <w:rsid w:val="00FD2D0B"/>
    <w:rsid w:val="00FD4218"/>
    <w:rsid w:val="00FD5775"/>
    <w:rsid w:val="00FD5BEE"/>
    <w:rsid w:val="00FD6AEE"/>
    <w:rsid w:val="00FD6C11"/>
    <w:rsid w:val="00FD7913"/>
    <w:rsid w:val="00FE1310"/>
    <w:rsid w:val="00FE1CCB"/>
    <w:rsid w:val="00FE2956"/>
    <w:rsid w:val="00FE2CC8"/>
    <w:rsid w:val="00FE2F96"/>
    <w:rsid w:val="00FE452F"/>
    <w:rsid w:val="00FE462E"/>
    <w:rsid w:val="00FE4714"/>
    <w:rsid w:val="00FE50E9"/>
    <w:rsid w:val="00FE60CA"/>
    <w:rsid w:val="00FE61B8"/>
    <w:rsid w:val="00FE6A95"/>
    <w:rsid w:val="00FE71F0"/>
    <w:rsid w:val="00FE754C"/>
    <w:rsid w:val="00FE7E64"/>
    <w:rsid w:val="00FF0A58"/>
    <w:rsid w:val="00FF1F55"/>
    <w:rsid w:val="00FF2742"/>
    <w:rsid w:val="00FF32D9"/>
    <w:rsid w:val="00FF42E8"/>
    <w:rsid w:val="00FF4B84"/>
    <w:rsid w:val="00FF504D"/>
    <w:rsid w:val="00FF566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62F777"/>
  <w15:docId w15:val="{9291480A-6585-45F8-BAA6-763E380DC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rsid w:val="004B6DC2"/>
    <w:pPr>
      <w:spacing w:after="160" w:line="259" w:lineRule="auto"/>
    </w:pPr>
    <w:rPr>
      <w:rFonts w:ascii="Calibri" w:hAnsi="Calibri" w:cs="Arial Unicode MS"/>
      <w:color w:val="000000"/>
      <w:sz w:val="22"/>
      <w:szCs w:val="22"/>
      <w:u w:color="000000"/>
    </w:rPr>
  </w:style>
  <w:style w:type="paragraph" w:styleId="Titolo3">
    <w:name w:val="heading 3"/>
    <w:basedOn w:val="Normale"/>
    <w:link w:val="Titolo3Carattere"/>
    <w:uiPriority w:val="9"/>
    <w:qFormat/>
    <w:rsid w:val="0042629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outlineLvl w:val="2"/>
    </w:pPr>
    <w:rPr>
      <w:rFonts w:ascii="Times New Roman" w:eastAsia="Times New Roman" w:hAnsi="Times New Roman" w:cs="Times New Roman"/>
      <w:b/>
      <w:bCs/>
      <w:color w:val="auto"/>
      <w:sz w:val="27"/>
      <w:szCs w:val="27"/>
      <w:bdr w:val="none" w:sz="0" w:space="0" w:color="auto"/>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Intestazioneepidipagina">
    <w:name w:val="Intestazione e piè di pagina"/>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Paragrafoelenco">
    <w:name w:val="List Paragraph"/>
    <w:uiPriority w:val="34"/>
    <w:qFormat/>
    <w:pPr>
      <w:spacing w:after="160" w:line="259" w:lineRule="auto"/>
      <w:ind w:left="720"/>
    </w:pPr>
    <w:rPr>
      <w:rFonts w:ascii="Calibri" w:hAnsi="Calibri" w:cs="Arial Unicode MS"/>
      <w:color w:val="000000"/>
      <w:sz w:val="22"/>
      <w:szCs w:val="22"/>
      <w:u w:color="000000"/>
    </w:rPr>
  </w:style>
  <w:style w:type="numbering" w:customStyle="1" w:styleId="Stileimportato1">
    <w:name w:val="Stile importato 1"/>
    <w:pPr>
      <w:numPr>
        <w:numId w:val="1"/>
      </w:numPr>
    </w:pPr>
  </w:style>
  <w:style w:type="paragraph" w:customStyle="1" w:styleId="Didefault">
    <w:name w:val="Di defaul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numbering" w:customStyle="1" w:styleId="Stileimportato2">
    <w:name w:val="Stile importato 2"/>
    <w:pPr>
      <w:numPr>
        <w:numId w:val="3"/>
      </w:numPr>
    </w:pPr>
  </w:style>
  <w:style w:type="character" w:customStyle="1" w:styleId="Link">
    <w:name w:val="Link"/>
    <w:rPr>
      <w:color w:val="0563C1"/>
      <w:u w:val="single" w:color="0563C1"/>
      <w14:textOutline w14:w="0" w14:cap="rnd" w14:cmpd="sng" w14:algn="ctr">
        <w14:noFill/>
        <w14:prstDash w14:val="solid"/>
        <w14:bevel/>
      </w14:textOutline>
    </w:rPr>
  </w:style>
  <w:style w:type="character" w:customStyle="1" w:styleId="Hyperlink0">
    <w:name w:val="Hyperlink.0"/>
    <w:basedOn w:val="Link"/>
    <w:rPr>
      <w:rFonts w:ascii="Calibri" w:eastAsia="Calibri" w:hAnsi="Calibri" w:cs="Calibri"/>
      <w:i/>
      <w:iCs/>
      <w:color w:val="0563C1"/>
      <w:u w:val="single" w:color="0563C1"/>
      <w14:textOutline w14:w="0" w14:cap="rnd" w14:cmpd="sng" w14:algn="ctr">
        <w14:noFill/>
        <w14:prstDash w14:val="solid"/>
        <w14:bevel/>
      </w14:textOutline>
    </w:rPr>
  </w:style>
  <w:style w:type="character" w:customStyle="1" w:styleId="Hyperlink1">
    <w:name w:val="Hyperlink.1"/>
    <w:basedOn w:val="Link"/>
    <w:rPr>
      <w:rFonts w:ascii="Calibri" w:eastAsia="Calibri" w:hAnsi="Calibri" w:cs="Calibri"/>
      <w:color w:val="0563C1"/>
      <w:sz w:val="20"/>
      <w:szCs w:val="20"/>
      <w:u w:val="single" w:color="0563C1"/>
      <w14:textOutline w14:w="0" w14:cap="rnd" w14:cmpd="sng" w14:algn="ctr">
        <w14:noFill/>
        <w14:prstDash w14:val="solid"/>
        <w14:bevel/>
      </w14:textOutline>
    </w:rPr>
  </w:style>
  <w:style w:type="paragraph" w:styleId="Testocommento">
    <w:name w:val="annotation text"/>
    <w:basedOn w:val="Normale"/>
    <w:link w:val="TestocommentoCarattere"/>
    <w:uiPriority w:val="99"/>
    <w:unhideWhenUsed/>
    <w:pPr>
      <w:spacing w:line="240" w:lineRule="auto"/>
    </w:pPr>
    <w:rPr>
      <w:sz w:val="20"/>
      <w:szCs w:val="20"/>
    </w:rPr>
  </w:style>
  <w:style w:type="character" w:customStyle="1" w:styleId="TestocommentoCarattere">
    <w:name w:val="Testo commento Carattere"/>
    <w:basedOn w:val="Carpredefinitoparagrafo"/>
    <w:link w:val="Testocommento"/>
    <w:uiPriority w:val="99"/>
    <w:rPr>
      <w:rFonts w:ascii="Calibri" w:hAnsi="Calibri" w:cs="Arial Unicode MS"/>
      <w:color w:val="000000"/>
      <w:u w:color="000000"/>
    </w:rPr>
  </w:style>
  <w:style w:type="character" w:styleId="Rimandocommento">
    <w:name w:val="annotation reference"/>
    <w:basedOn w:val="Carpredefinitoparagrafo"/>
    <w:uiPriority w:val="99"/>
    <w:semiHidden/>
    <w:unhideWhenUsed/>
    <w:rPr>
      <w:sz w:val="16"/>
      <w:szCs w:val="16"/>
    </w:rPr>
  </w:style>
  <w:style w:type="paragraph" w:styleId="Testofumetto">
    <w:name w:val="Balloon Text"/>
    <w:basedOn w:val="Normale"/>
    <w:link w:val="TestofumettoCarattere"/>
    <w:uiPriority w:val="99"/>
    <w:semiHidden/>
    <w:unhideWhenUsed/>
    <w:rsid w:val="006F749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F7494"/>
    <w:rPr>
      <w:rFonts w:ascii="Tahoma" w:hAnsi="Tahoma" w:cs="Tahoma"/>
      <w:color w:val="000000"/>
      <w:sz w:val="16"/>
      <w:szCs w:val="16"/>
      <w:u w:color="000000"/>
    </w:rPr>
  </w:style>
  <w:style w:type="paragraph" w:styleId="Soggettocommento">
    <w:name w:val="annotation subject"/>
    <w:basedOn w:val="Testocommento"/>
    <w:next w:val="Testocommento"/>
    <w:link w:val="SoggettocommentoCarattere"/>
    <w:uiPriority w:val="99"/>
    <w:semiHidden/>
    <w:unhideWhenUsed/>
    <w:rsid w:val="00CE577D"/>
    <w:rPr>
      <w:b/>
      <w:bCs/>
    </w:rPr>
  </w:style>
  <w:style w:type="character" w:customStyle="1" w:styleId="SoggettocommentoCarattere">
    <w:name w:val="Soggetto commento Carattere"/>
    <w:basedOn w:val="TestocommentoCarattere"/>
    <w:link w:val="Soggettocommento"/>
    <w:uiPriority w:val="99"/>
    <w:semiHidden/>
    <w:rsid w:val="00CE577D"/>
    <w:rPr>
      <w:rFonts w:ascii="Calibri" w:hAnsi="Calibri" w:cs="Arial Unicode MS"/>
      <w:b/>
      <w:bCs/>
      <w:color w:val="000000"/>
      <w:u w:color="000000"/>
    </w:rPr>
  </w:style>
  <w:style w:type="paragraph" w:styleId="Intestazione">
    <w:name w:val="header"/>
    <w:basedOn w:val="Normale"/>
    <w:link w:val="IntestazioneCarattere"/>
    <w:uiPriority w:val="99"/>
    <w:unhideWhenUsed/>
    <w:rsid w:val="00AF08E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F08E9"/>
    <w:rPr>
      <w:rFonts w:ascii="Calibri" w:hAnsi="Calibri" w:cs="Arial Unicode MS"/>
      <w:color w:val="000000"/>
      <w:sz w:val="22"/>
      <w:szCs w:val="22"/>
      <w:u w:color="000000"/>
    </w:rPr>
  </w:style>
  <w:style w:type="paragraph" w:styleId="Pidipagina">
    <w:name w:val="footer"/>
    <w:basedOn w:val="Normale"/>
    <w:link w:val="PidipaginaCarattere"/>
    <w:uiPriority w:val="99"/>
    <w:unhideWhenUsed/>
    <w:rsid w:val="00AF08E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F08E9"/>
    <w:rPr>
      <w:rFonts w:ascii="Calibri" w:hAnsi="Calibri" w:cs="Arial Unicode MS"/>
      <w:color w:val="000000"/>
      <w:sz w:val="22"/>
      <w:szCs w:val="22"/>
      <w:u w:color="000000"/>
    </w:rPr>
  </w:style>
  <w:style w:type="character" w:styleId="Collegamentovisitato">
    <w:name w:val="FollowedHyperlink"/>
    <w:basedOn w:val="Carpredefinitoparagrafo"/>
    <w:uiPriority w:val="99"/>
    <w:semiHidden/>
    <w:unhideWhenUsed/>
    <w:rsid w:val="000D7E45"/>
    <w:rPr>
      <w:color w:val="FF00FF" w:themeColor="followedHyperlink"/>
      <w:u w:val="single"/>
    </w:rPr>
  </w:style>
  <w:style w:type="character" w:customStyle="1" w:styleId="Menzionenonrisolta1">
    <w:name w:val="Menzione non risolta1"/>
    <w:basedOn w:val="Carpredefinitoparagrafo"/>
    <w:uiPriority w:val="99"/>
    <w:semiHidden/>
    <w:unhideWhenUsed/>
    <w:rsid w:val="00D26A8F"/>
    <w:rPr>
      <w:color w:val="605E5C"/>
      <w:shd w:val="clear" w:color="auto" w:fill="E1DFDD"/>
    </w:rPr>
  </w:style>
  <w:style w:type="paragraph" w:styleId="Testonotaapidipagina">
    <w:name w:val="footnote text"/>
    <w:basedOn w:val="Normale"/>
    <w:link w:val="TestonotaapidipaginaCarattere"/>
    <w:uiPriority w:val="99"/>
    <w:semiHidden/>
    <w:unhideWhenUsed/>
    <w:rsid w:val="00505C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heme="minorHAnsi" w:eastAsiaTheme="minorHAnsi" w:hAnsiTheme="minorHAnsi" w:cstheme="minorBidi"/>
      <w:color w:val="auto"/>
      <w:sz w:val="20"/>
      <w:szCs w:val="20"/>
      <w:bdr w:val="none" w:sz="0" w:space="0" w:color="auto"/>
      <w:lang w:eastAsia="en-US"/>
    </w:rPr>
  </w:style>
  <w:style w:type="character" w:customStyle="1" w:styleId="TestonotaapidipaginaCarattere">
    <w:name w:val="Testo nota a piè di pagina Carattere"/>
    <w:basedOn w:val="Carpredefinitoparagrafo"/>
    <w:link w:val="Testonotaapidipagina"/>
    <w:uiPriority w:val="99"/>
    <w:semiHidden/>
    <w:rsid w:val="00505C8D"/>
    <w:rPr>
      <w:rFonts w:asciiTheme="minorHAnsi" w:eastAsiaTheme="minorHAnsi" w:hAnsiTheme="minorHAnsi" w:cstheme="minorBidi"/>
      <w:bdr w:val="none" w:sz="0" w:space="0" w:color="auto"/>
      <w:lang w:eastAsia="en-US"/>
    </w:rPr>
  </w:style>
  <w:style w:type="character" w:styleId="Rimandonotaapidipagina">
    <w:name w:val="footnote reference"/>
    <w:basedOn w:val="Carpredefinitoparagrafo"/>
    <w:uiPriority w:val="99"/>
    <w:semiHidden/>
    <w:unhideWhenUsed/>
    <w:rsid w:val="00505C8D"/>
    <w:rPr>
      <w:vertAlign w:val="superscript"/>
    </w:rPr>
  </w:style>
  <w:style w:type="character" w:customStyle="1" w:styleId="Menzionenonrisolta2">
    <w:name w:val="Menzione non risolta2"/>
    <w:basedOn w:val="Carpredefinitoparagrafo"/>
    <w:uiPriority w:val="99"/>
    <w:semiHidden/>
    <w:unhideWhenUsed/>
    <w:rsid w:val="003F2987"/>
    <w:rPr>
      <w:color w:val="605E5C"/>
      <w:shd w:val="clear" w:color="auto" w:fill="E1DFDD"/>
    </w:rPr>
  </w:style>
  <w:style w:type="paragraph" w:styleId="Testonormale">
    <w:name w:val="Plain Text"/>
    <w:basedOn w:val="Normale"/>
    <w:link w:val="TestonormaleCarattere"/>
    <w:uiPriority w:val="99"/>
    <w:unhideWhenUsed/>
    <w:rsid w:val="00C4440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eastAsiaTheme="minorHAnsi" w:cs="Calibri"/>
      <w:color w:val="00457D"/>
      <w:bdr w:val="none" w:sz="0" w:space="0" w:color="auto"/>
    </w:rPr>
  </w:style>
  <w:style w:type="character" w:customStyle="1" w:styleId="TestonormaleCarattere">
    <w:name w:val="Testo normale Carattere"/>
    <w:basedOn w:val="Carpredefinitoparagrafo"/>
    <w:link w:val="Testonormale"/>
    <w:uiPriority w:val="99"/>
    <w:rsid w:val="00C4440A"/>
    <w:rPr>
      <w:rFonts w:ascii="Calibri" w:eastAsiaTheme="minorHAnsi" w:hAnsi="Calibri" w:cs="Calibri"/>
      <w:color w:val="00457D"/>
      <w:sz w:val="22"/>
      <w:szCs w:val="22"/>
      <w:bdr w:val="none" w:sz="0" w:space="0" w:color="auto"/>
    </w:rPr>
  </w:style>
  <w:style w:type="character" w:customStyle="1" w:styleId="Menzionenonrisolta3">
    <w:name w:val="Menzione non risolta3"/>
    <w:basedOn w:val="Carpredefinitoparagrafo"/>
    <w:uiPriority w:val="99"/>
    <w:semiHidden/>
    <w:unhideWhenUsed/>
    <w:rsid w:val="00262272"/>
    <w:rPr>
      <w:color w:val="605E5C"/>
      <w:shd w:val="clear" w:color="auto" w:fill="E1DFDD"/>
    </w:rPr>
  </w:style>
  <w:style w:type="character" w:customStyle="1" w:styleId="markedcontent">
    <w:name w:val="markedcontent"/>
    <w:basedOn w:val="Carpredefinitoparagrafo"/>
    <w:rsid w:val="00370F56"/>
  </w:style>
  <w:style w:type="character" w:customStyle="1" w:styleId="Menzionenonrisolta4">
    <w:name w:val="Menzione non risolta4"/>
    <w:basedOn w:val="Carpredefinitoparagrafo"/>
    <w:uiPriority w:val="99"/>
    <w:semiHidden/>
    <w:unhideWhenUsed/>
    <w:rsid w:val="003D5649"/>
    <w:rPr>
      <w:color w:val="605E5C"/>
      <w:shd w:val="clear" w:color="auto" w:fill="E1DFDD"/>
    </w:rPr>
  </w:style>
  <w:style w:type="character" w:styleId="Enfasigrassetto">
    <w:name w:val="Strong"/>
    <w:basedOn w:val="Carpredefinitoparagrafo"/>
    <w:uiPriority w:val="22"/>
    <w:qFormat/>
    <w:rsid w:val="00F86251"/>
    <w:rPr>
      <w:b/>
      <w:bCs/>
    </w:rPr>
  </w:style>
  <w:style w:type="paragraph" w:styleId="Revisione">
    <w:name w:val="Revision"/>
    <w:hidden/>
    <w:uiPriority w:val="99"/>
    <w:semiHidden/>
    <w:rsid w:val="004A0F1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hAnsi="Calibri" w:cs="Arial Unicode MS"/>
      <w:color w:val="000000"/>
      <w:sz w:val="22"/>
      <w:szCs w:val="22"/>
      <w:u w:color="000000"/>
    </w:rPr>
  </w:style>
  <w:style w:type="character" w:customStyle="1" w:styleId="Menzionenonrisolta5">
    <w:name w:val="Menzione non risolta5"/>
    <w:basedOn w:val="Carpredefinitoparagrafo"/>
    <w:uiPriority w:val="99"/>
    <w:semiHidden/>
    <w:unhideWhenUsed/>
    <w:rsid w:val="007A6242"/>
    <w:rPr>
      <w:color w:val="605E5C"/>
      <w:shd w:val="clear" w:color="auto" w:fill="E1DFDD"/>
    </w:rPr>
  </w:style>
  <w:style w:type="table" w:styleId="Grigliatabella">
    <w:name w:val="Table Grid"/>
    <w:basedOn w:val="Tabellanormale"/>
    <w:uiPriority w:val="39"/>
    <w:rsid w:val="00EE417D"/>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6">
    <w:name w:val="Menzione non risolta6"/>
    <w:basedOn w:val="Carpredefinitoparagrafo"/>
    <w:uiPriority w:val="99"/>
    <w:semiHidden/>
    <w:unhideWhenUsed/>
    <w:rsid w:val="009346D0"/>
    <w:rPr>
      <w:color w:val="605E5C"/>
      <w:shd w:val="clear" w:color="auto" w:fill="E1DFDD"/>
    </w:rPr>
  </w:style>
  <w:style w:type="character" w:styleId="Enfasicorsivo">
    <w:name w:val="Emphasis"/>
    <w:basedOn w:val="Carpredefinitoparagrafo"/>
    <w:uiPriority w:val="20"/>
    <w:qFormat/>
    <w:rsid w:val="00B34E04"/>
    <w:rPr>
      <w:i/>
      <w:iCs/>
    </w:rPr>
  </w:style>
  <w:style w:type="paragraph" w:styleId="NormaleWeb">
    <w:name w:val="Normal (Web)"/>
    <w:basedOn w:val="Normale"/>
    <w:uiPriority w:val="99"/>
    <w:unhideWhenUsed/>
    <w:rsid w:val="00B514E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rPr>
  </w:style>
  <w:style w:type="character" w:customStyle="1" w:styleId="Menzionenonrisolta7">
    <w:name w:val="Menzione non risolta7"/>
    <w:basedOn w:val="Carpredefinitoparagrafo"/>
    <w:uiPriority w:val="99"/>
    <w:semiHidden/>
    <w:unhideWhenUsed/>
    <w:rsid w:val="00653636"/>
    <w:rPr>
      <w:color w:val="605E5C"/>
      <w:shd w:val="clear" w:color="auto" w:fill="E1DFDD"/>
    </w:rPr>
  </w:style>
  <w:style w:type="character" w:customStyle="1" w:styleId="Menzionenonrisolta8">
    <w:name w:val="Menzione non risolta8"/>
    <w:basedOn w:val="Carpredefinitoparagrafo"/>
    <w:uiPriority w:val="99"/>
    <w:semiHidden/>
    <w:unhideWhenUsed/>
    <w:rsid w:val="00C90A20"/>
    <w:rPr>
      <w:color w:val="605E5C"/>
      <w:shd w:val="clear" w:color="auto" w:fill="E1DFDD"/>
    </w:rPr>
  </w:style>
  <w:style w:type="character" w:customStyle="1" w:styleId="Menzionenonrisolta9">
    <w:name w:val="Menzione non risolta9"/>
    <w:basedOn w:val="Carpredefinitoparagrafo"/>
    <w:uiPriority w:val="99"/>
    <w:semiHidden/>
    <w:unhideWhenUsed/>
    <w:rsid w:val="007C59CB"/>
    <w:rPr>
      <w:color w:val="605E5C"/>
      <w:shd w:val="clear" w:color="auto" w:fill="E1DFDD"/>
    </w:rPr>
  </w:style>
  <w:style w:type="character" w:customStyle="1" w:styleId="d2edcug0">
    <w:name w:val="d2edcug0"/>
    <w:basedOn w:val="Carpredefinitoparagrafo"/>
    <w:rsid w:val="00C6096C"/>
  </w:style>
  <w:style w:type="character" w:customStyle="1" w:styleId="highlight">
    <w:name w:val="highlight"/>
    <w:basedOn w:val="Carpredefinitoparagrafo"/>
    <w:rsid w:val="006B0D74"/>
  </w:style>
  <w:style w:type="character" w:customStyle="1" w:styleId="Titolo3Carattere">
    <w:name w:val="Titolo 3 Carattere"/>
    <w:basedOn w:val="Carpredefinitoparagrafo"/>
    <w:link w:val="Titolo3"/>
    <w:uiPriority w:val="9"/>
    <w:rsid w:val="00426290"/>
    <w:rPr>
      <w:rFonts w:eastAsia="Times New Roman"/>
      <w:b/>
      <w:bCs/>
      <w:sz w:val="27"/>
      <w:szCs w:val="27"/>
      <w:u w:color="000000"/>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88692">
      <w:bodyDiv w:val="1"/>
      <w:marLeft w:val="0"/>
      <w:marRight w:val="0"/>
      <w:marTop w:val="0"/>
      <w:marBottom w:val="0"/>
      <w:divBdr>
        <w:top w:val="none" w:sz="0" w:space="0" w:color="auto"/>
        <w:left w:val="none" w:sz="0" w:space="0" w:color="auto"/>
        <w:bottom w:val="none" w:sz="0" w:space="0" w:color="auto"/>
        <w:right w:val="none" w:sz="0" w:space="0" w:color="auto"/>
      </w:divBdr>
    </w:div>
    <w:div w:id="48844745">
      <w:bodyDiv w:val="1"/>
      <w:marLeft w:val="0"/>
      <w:marRight w:val="0"/>
      <w:marTop w:val="0"/>
      <w:marBottom w:val="0"/>
      <w:divBdr>
        <w:top w:val="none" w:sz="0" w:space="0" w:color="auto"/>
        <w:left w:val="none" w:sz="0" w:space="0" w:color="auto"/>
        <w:bottom w:val="none" w:sz="0" w:space="0" w:color="auto"/>
        <w:right w:val="none" w:sz="0" w:space="0" w:color="auto"/>
      </w:divBdr>
    </w:div>
    <w:div w:id="55517408">
      <w:bodyDiv w:val="1"/>
      <w:marLeft w:val="0"/>
      <w:marRight w:val="0"/>
      <w:marTop w:val="0"/>
      <w:marBottom w:val="0"/>
      <w:divBdr>
        <w:top w:val="none" w:sz="0" w:space="0" w:color="auto"/>
        <w:left w:val="none" w:sz="0" w:space="0" w:color="auto"/>
        <w:bottom w:val="none" w:sz="0" w:space="0" w:color="auto"/>
        <w:right w:val="none" w:sz="0" w:space="0" w:color="auto"/>
      </w:divBdr>
    </w:div>
    <w:div w:id="139663801">
      <w:bodyDiv w:val="1"/>
      <w:marLeft w:val="0"/>
      <w:marRight w:val="0"/>
      <w:marTop w:val="0"/>
      <w:marBottom w:val="0"/>
      <w:divBdr>
        <w:top w:val="none" w:sz="0" w:space="0" w:color="auto"/>
        <w:left w:val="none" w:sz="0" w:space="0" w:color="auto"/>
        <w:bottom w:val="none" w:sz="0" w:space="0" w:color="auto"/>
        <w:right w:val="none" w:sz="0" w:space="0" w:color="auto"/>
      </w:divBdr>
    </w:div>
    <w:div w:id="160699739">
      <w:bodyDiv w:val="1"/>
      <w:marLeft w:val="0"/>
      <w:marRight w:val="0"/>
      <w:marTop w:val="0"/>
      <w:marBottom w:val="0"/>
      <w:divBdr>
        <w:top w:val="none" w:sz="0" w:space="0" w:color="auto"/>
        <w:left w:val="none" w:sz="0" w:space="0" w:color="auto"/>
        <w:bottom w:val="none" w:sz="0" w:space="0" w:color="auto"/>
        <w:right w:val="none" w:sz="0" w:space="0" w:color="auto"/>
      </w:divBdr>
    </w:div>
    <w:div w:id="166946941">
      <w:bodyDiv w:val="1"/>
      <w:marLeft w:val="0"/>
      <w:marRight w:val="0"/>
      <w:marTop w:val="0"/>
      <w:marBottom w:val="0"/>
      <w:divBdr>
        <w:top w:val="none" w:sz="0" w:space="0" w:color="auto"/>
        <w:left w:val="none" w:sz="0" w:space="0" w:color="auto"/>
        <w:bottom w:val="none" w:sz="0" w:space="0" w:color="auto"/>
        <w:right w:val="none" w:sz="0" w:space="0" w:color="auto"/>
      </w:divBdr>
    </w:div>
    <w:div w:id="173303822">
      <w:bodyDiv w:val="1"/>
      <w:marLeft w:val="0"/>
      <w:marRight w:val="0"/>
      <w:marTop w:val="0"/>
      <w:marBottom w:val="0"/>
      <w:divBdr>
        <w:top w:val="none" w:sz="0" w:space="0" w:color="auto"/>
        <w:left w:val="none" w:sz="0" w:space="0" w:color="auto"/>
        <w:bottom w:val="none" w:sz="0" w:space="0" w:color="auto"/>
        <w:right w:val="none" w:sz="0" w:space="0" w:color="auto"/>
      </w:divBdr>
    </w:div>
    <w:div w:id="179316464">
      <w:bodyDiv w:val="1"/>
      <w:marLeft w:val="0"/>
      <w:marRight w:val="0"/>
      <w:marTop w:val="0"/>
      <w:marBottom w:val="0"/>
      <w:divBdr>
        <w:top w:val="none" w:sz="0" w:space="0" w:color="auto"/>
        <w:left w:val="none" w:sz="0" w:space="0" w:color="auto"/>
        <w:bottom w:val="none" w:sz="0" w:space="0" w:color="auto"/>
        <w:right w:val="none" w:sz="0" w:space="0" w:color="auto"/>
      </w:divBdr>
    </w:div>
    <w:div w:id="195852068">
      <w:bodyDiv w:val="1"/>
      <w:marLeft w:val="0"/>
      <w:marRight w:val="0"/>
      <w:marTop w:val="0"/>
      <w:marBottom w:val="0"/>
      <w:divBdr>
        <w:top w:val="none" w:sz="0" w:space="0" w:color="auto"/>
        <w:left w:val="none" w:sz="0" w:space="0" w:color="auto"/>
        <w:bottom w:val="none" w:sz="0" w:space="0" w:color="auto"/>
        <w:right w:val="none" w:sz="0" w:space="0" w:color="auto"/>
      </w:divBdr>
    </w:div>
    <w:div w:id="271936248">
      <w:bodyDiv w:val="1"/>
      <w:marLeft w:val="0"/>
      <w:marRight w:val="0"/>
      <w:marTop w:val="0"/>
      <w:marBottom w:val="0"/>
      <w:divBdr>
        <w:top w:val="none" w:sz="0" w:space="0" w:color="auto"/>
        <w:left w:val="none" w:sz="0" w:space="0" w:color="auto"/>
        <w:bottom w:val="none" w:sz="0" w:space="0" w:color="auto"/>
        <w:right w:val="none" w:sz="0" w:space="0" w:color="auto"/>
      </w:divBdr>
    </w:div>
    <w:div w:id="285281577">
      <w:bodyDiv w:val="1"/>
      <w:marLeft w:val="0"/>
      <w:marRight w:val="0"/>
      <w:marTop w:val="0"/>
      <w:marBottom w:val="0"/>
      <w:divBdr>
        <w:top w:val="none" w:sz="0" w:space="0" w:color="auto"/>
        <w:left w:val="none" w:sz="0" w:space="0" w:color="auto"/>
        <w:bottom w:val="none" w:sz="0" w:space="0" w:color="auto"/>
        <w:right w:val="none" w:sz="0" w:space="0" w:color="auto"/>
      </w:divBdr>
    </w:div>
    <w:div w:id="319382061">
      <w:bodyDiv w:val="1"/>
      <w:marLeft w:val="0"/>
      <w:marRight w:val="0"/>
      <w:marTop w:val="0"/>
      <w:marBottom w:val="0"/>
      <w:divBdr>
        <w:top w:val="none" w:sz="0" w:space="0" w:color="auto"/>
        <w:left w:val="none" w:sz="0" w:space="0" w:color="auto"/>
        <w:bottom w:val="none" w:sz="0" w:space="0" w:color="auto"/>
        <w:right w:val="none" w:sz="0" w:space="0" w:color="auto"/>
      </w:divBdr>
    </w:div>
    <w:div w:id="322272917">
      <w:bodyDiv w:val="1"/>
      <w:marLeft w:val="0"/>
      <w:marRight w:val="0"/>
      <w:marTop w:val="0"/>
      <w:marBottom w:val="0"/>
      <w:divBdr>
        <w:top w:val="none" w:sz="0" w:space="0" w:color="auto"/>
        <w:left w:val="none" w:sz="0" w:space="0" w:color="auto"/>
        <w:bottom w:val="none" w:sz="0" w:space="0" w:color="auto"/>
        <w:right w:val="none" w:sz="0" w:space="0" w:color="auto"/>
      </w:divBdr>
    </w:div>
    <w:div w:id="326590472">
      <w:bodyDiv w:val="1"/>
      <w:marLeft w:val="0"/>
      <w:marRight w:val="0"/>
      <w:marTop w:val="0"/>
      <w:marBottom w:val="0"/>
      <w:divBdr>
        <w:top w:val="none" w:sz="0" w:space="0" w:color="auto"/>
        <w:left w:val="none" w:sz="0" w:space="0" w:color="auto"/>
        <w:bottom w:val="none" w:sz="0" w:space="0" w:color="auto"/>
        <w:right w:val="none" w:sz="0" w:space="0" w:color="auto"/>
      </w:divBdr>
    </w:div>
    <w:div w:id="332729530">
      <w:bodyDiv w:val="1"/>
      <w:marLeft w:val="0"/>
      <w:marRight w:val="0"/>
      <w:marTop w:val="0"/>
      <w:marBottom w:val="0"/>
      <w:divBdr>
        <w:top w:val="none" w:sz="0" w:space="0" w:color="auto"/>
        <w:left w:val="none" w:sz="0" w:space="0" w:color="auto"/>
        <w:bottom w:val="none" w:sz="0" w:space="0" w:color="auto"/>
        <w:right w:val="none" w:sz="0" w:space="0" w:color="auto"/>
      </w:divBdr>
      <w:divsChild>
        <w:div w:id="2119521631">
          <w:marLeft w:val="0"/>
          <w:marRight w:val="0"/>
          <w:marTop w:val="0"/>
          <w:marBottom w:val="0"/>
          <w:divBdr>
            <w:top w:val="none" w:sz="0" w:space="0" w:color="auto"/>
            <w:left w:val="none" w:sz="0" w:space="0" w:color="auto"/>
            <w:bottom w:val="none" w:sz="0" w:space="0" w:color="auto"/>
            <w:right w:val="none" w:sz="0" w:space="0" w:color="auto"/>
          </w:divBdr>
          <w:divsChild>
            <w:div w:id="1981298535">
              <w:marLeft w:val="0"/>
              <w:marRight w:val="0"/>
              <w:marTop w:val="0"/>
              <w:marBottom w:val="0"/>
              <w:divBdr>
                <w:top w:val="none" w:sz="0" w:space="0" w:color="auto"/>
                <w:left w:val="none" w:sz="0" w:space="0" w:color="auto"/>
                <w:bottom w:val="none" w:sz="0" w:space="0" w:color="auto"/>
                <w:right w:val="none" w:sz="0" w:space="0" w:color="auto"/>
              </w:divBdr>
              <w:divsChild>
                <w:div w:id="1331524185">
                  <w:marLeft w:val="0"/>
                  <w:marRight w:val="0"/>
                  <w:marTop w:val="0"/>
                  <w:marBottom w:val="0"/>
                  <w:divBdr>
                    <w:top w:val="none" w:sz="0" w:space="0" w:color="auto"/>
                    <w:left w:val="none" w:sz="0" w:space="0" w:color="auto"/>
                    <w:bottom w:val="none" w:sz="0" w:space="0" w:color="auto"/>
                    <w:right w:val="none" w:sz="0" w:space="0" w:color="auto"/>
                  </w:divBdr>
                  <w:divsChild>
                    <w:div w:id="817579048">
                      <w:marLeft w:val="0"/>
                      <w:marRight w:val="0"/>
                      <w:marTop w:val="0"/>
                      <w:marBottom w:val="0"/>
                      <w:divBdr>
                        <w:top w:val="none" w:sz="0" w:space="0" w:color="auto"/>
                        <w:left w:val="none" w:sz="0" w:space="0" w:color="auto"/>
                        <w:bottom w:val="none" w:sz="0" w:space="0" w:color="auto"/>
                        <w:right w:val="none" w:sz="0" w:space="0" w:color="auto"/>
                      </w:divBdr>
                      <w:divsChild>
                        <w:div w:id="602230007">
                          <w:marLeft w:val="0"/>
                          <w:marRight w:val="0"/>
                          <w:marTop w:val="0"/>
                          <w:marBottom w:val="0"/>
                          <w:divBdr>
                            <w:top w:val="none" w:sz="0" w:space="0" w:color="auto"/>
                            <w:left w:val="none" w:sz="0" w:space="0" w:color="auto"/>
                            <w:bottom w:val="none" w:sz="0" w:space="0" w:color="auto"/>
                            <w:right w:val="none" w:sz="0" w:space="0" w:color="auto"/>
                          </w:divBdr>
                          <w:divsChild>
                            <w:div w:id="1761292029">
                              <w:marLeft w:val="0"/>
                              <w:marRight w:val="0"/>
                              <w:marTop w:val="0"/>
                              <w:marBottom w:val="0"/>
                              <w:divBdr>
                                <w:top w:val="none" w:sz="0" w:space="0" w:color="auto"/>
                                <w:left w:val="none" w:sz="0" w:space="0" w:color="auto"/>
                                <w:bottom w:val="none" w:sz="0" w:space="0" w:color="auto"/>
                                <w:right w:val="none" w:sz="0" w:space="0" w:color="auto"/>
                              </w:divBdr>
                              <w:divsChild>
                                <w:div w:id="202173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352580">
          <w:marLeft w:val="0"/>
          <w:marRight w:val="0"/>
          <w:marTop w:val="0"/>
          <w:marBottom w:val="0"/>
          <w:divBdr>
            <w:top w:val="none" w:sz="0" w:space="0" w:color="auto"/>
            <w:left w:val="none" w:sz="0" w:space="0" w:color="auto"/>
            <w:bottom w:val="none" w:sz="0" w:space="0" w:color="auto"/>
            <w:right w:val="none" w:sz="0" w:space="0" w:color="auto"/>
          </w:divBdr>
          <w:divsChild>
            <w:div w:id="234827921">
              <w:marLeft w:val="0"/>
              <w:marRight w:val="0"/>
              <w:marTop w:val="0"/>
              <w:marBottom w:val="0"/>
              <w:divBdr>
                <w:top w:val="none" w:sz="0" w:space="0" w:color="auto"/>
                <w:left w:val="none" w:sz="0" w:space="0" w:color="auto"/>
                <w:bottom w:val="none" w:sz="0" w:space="0" w:color="auto"/>
                <w:right w:val="none" w:sz="0" w:space="0" w:color="auto"/>
              </w:divBdr>
              <w:divsChild>
                <w:div w:id="2057583700">
                  <w:marLeft w:val="0"/>
                  <w:marRight w:val="0"/>
                  <w:marTop w:val="0"/>
                  <w:marBottom w:val="0"/>
                  <w:divBdr>
                    <w:top w:val="none" w:sz="0" w:space="0" w:color="auto"/>
                    <w:left w:val="none" w:sz="0" w:space="0" w:color="auto"/>
                    <w:bottom w:val="none" w:sz="0" w:space="0" w:color="auto"/>
                    <w:right w:val="none" w:sz="0" w:space="0" w:color="auto"/>
                  </w:divBdr>
                  <w:divsChild>
                    <w:div w:id="795757186">
                      <w:marLeft w:val="0"/>
                      <w:marRight w:val="0"/>
                      <w:marTop w:val="0"/>
                      <w:marBottom w:val="0"/>
                      <w:divBdr>
                        <w:top w:val="none" w:sz="0" w:space="0" w:color="auto"/>
                        <w:left w:val="none" w:sz="0" w:space="0" w:color="auto"/>
                        <w:bottom w:val="none" w:sz="0" w:space="0" w:color="auto"/>
                        <w:right w:val="none" w:sz="0" w:space="0" w:color="auto"/>
                      </w:divBdr>
                    </w:div>
                    <w:div w:id="61173778">
                      <w:marLeft w:val="0"/>
                      <w:marRight w:val="0"/>
                      <w:marTop w:val="0"/>
                      <w:marBottom w:val="0"/>
                      <w:divBdr>
                        <w:top w:val="none" w:sz="0" w:space="0" w:color="auto"/>
                        <w:left w:val="none" w:sz="0" w:space="0" w:color="auto"/>
                        <w:bottom w:val="none" w:sz="0" w:space="0" w:color="auto"/>
                        <w:right w:val="none" w:sz="0" w:space="0" w:color="auto"/>
                      </w:divBdr>
                      <w:divsChild>
                        <w:div w:id="1370374786">
                          <w:marLeft w:val="0"/>
                          <w:marRight w:val="0"/>
                          <w:marTop w:val="0"/>
                          <w:marBottom w:val="0"/>
                          <w:divBdr>
                            <w:top w:val="none" w:sz="0" w:space="0" w:color="auto"/>
                            <w:left w:val="none" w:sz="0" w:space="0" w:color="auto"/>
                            <w:bottom w:val="none" w:sz="0" w:space="0" w:color="auto"/>
                            <w:right w:val="none" w:sz="0" w:space="0" w:color="auto"/>
                          </w:divBdr>
                          <w:divsChild>
                            <w:div w:id="1202324385">
                              <w:marLeft w:val="0"/>
                              <w:marRight w:val="0"/>
                              <w:marTop w:val="0"/>
                              <w:marBottom w:val="0"/>
                              <w:divBdr>
                                <w:top w:val="none" w:sz="0" w:space="0" w:color="auto"/>
                                <w:left w:val="none" w:sz="0" w:space="0" w:color="auto"/>
                                <w:bottom w:val="none" w:sz="0" w:space="0" w:color="auto"/>
                                <w:right w:val="none" w:sz="0" w:space="0" w:color="auto"/>
                              </w:divBdr>
                              <w:divsChild>
                                <w:div w:id="1351252842">
                                  <w:marLeft w:val="0"/>
                                  <w:marRight w:val="0"/>
                                  <w:marTop w:val="0"/>
                                  <w:marBottom w:val="0"/>
                                  <w:divBdr>
                                    <w:top w:val="none" w:sz="0" w:space="0" w:color="auto"/>
                                    <w:left w:val="none" w:sz="0" w:space="0" w:color="auto"/>
                                    <w:bottom w:val="none" w:sz="0" w:space="0" w:color="auto"/>
                                    <w:right w:val="none" w:sz="0" w:space="0" w:color="auto"/>
                                  </w:divBdr>
                                  <w:divsChild>
                                    <w:div w:id="16784933">
                                      <w:marLeft w:val="0"/>
                                      <w:marRight w:val="0"/>
                                      <w:marTop w:val="0"/>
                                      <w:marBottom w:val="0"/>
                                      <w:divBdr>
                                        <w:top w:val="none" w:sz="0" w:space="0" w:color="auto"/>
                                        <w:left w:val="none" w:sz="0" w:space="0" w:color="auto"/>
                                        <w:bottom w:val="none" w:sz="0" w:space="0" w:color="auto"/>
                                        <w:right w:val="none" w:sz="0" w:space="0" w:color="auto"/>
                                      </w:divBdr>
                                      <w:divsChild>
                                        <w:div w:id="1542786929">
                                          <w:marLeft w:val="0"/>
                                          <w:marRight w:val="0"/>
                                          <w:marTop w:val="0"/>
                                          <w:marBottom w:val="0"/>
                                          <w:divBdr>
                                            <w:top w:val="none" w:sz="0" w:space="0" w:color="auto"/>
                                            <w:left w:val="none" w:sz="0" w:space="0" w:color="auto"/>
                                            <w:bottom w:val="none" w:sz="0" w:space="0" w:color="auto"/>
                                            <w:right w:val="none" w:sz="0" w:space="0" w:color="auto"/>
                                          </w:divBdr>
                                          <w:divsChild>
                                            <w:div w:id="229854449">
                                              <w:marLeft w:val="0"/>
                                              <w:marRight w:val="0"/>
                                              <w:marTop w:val="0"/>
                                              <w:marBottom w:val="0"/>
                                              <w:divBdr>
                                                <w:top w:val="none" w:sz="0" w:space="0" w:color="auto"/>
                                                <w:left w:val="none" w:sz="0" w:space="0" w:color="auto"/>
                                                <w:bottom w:val="none" w:sz="0" w:space="0" w:color="auto"/>
                                                <w:right w:val="none" w:sz="0" w:space="0" w:color="auto"/>
                                              </w:divBdr>
                                              <w:divsChild>
                                                <w:div w:id="797799059">
                                                  <w:marLeft w:val="0"/>
                                                  <w:marRight w:val="0"/>
                                                  <w:marTop w:val="0"/>
                                                  <w:marBottom w:val="0"/>
                                                  <w:divBdr>
                                                    <w:top w:val="none" w:sz="0" w:space="0" w:color="auto"/>
                                                    <w:left w:val="none" w:sz="0" w:space="0" w:color="auto"/>
                                                    <w:bottom w:val="none" w:sz="0" w:space="0" w:color="auto"/>
                                                    <w:right w:val="none" w:sz="0" w:space="0" w:color="auto"/>
                                                  </w:divBdr>
                                                  <w:divsChild>
                                                    <w:div w:id="685863818">
                                                      <w:marLeft w:val="0"/>
                                                      <w:marRight w:val="0"/>
                                                      <w:marTop w:val="0"/>
                                                      <w:marBottom w:val="0"/>
                                                      <w:divBdr>
                                                        <w:top w:val="none" w:sz="0" w:space="0" w:color="auto"/>
                                                        <w:left w:val="none" w:sz="0" w:space="0" w:color="auto"/>
                                                        <w:bottom w:val="none" w:sz="0" w:space="0" w:color="auto"/>
                                                        <w:right w:val="none" w:sz="0" w:space="0" w:color="auto"/>
                                                      </w:divBdr>
                                                      <w:divsChild>
                                                        <w:div w:id="373770805">
                                                          <w:marLeft w:val="0"/>
                                                          <w:marRight w:val="0"/>
                                                          <w:marTop w:val="0"/>
                                                          <w:marBottom w:val="0"/>
                                                          <w:divBdr>
                                                            <w:top w:val="none" w:sz="0" w:space="0" w:color="auto"/>
                                                            <w:left w:val="none" w:sz="0" w:space="0" w:color="auto"/>
                                                            <w:bottom w:val="none" w:sz="0" w:space="0" w:color="auto"/>
                                                            <w:right w:val="none" w:sz="0" w:space="0" w:color="auto"/>
                                                          </w:divBdr>
                                                          <w:divsChild>
                                                            <w:div w:id="1795905916">
                                                              <w:marLeft w:val="0"/>
                                                              <w:marRight w:val="0"/>
                                                              <w:marTop w:val="0"/>
                                                              <w:marBottom w:val="0"/>
                                                              <w:divBdr>
                                                                <w:top w:val="none" w:sz="0" w:space="0" w:color="auto"/>
                                                                <w:left w:val="none" w:sz="0" w:space="0" w:color="auto"/>
                                                                <w:bottom w:val="none" w:sz="0" w:space="0" w:color="auto"/>
                                                                <w:right w:val="none" w:sz="0" w:space="0" w:color="auto"/>
                                                              </w:divBdr>
                                                              <w:divsChild>
                                                                <w:div w:id="1255557164">
                                                                  <w:marLeft w:val="0"/>
                                                                  <w:marRight w:val="0"/>
                                                                  <w:marTop w:val="0"/>
                                                                  <w:marBottom w:val="0"/>
                                                                  <w:divBdr>
                                                                    <w:top w:val="none" w:sz="0" w:space="0" w:color="auto"/>
                                                                    <w:left w:val="none" w:sz="0" w:space="0" w:color="auto"/>
                                                                    <w:bottom w:val="none" w:sz="0" w:space="0" w:color="auto"/>
                                                                    <w:right w:val="none" w:sz="0" w:space="0" w:color="auto"/>
                                                                  </w:divBdr>
                                                                  <w:divsChild>
                                                                    <w:div w:id="288782033">
                                                                      <w:marLeft w:val="0"/>
                                                                      <w:marRight w:val="0"/>
                                                                      <w:marTop w:val="0"/>
                                                                      <w:marBottom w:val="0"/>
                                                                      <w:divBdr>
                                                                        <w:top w:val="none" w:sz="0" w:space="0" w:color="auto"/>
                                                                        <w:left w:val="none" w:sz="0" w:space="0" w:color="auto"/>
                                                                        <w:bottom w:val="none" w:sz="0" w:space="0" w:color="auto"/>
                                                                        <w:right w:val="none" w:sz="0" w:space="0" w:color="auto"/>
                                                                      </w:divBdr>
                                                                      <w:divsChild>
                                                                        <w:div w:id="21011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420681">
                                                              <w:marLeft w:val="0"/>
                                                              <w:marRight w:val="0"/>
                                                              <w:marTop w:val="0"/>
                                                              <w:marBottom w:val="0"/>
                                                              <w:divBdr>
                                                                <w:top w:val="none" w:sz="0" w:space="0" w:color="auto"/>
                                                                <w:left w:val="none" w:sz="0" w:space="0" w:color="auto"/>
                                                                <w:bottom w:val="none" w:sz="0" w:space="0" w:color="auto"/>
                                                                <w:right w:val="none" w:sz="0" w:space="0" w:color="auto"/>
                                                              </w:divBdr>
                                                            </w:div>
                                                          </w:divsChild>
                                                        </w:div>
                                                        <w:div w:id="690767975">
                                                          <w:marLeft w:val="0"/>
                                                          <w:marRight w:val="0"/>
                                                          <w:marTop w:val="0"/>
                                                          <w:marBottom w:val="0"/>
                                                          <w:divBdr>
                                                            <w:top w:val="none" w:sz="0" w:space="0" w:color="auto"/>
                                                            <w:left w:val="none" w:sz="0" w:space="0" w:color="auto"/>
                                                            <w:bottom w:val="none" w:sz="0" w:space="0" w:color="auto"/>
                                                            <w:right w:val="none" w:sz="0" w:space="0" w:color="auto"/>
                                                          </w:divBdr>
                                                          <w:divsChild>
                                                            <w:div w:id="176345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4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235825">
                              <w:marLeft w:val="0"/>
                              <w:marRight w:val="0"/>
                              <w:marTop w:val="0"/>
                              <w:marBottom w:val="0"/>
                              <w:divBdr>
                                <w:top w:val="none" w:sz="0" w:space="0" w:color="auto"/>
                                <w:left w:val="none" w:sz="0" w:space="0" w:color="auto"/>
                                <w:bottom w:val="none" w:sz="0" w:space="0" w:color="auto"/>
                                <w:right w:val="none" w:sz="0" w:space="0" w:color="auto"/>
                              </w:divBdr>
                              <w:divsChild>
                                <w:div w:id="86659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5336132">
          <w:marLeft w:val="0"/>
          <w:marRight w:val="0"/>
          <w:marTop w:val="0"/>
          <w:marBottom w:val="0"/>
          <w:divBdr>
            <w:top w:val="none" w:sz="0" w:space="0" w:color="auto"/>
            <w:left w:val="none" w:sz="0" w:space="0" w:color="auto"/>
            <w:bottom w:val="none" w:sz="0" w:space="0" w:color="auto"/>
            <w:right w:val="none" w:sz="0" w:space="0" w:color="auto"/>
          </w:divBdr>
          <w:divsChild>
            <w:div w:id="1743866186">
              <w:marLeft w:val="0"/>
              <w:marRight w:val="0"/>
              <w:marTop w:val="0"/>
              <w:marBottom w:val="0"/>
              <w:divBdr>
                <w:top w:val="none" w:sz="0" w:space="0" w:color="auto"/>
                <w:left w:val="none" w:sz="0" w:space="0" w:color="auto"/>
                <w:bottom w:val="none" w:sz="0" w:space="0" w:color="auto"/>
                <w:right w:val="none" w:sz="0" w:space="0" w:color="auto"/>
              </w:divBdr>
              <w:divsChild>
                <w:div w:id="1447775213">
                  <w:marLeft w:val="0"/>
                  <w:marRight w:val="0"/>
                  <w:marTop w:val="0"/>
                  <w:marBottom w:val="0"/>
                  <w:divBdr>
                    <w:top w:val="none" w:sz="0" w:space="0" w:color="auto"/>
                    <w:left w:val="none" w:sz="0" w:space="0" w:color="auto"/>
                    <w:bottom w:val="none" w:sz="0" w:space="0" w:color="auto"/>
                    <w:right w:val="none" w:sz="0" w:space="0" w:color="auto"/>
                  </w:divBdr>
                  <w:divsChild>
                    <w:div w:id="1138305212">
                      <w:marLeft w:val="0"/>
                      <w:marRight w:val="0"/>
                      <w:marTop w:val="0"/>
                      <w:marBottom w:val="0"/>
                      <w:divBdr>
                        <w:top w:val="none" w:sz="0" w:space="0" w:color="auto"/>
                        <w:left w:val="none" w:sz="0" w:space="0" w:color="auto"/>
                        <w:bottom w:val="none" w:sz="0" w:space="0" w:color="auto"/>
                        <w:right w:val="none" w:sz="0" w:space="0" w:color="auto"/>
                      </w:divBdr>
                      <w:divsChild>
                        <w:div w:id="1747997016">
                          <w:marLeft w:val="0"/>
                          <w:marRight w:val="0"/>
                          <w:marTop w:val="0"/>
                          <w:marBottom w:val="0"/>
                          <w:divBdr>
                            <w:top w:val="none" w:sz="0" w:space="0" w:color="auto"/>
                            <w:left w:val="none" w:sz="0" w:space="0" w:color="auto"/>
                            <w:bottom w:val="none" w:sz="0" w:space="0" w:color="auto"/>
                            <w:right w:val="none" w:sz="0" w:space="0" w:color="auto"/>
                          </w:divBdr>
                          <w:divsChild>
                            <w:div w:id="537426668">
                              <w:marLeft w:val="0"/>
                              <w:marRight w:val="0"/>
                              <w:marTop w:val="0"/>
                              <w:marBottom w:val="0"/>
                              <w:divBdr>
                                <w:top w:val="none" w:sz="0" w:space="0" w:color="auto"/>
                                <w:left w:val="none" w:sz="0" w:space="0" w:color="auto"/>
                                <w:bottom w:val="none" w:sz="0" w:space="0" w:color="auto"/>
                                <w:right w:val="none" w:sz="0" w:space="0" w:color="auto"/>
                              </w:divBdr>
                              <w:divsChild>
                                <w:div w:id="1090852382">
                                  <w:marLeft w:val="0"/>
                                  <w:marRight w:val="0"/>
                                  <w:marTop w:val="0"/>
                                  <w:marBottom w:val="0"/>
                                  <w:divBdr>
                                    <w:top w:val="none" w:sz="0" w:space="0" w:color="auto"/>
                                    <w:left w:val="none" w:sz="0" w:space="0" w:color="auto"/>
                                    <w:bottom w:val="none" w:sz="0" w:space="0" w:color="auto"/>
                                    <w:right w:val="none" w:sz="0" w:space="0" w:color="auto"/>
                                  </w:divBdr>
                                  <w:divsChild>
                                    <w:div w:id="131990787">
                                      <w:marLeft w:val="0"/>
                                      <w:marRight w:val="0"/>
                                      <w:marTop w:val="0"/>
                                      <w:marBottom w:val="0"/>
                                      <w:divBdr>
                                        <w:top w:val="none" w:sz="0" w:space="0" w:color="auto"/>
                                        <w:left w:val="none" w:sz="0" w:space="0" w:color="auto"/>
                                        <w:bottom w:val="none" w:sz="0" w:space="0" w:color="auto"/>
                                        <w:right w:val="none" w:sz="0" w:space="0" w:color="auto"/>
                                      </w:divBdr>
                                      <w:divsChild>
                                        <w:div w:id="1968855186">
                                          <w:marLeft w:val="0"/>
                                          <w:marRight w:val="0"/>
                                          <w:marTop w:val="0"/>
                                          <w:marBottom w:val="0"/>
                                          <w:divBdr>
                                            <w:top w:val="none" w:sz="0" w:space="0" w:color="auto"/>
                                            <w:left w:val="none" w:sz="0" w:space="0" w:color="auto"/>
                                            <w:bottom w:val="none" w:sz="0" w:space="0" w:color="auto"/>
                                            <w:right w:val="none" w:sz="0" w:space="0" w:color="auto"/>
                                          </w:divBdr>
                                          <w:divsChild>
                                            <w:div w:id="36857943">
                                              <w:marLeft w:val="0"/>
                                              <w:marRight w:val="0"/>
                                              <w:marTop w:val="0"/>
                                              <w:marBottom w:val="0"/>
                                              <w:divBdr>
                                                <w:top w:val="none" w:sz="0" w:space="0" w:color="auto"/>
                                                <w:left w:val="none" w:sz="0" w:space="0" w:color="auto"/>
                                                <w:bottom w:val="none" w:sz="0" w:space="0" w:color="auto"/>
                                                <w:right w:val="none" w:sz="0" w:space="0" w:color="auto"/>
                                              </w:divBdr>
                                              <w:divsChild>
                                                <w:div w:id="722214060">
                                                  <w:marLeft w:val="0"/>
                                                  <w:marRight w:val="0"/>
                                                  <w:marTop w:val="0"/>
                                                  <w:marBottom w:val="0"/>
                                                  <w:divBdr>
                                                    <w:top w:val="none" w:sz="0" w:space="0" w:color="auto"/>
                                                    <w:left w:val="none" w:sz="0" w:space="0" w:color="auto"/>
                                                    <w:bottom w:val="none" w:sz="0" w:space="0" w:color="auto"/>
                                                    <w:right w:val="none" w:sz="0" w:space="0" w:color="auto"/>
                                                  </w:divBdr>
                                                  <w:divsChild>
                                                    <w:div w:id="143936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579327">
                                  <w:marLeft w:val="0"/>
                                  <w:marRight w:val="0"/>
                                  <w:marTop w:val="0"/>
                                  <w:marBottom w:val="0"/>
                                  <w:divBdr>
                                    <w:top w:val="none" w:sz="0" w:space="0" w:color="auto"/>
                                    <w:left w:val="none" w:sz="0" w:space="0" w:color="auto"/>
                                    <w:bottom w:val="none" w:sz="0" w:space="0" w:color="auto"/>
                                    <w:right w:val="none" w:sz="0" w:space="0" w:color="auto"/>
                                  </w:divBdr>
                                  <w:divsChild>
                                    <w:div w:id="2143692416">
                                      <w:marLeft w:val="0"/>
                                      <w:marRight w:val="0"/>
                                      <w:marTop w:val="0"/>
                                      <w:marBottom w:val="0"/>
                                      <w:divBdr>
                                        <w:top w:val="none" w:sz="0" w:space="0" w:color="auto"/>
                                        <w:left w:val="none" w:sz="0" w:space="0" w:color="auto"/>
                                        <w:bottom w:val="none" w:sz="0" w:space="0" w:color="auto"/>
                                        <w:right w:val="none" w:sz="0" w:space="0" w:color="auto"/>
                                      </w:divBdr>
                                      <w:divsChild>
                                        <w:div w:id="17766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371135">
          <w:marLeft w:val="0"/>
          <w:marRight w:val="0"/>
          <w:marTop w:val="0"/>
          <w:marBottom w:val="0"/>
          <w:divBdr>
            <w:top w:val="none" w:sz="0" w:space="0" w:color="auto"/>
            <w:left w:val="none" w:sz="0" w:space="0" w:color="auto"/>
            <w:bottom w:val="none" w:sz="0" w:space="0" w:color="auto"/>
            <w:right w:val="none" w:sz="0" w:space="0" w:color="auto"/>
          </w:divBdr>
          <w:divsChild>
            <w:div w:id="875970421">
              <w:marLeft w:val="0"/>
              <w:marRight w:val="0"/>
              <w:marTop w:val="0"/>
              <w:marBottom w:val="0"/>
              <w:divBdr>
                <w:top w:val="none" w:sz="0" w:space="0" w:color="auto"/>
                <w:left w:val="none" w:sz="0" w:space="0" w:color="auto"/>
                <w:bottom w:val="none" w:sz="0" w:space="0" w:color="auto"/>
                <w:right w:val="none" w:sz="0" w:space="0" w:color="auto"/>
              </w:divBdr>
              <w:divsChild>
                <w:div w:id="204485133">
                  <w:marLeft w:val="0"/>
                  <w:marRight w:val="0"/>
                  <w:marTop w:val="0"/>
                  <w:marBottom w:val="0"/>
                  <w:divBdr>
                    <w:top w:val="none" w:sz="0" w:space="0" w:color="auto"/>
                    <w:left w:val="none" w:sz="0" w:space="0" w:color="auto"/>
                    <w:bottom w:val="none" w:sz="0" w:space="0" w:color="auto"/>
                    <w:right w:val="none" w:sz="0" w:space="0" w:color="auto"/>
                  </w:divBdr>
                  <w:divsChild>
                    <w:div w:id="1514799484">
                      <w:marLeft w:val="0"/>
                      <w:marRight w:val="0"/>
                      <w:marTop w:val="0"/>
                      <w:marBottom w:val="0"/>
                      <w:divBdr>
                        <w:top w:val="none" w:sz="0" w:space="0" w:color="auto"/>
                        <w:left w:val="none" w:sz="0" w:space="0" w:color="auto"/>
                        <w:bottom w:val="none" w:sz="0" w:space="0" w:color="auto"/>
                        <w:right w:val="none" w:sz="0" w:space="0" w:color="auto"/>
                      </w:divBdr>
                      <w:divsChild>
                        <w:div w:id="572397521">
                          <w:marLeft w:val="0"/>
                          <w:marRight w:val="0"/>
                          <w:marTop w:val="0"/>
                          <w:marBottom w:val="0"/>
                          <w:divBdr>
                            <w:top w:val="none" w:sz="0" w:space="0" w:color="auto"/>
                            <w:left w:val="none" w:sz="0" w:space="0" w:color="auto"/>
                            <w:bottom w:val="none" w:sz="0" w:space="0" w:color="auto"/>
                            <w:right w:val="none" w:sz="0" w:space="0" w:color="auto"/>
                          </w:divBdr>
                          <w:divsChild>
                            <w:div w:id="418867732">
                              <w:marLeft w:val="0"/>
                              <w:marRight w:val="0"/>
                              <w:marTop w:val="0"/>
                              <w:marBottom w:val="0"/>
                              <w:divBdr>
                                <w:top w:val="none" w:sz="0" w:space="0" w:color="auto"/>
                                <w:left w:val="none" w:sz="0" w:space="0" w:color="auto"/>
                                <w:bottom w:val="none" w:sz="0" w:space="0" w:color="auto"/>
                                <w:right w:val="none" w:sz="0" w:space="0" w:color="auto"/>
                              </w:divBdr>
                              <w:divsChild>
                                <w:div w:id="85735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756685">
                          <w:marLeft w:val="0"/>
                          <w:marRight w:val="0"/>
                          <w:marTop w:val="0"/>
                          <w:marBottom w:val="0"/>
                          <w:divBdr>
                            <w:top w:val="none" w:sz="0" w:space="0" w:color="auto"/>
                            <w:left w:val="none" w:sz="0" w:space="0" w:color="auto"/>
                            <w:bottom w:val="none" w:sz="0" w:space="0" w:color="auto"/>
                            <w:right w:val="none" w:sz="0" w:space="0" w:color="auto"/>
                          </w:divBdr>
                          <w:divsChild>
                            <w:div w:id="775711473">
                              <w:marLeft w:val="0"/>
                              <w:marRight w:val="0"/>
                              <w:marTop w:val="0"/>
                              <w:marBottom w:val="0"/>
                              <w:divBdr>
                                <w:top w:val="none" w:sz="0" w:space="0" w:color="auto"/>
                                <w:left w:val="none" w:sz="0" w:space="0" w:color="auto"/>
                                <w:bottom w:val="none" w:sz="0" w:space="0" w:color="auto"/>
                                <w:right w:val="none" w:sz="0" w:space="0" w:color="auto"/>
                              </w:divBdr>
                              <w:divsChild>
                                <w:div w:id="1867448461">
                                  <w:marLeft w:val="0"/>
                                  <w:marRight w:val="0"/>
                                  <w:marTop w:val="0"/>
                                  <w:marBottom w:val="0"/>
                                  <w:divBdr>
                                    <w:top w:val="none" w:sz="0" w:space="0" w:color="auto"/>
                                    <w:left w:val="none" w:sz="0" w:space="0" w:color="auto"/>
                                    <w:bottom w:val="none" w:sz="0" w:space="0" w:color="auto"/>
                                    <w:right w:val="none" w:sz="0" w:space="0" w:color="auto"/>
                                  </w:divBdr>
                                  <w:divsChild>
                                    <w:div w:id="768427433">
                                      <w:marLeft w:val="0"/>
                                      <w:marRight w:val="0"/>
                                      <w:marTop w:val="0"/>
                                      <w:marBottom w:val="0"/>
                                      <w:divBdr>
                                        <w:top w:val="none" w:sz="0" w:space="0" w:color="auto"/>
                                        <w:left w:val="none" w:sz="0" w:space="0" w:color="auto"/>
                                        <w:bottom w:val="none" w:sz="0" w:space="0" w:color="auto"/>
                                        <w:right w:val="none" w:sz="0" w:space="0" w:color="auto"/>
                                      </w:divBdr>
                                      <w:divsChild>
                                        <w:div w:id="65079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00624">
                  <w:marLeft w:val="0"/>
                  <w:marRight w:val="0"/>
                  <w:marTop w:val="0"/>
                  <w:marBottom w:val="0"/>
                  <w:divBdr>
                    <w:top w:val="none" w:sz="0" w:space="0" w:color="auto"/>
                    <w:left w:val="none" w:sz="0" w:space="0" w:color="auto"/>
                    <w:bottom w:val="none" w:sz="0" w:space="0" w:color="auto"/>
                    <w:right w:val="none" w:sz="0" w:space="0" w:color="auto"/>
                  </w:divBdr>
                  <w:divsChild>
                    <w:div w:id="706150437">
                      <w:marLeft w:val="0"/>
                      <w:marRight w:val="0"/>
                      <w:marTop w:val="0"/>
                      <w:marBottom w:val="0"/>
                      <w:divBdr>
                        <w:top w:val="none" w:sz="0" w:space="0" w:color="auto"/>
                        <w:left w:val="none" w:sz="0" w:space="0" w:color="auto"/>
                        <w:bottom w:val="none" w:sz="0" w:space="0" w:color="auto"/>
                        <w:right w:val="none" w:sz="0" w:space="0" w:color="auto"/>
                      </w:divBdr>
                      <w:divsChild>
                        <w:div w:id="482819611">
                          <w:marLeft w:val="0"/>
                          <w:marRight w:val="0"/>
                          <w:marTop w:val="0"/>
                          <w:marBottom w:val="0"/>
                          <w:divBdr>
                            <w:top w:val="none" w:sz="0" w:space="0" w:color="auto"/>
                            <w:left w:val="none" w:sz="0" w:space="0" w:color="auto"/>
                            <w:bottom w:val="none" w:sz="0" w:space="0" w:color="auto"/>
                            <w:right w:val="none" w:sz="0" w:space="0" w:color="auto"/>
                          </w:divBdr>
                          <w:divsChild>
                            <w:div w:id="1700543062">
                              <w:marLeft w:val="0"/>
                              <w:marRight w:val="0"/>
                              <w:marTop w:val="0"/>
                              <w:marBottom w:val="0"/>
                              <w:divBdr>
                                <w:top w:val="none" w:sz="0" w:space="0" w:color="auto"/>
                                <w:left w:val="none" w:sz="0" w:space="0" w:color="auto"/>
                                <w:bottom w:val="none" w:sz="0" w:space="0" w:color="auto"/>
                                <w:right w:val="none" w:sz="0" w:space="0" w:color="auto"/>
                              </w:divBdr>
                              <w:divsChild>
                                <w:div w:id="75204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282755">
          <w:marLeft w:val="0"/>
          <w:marRight w:val="0"/>
          <w:marTop w:val="0"/>
          <w:marBottom w:val="0"/>
          <w:divBdr>
            <w:top w:val="none" w:sz="0" w:space="0" w:color="auto"/>
            <w:left w:val="none" w:sz="0" w:space="0" w:color="auto"/>
            <w:bottom w:val="none" w:sz="0" w:space="0" w:color="auto"/>
            <w:right w:val="none" w:sz="0" w:space="0" w:color="auto"/>
          </w:divBdr>
          <w:divsChild>
            <w:div w:id="779842452">
              <w:marLeft w:val="0"/>
              <w:marRight w:val="0"/>
              <w:marTop w:val="0"/>
              <w:marBottom w:val="0"/>
              <w:divBdr>
                <w:top w:val="none" w:sz="0" w:space="0" w:color="auto"/>
                <w:left w:val="none" w:sz="0" w:space="0" w:color="auto"/>
                <w:bottom w:val="none" w:sz="0" w:space="0" w:color="auto"/>
                <w:right w:val="none" w:sz="0" w:space="0" w:color="auto"/>
              </w:divBdr>
              <w:divsChild>
                <w:div w:id="610014484">
                  <w:marLeft w:val="0"/>
                  <w:marRight w:val="0"/>
                  <w:marTop w:val="0"/>
                  <w:marBottom w:val="0"/>
                  <w:divBdr>
                    <w:top w:val="none" w:sz="0" w:space="0" w:color="auto"/>
                    <w:left w:val="none" w:sz="0" w:space="0" w:color="auto"/>
                    <w:bottom w:val="none" w:sz="0" w:space="0" w:color="auto"/>
                    <w:right w:val="none" w:sz="0" w:space="0" w:color="auto"/>
                  </w:divBdr>
                  <w:divsChild>
                    <w:div w:id="249973575">
                      <w:marLeft w:val="0"/>
                      <w:marRight w:val="0"/>
                      <w:marTop w:val="0"/>
                      <w:marBottom w:val="0"/>
                      <w:divBdr>
                        <w:top w:val="none" w:sz="0" w:space="0" w:color="auto"/>
                        <w:left w:val="none" w:sz="0" w:space="0" w:color="auto"/>
                        <w:bottom w:val="none" w:sz="0" w:space="0" w:color="auto"/>
                        <w:right w:val="none" w:sz="0" w:space="0" w:color="auto"/>
                      </w:divBdr>
                    </w:div>
                    <w:div w:id="1864392948">
                      <w:marLeft w:val="0"/>
                      <w:marRight w:val="0"/>
                      <w:marTop w:val="0"/>
                      <w:marBottom w:val="0"/>
                      <w:divBdr>
                        <w:top w:val="none" w:sz="0" w:space="0" w:color="auto"/>
                        <w:left w:val="none" w:sz="0" w:space="0" w:color="auto"/>
                        <w:bottom w:val="none" w:sz="0" w:space="0" w:color="auto"/>
                        <w:right w:val="none" w:sz="0" w:space="0" w:color="auto"/>
                      </w:divBdr>
                      <w:divsChild>
                        <w:div w:id="2018580521">
                          <w:marLeft w:val="0"/>
                          <w:marRight w:val="0"/>
                          <w:marTop w:val="0"/>
                          <w:marBottom w:val="0"/>
                          <w:divBdr>
                            <w:top w:val="none" w:sz="0" w:space="0" w:color="auto"/>
                            <w:left w:val="none" w:sz="0" w:space="0" w:color="auto"/>
                            <w:bottom w:val="none" w:sz="0" w:space="0" w:color="auto"/>
                            <w:right w:val="none" w:sz="0" w:space="0" w:color="auto"/>
                          </w:divBdr>
                          <w:divsChild>
                            <w:div w:id="1975717385">
                              <w:marLeft w:val="0"/>
                              <w:marRight w:val="0"/>
                              <w:marTop w:val="0"/>
                              <w:marBottom w:val="0"/>
                              <w:divBdr>
                                <w:top w:val="none" w:sz="0" w:space="0" w:color="auto"/>
                                <w:left w:val="none" w:sz="0" w:space="0" w:color="auto"/>
                                <w:bottom w:val="none" w:sz="0" w:space="0" w:color="auto"/>
                                <w:right w:val="none" w:sz="0" w:space="0" w:color="auto"/>
                              </w:divBdr>
                              <w:divsChild>
                                <w:div w:id="1950432133">
                                  <w:marLeft w:val="0"/>
                                  <w:marRight w:val="0"/>
                                  <w:marTop w:val="0"/>
                                  <w:marBottom w:val="0"/>
                                  <w:divBdr>
                                    <w:top w:val="none" w:sz="0" w:space="0" w:color="auto"/>
                                    <w:left w:val="none" w:sz="0" w:space="0" w:color="auto"/>
                                    <w:bottom w:val="none" w:sz="0" w:space="0" w:color="auto"/>
                                    <w:right w:val="none" w:sz="0" w:space="0" w:color="auto"/>
                                  </w:divBdr>
                                  <w:divsChild>
                                    <w:div w:id="996495115">
                                      <w:marLeft w:val="0"/>
                                      <w:marRight w:val="0"/>
                                      <w:marTop w:val="0"/>
                                      <w:marBottom w:val="0"/>
                                      <w:divBdr>
                                        <w:top w:val="none" w:sz="0" w:space="0" w:color="auto"/>
                                        <w:left w:val="none" w:sz="0" w:space="0" w:color="auto"/>
                                        <w:bottom w:val="none" w:sz="0" w:space="0" w:color="auto"/>
                                        <w:right w:val="none" w:sz="0" w:space="0" w:color="auto"/>
                                      </w:divBdr>
                                      <w:divsChild>
                                        <w:div w:id="588346154">
                                          <w:marLeft w:val="0"/>
                                          <w:marRight w:val="0"/>
                                          <w:marTop w:val="0"/>
                                          <w:marBottom w:val="0"/>
                                          <w:divBdr>
                                            <w:top w:val="none" w:sz="0" w:space="0" w:color="auto"/>
                                            <w:left w:val="none" w:sz="0" w:space="0" w:color="auto"/>
                                            <w:bottom w:val="none" w:sz="0" w:space="0" w:color="auto"/>
                                            <w:right w:val="none" w:sz="0" w:space="0" w:color="auto"/>
                                          </w:divBdr>
                                          <w:divsChild>
                                            <w:div w:id="1893299586">
                                              <w:marLeft w:val="0"/>
                                              <w:marRight w:val="0"/>
                                              <w:marTop w:val="0"/>
                                              <w:marBottom w:val="0"/>
                                              <w:divBdr>
                                                <w:top w:val="none" w:sz="0" w:space="0" w:color="auto"/>
                                                <w:left w:val="none" w:sz="0" w:space="0" w:color="auto"/>
                                                <w:bottom w:val="none" w:sz="0" w:space="0" w:color="auto"/>
                                                <w:right w:val="none" w:sz="0" w:space="0" w:color="auto"/>
                                              </w:divBdr>
                                              <w:divsChild>
                                                <w:div w:id="1728646608">
                                                  <w:marLeft w:val="0"/>
                                                  <w:marRight w:val="0"/>
                                                  <w:marTop w:val="0"/>
                                                  <w:marBottom w:val="0"/>
                                                  <w:divBdr>
                                                    <w:top w:val="none" w:sz="0" w:space="0" w:color="auto"/>
                                                    <w:left w:val="none" w:sz="0" w:space="0" w:color="auto"/>
                                                    <w:bottom w:val="none" w:sz="0" w:space="0" w:color="auto"/>
                                                    <w:right w:val="none" w:sz="0" w:space="0" w:color="auto"/>
                                                  </w:divBdr>
                                                  <w:divsChild>
                                                    <w:div w:id="1157460485">
                                                      <w:marLeft w:val="0"/>
                                                      <w:marRight w:val="0"/>
                                                      <w:marTop w:val="0"/>
                                                      <w:marBottom w:val="0"/>
                                                      <w:divBdr>
                                                        <w:top w:val="none" w:sz="0" w:space="0" w:color="auto"/>
                                                        <w:left w:val="none" w:sz="0" w:space="0" w:color="auto"/>
                                                        <w:bottom w:val="none" w:sz="0" w:space="0" w:color="auto"/>
                                                        <w:right w:val="none" w:sz="0" w:space="0" w:color="auto"/>
                                                      </w:divBdr>
                                                      <w:divsChild>
                                                        <w:div w:id="983120311">
                                                          <w:marLeft w:val="0"/>
                                                          <w:marRight w:val="0"/>
                                                          <w:marTop w:val="0"/>
                                                          <w:marBottom w:val="0"/>
                                                          <w:divBdr>
                                                            <w:top w:val="none" w:sz="0" w:space="0" w:color="auto"/>
                                                            <w:left w:val="none" w:sz="0" w:space="0" w:color="auto"/>
                                                            <w:bottom w:val="none" w:sz="0" w:space="0" w:color="auto"/>
                                                            <w:right w:val="none" w:sz="0" w:space="0" w:color="auto"/>
                                                          </w:divBdr>
                                                          <w:divsChild>
                                                            <w:div w:id="1820878361">
                                                              <w:marLeft w:val="0"/>
                                                              <w:marRight w:val="0"/>
                                                              <w:marTop w:val="0"/>
                                                              <w:marBottom w:val="0"/>
                                                              <w:divBdr>
                                                                <w:top w:val="none" w:sz="0" w:space="0" w:color="auto"/>
                                                                <w:left w:val="none" w:sz="0" w:space="0" w:color="auto"/>
                                                                <w:bottom w:val="none" w:sz="0" w:space="0" w:color="auto"/>
                                                                <w:right w:val="none" w:sz="0" w:space="0" w:color="auto"/>
                                                              </w:divBdr>
                                                              <w:divsChild>
                                                                <w:div w:id="1799032512">
                                                                  <w:marLeft w:val="0"/>
                                                                  <w:marRight w:val="0"/>
                                                                  <w:marTop w:val="0"/>
                                                                  <w:marBottom w:val="0"/>
                                                                  <w:divBdr>
                                                                    <w:top w:val="none" w:sz="0" w:space="0" w:color="auto"/>
                                                                    <w:left w:val="none" w:sz="0" w:space="0" w:color="auto"/>
                                                                    <w:bottom w:val="none" w:sz="0" w:space="0" w:color="auto"/>
                                                                    <w:right w:val="none" w:sz="0" w:space="0" w:color="auto"/>
                                                                  </w:divBdr>
                                                                  <w:divsChild>
                                                                    <w:div w:id="1783574270">
                                                                      <w:marLeft w:val="0"/>
                                                                      <w:marRight w:val="0"/>
                                                                      <w:marTop w:val="0"/>
                                                                      <w:marBottom w:val="0"/>
                                                                      <w:divBdr>
                                                                        <w:top w:val="none" w:sz="0" w:space="0" w:color="auto"/>
                                                                        <w:left w:val="none" w:sz="0" w:space="0" w:color="auto"/>
                                                                        <w:bottom w:val="none" w:sz="0" w:space="0" w:color="auto"/>
                                                                        <w:right w:val="none" w:sz="0" w:space="0" w:color="auto"/>
                                                                      </w:divBdr>
                                                                      <w:divsChild>
                                                                        <w:div w:id="18363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4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58078545">
          <w:marLeft w:val="0"/>
          <w:marRight w:val="0"/>
          <w:marTop w:val="0"/>
          <w:marBottom w:val="0"/>
          <w:divBdr>
            <w:top w:val="none" w:sz="0" w:space="0" w:color="auto"/>
            <w:left w:val="none" w:sz="0" w:space="0" w:color="auto"/>
            <w:bottom w:val="none" w:sz="0" w:space="0" w:color="auto"/>
            <w:right w:val="none" w:sz="0" w:space="0" w:color="auto"/>
          </w:divBdr>
          <w:divsChild>
            <w:div w:id="1350444940">
              <w:marLeft w:val="0"/>
              <w:marRight w:val="0"/>
              <w:marTop w:val="0"/>
              <w:marBottom w:val="0"/>
              <w:divBdr>
                <w:top w:val="none" w:sz="0" w:space="0" w:color="auto"/>
                <w:left w:val="none" w:sz="0" w:space="0" w:color="auto"/>
                <w:bottom w:val="none" w:sz="0" w:space="0" w:color="auto"/>
                <w:right w:val="none" w:sz="0" w:space="0" w:color="auto"/>
              </w:divBdr>
              <w:divsChild>
                <w:div w:id="683750966">
                  <w:marLeft w:val="0"/>
                  <w:marRight w:val="0"/>
                  <w:marTop w:val="0"/>
                  <w:marBottom w:val="0"/>
                  <w:divBdr>
                    <w:top w:val="none" w:sz="0" w:space="0" w:color="auto"/>
                    <w:left w:val="none" w:sz="0" w:space="0" w:color="auto"/>
                    <w:bottom w:val="none" w:sz="0" w:space="0" w:color="auto"/>
                    <w:right w:val="none" w:sz="0" w:space="0" w:color="auto"/>
                  </w:divBdr>
                  <w:divsChild>
                    <w:div w:id="1437212792">
                      <w:marLeft w:val="0"/>
                      <w:marRight w:val="0"/>
                      <w:marTop w:val="0"/>
                      <w:marBottom w:val="0"/>
                      <w:divBdr>
                        <w:top w:val="none" w:sz="0" w:space="0" w:color="auto"/>
                        <w:left w:val="none" w:sz="0" w:space="0" w:color="auto"/>
                        <w:bottom w:val="none" w:sz="0" w:space="0" w:color="auto"/>
                        <w:right w:val="none" w:sz="0" w:space="0" w:color="auto"/>
                      </w:divBdr>
                      <w:divsChild>
                        <w:div w:id="1813404570">
                          <w:marLeft w:val="0"/>
                          <w:marRight w:val="0"/>
                          <w:marTop w:val="0"/>
                          <w:marBottom w:val="0"/>
                          <w:divBdr>
                            <w:top w:val="none" w:sz="0" w:space="0" w:color="auto"/>
                            <w:left w:val="none" w:sz="0" w:space="0" w:color="auto"/>
                            <w:bottom w:val="none" w:sz="0" w:space="0" w:color="auto"/>
                            <w:right w:val="none" w:sz="0" w:space="0" w:color="auto"/>
                          </w:divBdr>
                          <w:divsChild>
                            <w:div w:id="604922973">
                              <w:marLeft w:val="0"/>
                              <w:marRight w:val="0"/>
                              <w:marTop w:val="0"/>
                              <w:marBottom w:val="0"/>
                              <w:divBdr>
                                <w:top w:val="none" w:sz="0" w:space="0" w:color="auto"/>
                                <w:left w:val="none" w:sz="0" w:space="0" w:color="auto"/>
                                <w:bottom w:val="none" w:sz="0" w:space="0" w:color="auto"/>
                                <w:right w:val="none" w:sz="0" w:space="0" w:color="auto"/>
                              </w:divBdr>
                              <w:divsChild>
                                <w:div w:id="1512065056">
                                  <w:marLeft w:val="0"/>
                                  <w:marRight w:val="0"/>
                                  <w:marTop w:val="0"/>
                                  <w:marBottom w:val="0"/>
                                  <w:divBdr>
                                    <w:top w:val="none" w:sz="0" w:space="0" w:color="auto"/>
                                    <w:left w:val="none" w:sz="0" w:space="0" w:color="auto"/>
                                    <w:bottom w:val="none" w:sz="0" w:space="0" w:color="auto"/>
                                    <w:right w:val="none" w:sz="0" w:space="0" w:color="auto"/>
                                  </w:divBdr>
                                  <w:divsChild>
                                    <w:div w:id="110979869">
                                      <w:marLeft w:val="0"/>
                                      <w:marRight w:val="0"/>
                                      <w:marTop w:val="0"/>
                                      <w:marBottom w:val="0"/>
                                      <w:divBdr>
                                        <w:top w:val="none" w:sz="0" w:space="0" w:color="auto"/>
                                        <w:left w:val="none" w:sz="0" w:space="0" w:color="auto"/>
                                        <w:bottom w:val="none" w:sz="0" w:space="0" w:color="auto"/>
                                        <w:right w:val="none" w:sz="0" w:space="0" w:color="auto"/>
                                      </w:divBdr>
                                      <w:divsChild>
                                        <w:div w:id="1911693371">
                                          <w:marLeft w:val="0"/>
                                          <w:marRight w:val="0"/>
                                          <w:marTop w:val="0"/>
                                          <w:marBottom w:val="0"/>
                                          <w:divBdr>
                                            <w:top w:val="none" w:sz="0" w:space="0" w:color="auto"/>
                                            <w:left w:val="none" w:sz="0" w:space="0" w:color="auto"/>
                                            <w:bottom w:val="none" w:sz="0" w:space="0" w:color="auto"/>
                                            <w:right w:val="none" w:sz="0" w:space="0" w:color="auto"/>
                                          </w:divBdr>
                                          <w:divsChild>
                                            <w:div w:id="1152523396">
                                              <w:marLeft w:val="0"/>
                                              <w:marRight w:val="0"/>
                                              <w:marTop w:val="0"/>
                                              <w:marBottom w:val="0"/>
                                              <w:divBdr>
                                                <w:top w:val="none" w:sz="0" w:space="0" w:color="auto"/>
                                                <w:left w:val="none" w:sz="0" w:space="0" w:color="auto"/>
                                                <w:bottom w:val="none" w:sz="0" w:space="0" w:color="auto"/>
                                                <w:right w:val="none" w:sz="0" w:space="0" w:color="auto"/>
                                              </w:divBdr>
                                              <w:divsChild>
                                                <w:div w:id="2033649703">
                                                  <w:marLeft w:val="0"/>
                                                  <w:marRight w:val="0"/>
                                                  <w:marTop w:val="0"/>
                                                  <w:marBottom w:val="0"/>
                                                  <w:divBdr>
                                                    <w:top w:val="none" w:sz="0" w:space="0" w:color="auto"/>
                                                    <w:left w:val="none" w:sz="0" w:space="0" w:color="auto"/>
                                                    <w:bottom w:val="none" w:sz="0" w:space="0" w:color="auto"/>
                                                    <w:right w:val="none" w:sz="0" w:space="0" w:color="auto"/>
                                                  </w:divBdr>
                                                  <w:divsChild>
                                                    <w:div w:id="149372762">
                                                      <w:marLeft w:val="0"/>
                                                      <w:marRight w:val="0"/>
                                                      <w:marTop w:val="0"/>
                                                      <w:marBottom w:val="0"/>
                                                      <w:divBdr>
                                                        <w:top w:val="none" w:sz="0" w:space="0" w:color="auto"/>
                                                        <w:left w:val="none" w:sz="0" w:space="0" w:color="auto"/>
                                                        <w:bottom w:val="none" w:sz="0" w:space="0" w:color="auto"/>
                                                        <w:right w:val="none" w:sz="0" w:space="0" w:color="auto"/>
                                                      </w:divBdr>
                                                      <w:divsChild>
                                                        <w:div w:id="2002614764">
                                                          <w:marLeft w:val="0"/>
                                                          <w:marRight w:val="0"/>
                                                          <w:marTop w:val="0"/>
                                                          <w:marBottom w:val="0"/>
                                                          <w:divBdr>
                                                            <w:top w:val="none" w:sz="0" w:space="0" w:color="auto"/>
                                                            <w:left w:val="none" w:sz="0" w:space="0" w:color="auto"/>
                                                            <w:bottom w:val="none" w:sz="0" w:space="0" w:color="auto"/>
                                                            <w:right w:val="none" w:sz="0" w:space="0" w:color="auto"/>
                                                          </w:divBdr>
                                                          <w:divsChild>
                                                            <w:div w:id="1834639003">
                                                              <w:marLeft w:val="0"/>
                                                              <w:marRight w:val="0"/>
                                                              <w:marTop w:val="0"/>
                                                              <w:marBottom w:val="0"/>
                                                              <w:divBdr>
                                                                <w:top w:val="none" w:sz="0" w:space="0" w:color="auto"/>
                                                                <w:left w:val="none" w:sz="0" w:space="0" w:color="auto"/>
                                                                <w:bottom w:val="none" w:sz="0" w:space="0" w:color="auto"/>
                                                                <w:right w:val="none" w:sz="0" w:space="0" w:color="auto"/>
                                                              </w:divBdr>
                                                              <w:divsChild>
                                                                <w:div w:id="1384478451">
                                                                  <w:marLeft w:val="0"/>
                                                                  <w:marRight w:val="0"/>
                                                                  <w:marTop w:val="0"/>
                                                                  <w:marBottom w:val="0"/>
                                                                  <w:divBdr>
                                                                    <w:top w:val="none" w:sz="0" w:space="0" w:color="auto"/>
                                                                    <w:left w:val="none" w:sz="0" w:space="0" w:color="auto"/>
                                                                    <w:bottom w:val="none" w:sz="0" w:space="0" w:color="auto"/>
                                                                    <w:right w:val="none" w:sz="0" w:space="0" w:color="auto"/>
                                                                  </w:divBdr>
                                                                  <w:divsChild>
                                                                    <w:div w:id="2068455211">
                                                                      <w:marLeft w:val="0"/>
                                                                      <w:marRight w:val="0"/>
                                                                      <w:marTop w:val="0"/>
                                                                      <w:marBottom w:val="0"/>
                                                                      <w:divBdr>
                                                                        <w:top w:val="none" w:sz="0" w:space="0" w:color="auto"/>
                                                                        <w:left w:val="none" w:sz="0" w:space="0" w:color="auto"/>
                                                                        <w:bottom w:val="none" w:sz="0" w:space="0" w:color="auto"/>
                                                                        <w:right w:val="none" w:sz="0" w:space="0" w:color="auto"/>
                                                                      </w:divBdr>
                                                                      <w:divsChild>
                                                                        <w:div w:id="837963995">
                                                                          <w:marLeft w:val="0"/>
                                                                          <w:marRight w:val="0"/>
                                                                          <w:marTop w:val="0"/>
                                                                          <w:marBottom w:val="0"/>
                                                                          <w:divBdr>
                                                                            <w:top w:val="none" w:sz="0" w:space="0" w:color="auto"/>
                                                                            <w:left w:val="none" w:sz="0" w:space="0" w:color="auto"/>
                                                                            <w:bottom w:val="none" w:sz="0" w:space="0" w:color="auto"/>
                                                                            <w:right w:val="none" w:sz="0" w:space="0" w:color="auto"/>
                                                                          </w:divBdr>
                                                                          <w:divsChild>
                                                                            <w:div w:id="972832620">
                                                                              <w:marLeft w:val="0"/>
                                                                              <w:marRight w:val="0"/>
                                                                              <w:marTop w:val="0"/>
                                                                              <w:marBottom w:val="0"/>
                                                                              <w:divBdr>
                                                                                <w:top w:val="none" w:sz="0" w:space="0" w:color="auto"/>
                                                                                <w:left w:val="none" w:sz="0" w:space="0" w:color="auto"/>
                                                                                <w:bottom w:val="none" w:sz="0" w:space="0" w:color="auto"/>
                                                                                <w:right w:val="none" w:sz="0" w:space="0" w:color="auto"/>
                                                                              </w:divBdr>
                                                                              <w:divsChild>
                                                                                <w:div w:id="152131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868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569121">
                                                  <w:marLeft w:val="0"/>
                                                  <w:marRight w:val="0"/>
                                                  <w:marTop w:val="0"/>
                                                  <w:marBottom w:val="0"/>
                                                  <w:divBdr>
                                                    <w:top w:val="none" w:sz="0" w:space="0" w:color="auto"/>
                                                    <w:left w:val="none" w:sz="0" w:space="0" w:color="auto"/>
                                                    <w:bottom w:val="none" w:sz="0" w:space="0" w:color="auto"/>
                                                    <w:right w:val="none" w:sz="0" w:space="0" w:color="auto"/>
                                                  </w:divBdr>
                                                  <w:divsChild>
                                                    <w:div w:id="110442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1946728">
          <w:marLeft w:val="0"/>
          <w:marRight w:val="0"/>
          <w:marTop w:val="0"/>
          <w:marBottom w:val="0"/>
          <w:divBdr>
            <w:top w:val="none" w:sz="0" w:space="0" w:color="auto"/>
            <w:left w:val="none" w:sz="0" w:space="0" w:color="auto"/>
            <w:bottom w:val="none" w:sz="0" w:space="0" w:color="auto"/>
            <w:right w:val="none" w:sz="0" w:space="0" w:color="auto"/>
          </w:divBdr>
          <w:divsChild>
            <w:div w:id="782962401">
              <w:marLeft w:val="0"/>
              <w:marRight w:val="0"/>
              <w:marTop w:val="0"/>
              <w:marBottom w:val="0"/>
              <w:divBdr>
                <w:top w:val="none" w:sz="0" w:space="0" w:color="auto"/>
                <w:left w:val="none" w:sz="0" w:space="0" w:color="auto"/>
                <w:bottom w:val="none" w:sz="0" w:space="0" w:color="auto"/>
                <w:right w:val="none" w:sz="0" w:space="0" w:color="auto"/>
              </w:divBdr>
              <w:divsChild>
                <w:div w:id="2030135845">
                  <w:marLeft w:val="0"/>
                  <w:marRight w:val="0"/>
                  <w:marTop w:val="0"/>
                  <w:marBottom w:val="0"/>
                  <w:divBdr>
                    <w:top w:val="none" w:sz="0" w:space="0" w:color="auto"/>
                    <w:left w:val="none" w:sz="0" w:space="0" w:color="auto"/>
                    <w:bottom w:val="none" w:sz="0" w:space="0" w:color="auto"/>
                    <w:right w:val="none" w:sz="0" w:space="0" w:color="auto"/>
                  </w:divBdr>
                  <w:divsChild>
                    <w:div w:id="231896356">
                      <w:marLeft w:val="0"/>
                      <w:marRight w:val="0"/>
                      <w:marTop w:val="0"/>
                      <w:marBottom w:val="0"/>
                      <w:divBdr>
                        <w:top w:val="none" w:sz="0" w:space="0" w:color="auto"/>
                        <w:left w:val="none" w:sz="0" w:space="0" w:color="auto"/>
                        <w:bottom w:val="none" w:sz="0" w:space="0" w:color="auto"/>
                        <w:right w:val="none" w:sz="0" w:space="0" w:color="auto"/>
                      </w:divBdr>
                    </w:div>
                    <w:div w:id="274530654">
                      <w:marLeft w:val="0"/>
                      <w:marRight w:val="0"/>
                      <w:marTop w:val="0"/>
                      <w:marBottom w:val="0"/>
                      <w:divBdr>
                        <w:top w:val="none" w:sz="0" w:space="0" w:color="auto"/>
                        <w:left w:val="none" w:sz="0" w:space="0" w:color="auto"/>
                        <w:bottom w:val="none" w:sz="0" w:space="0" w:color="auto"/>
                        <w:right w:val="none" w:sz="0" w:space="0" w:color="auto"/>
                      </w:divBdr>
                      <w:divsChild>
                        <w:div w:id="427655094">
                          <w:marLeft w:val="0"/>
                          <w:marRight w:val="0"/>
                          <w:marTop w:val="0"/>
                          <w:marBottom w:val="0"/>
                          <w:divBdr>
                            <w:top w:val="none" w:sz="0" w:space="0" w:color="auto"/>
                            <w:left w:val="none" w:sz="0" w:space="0" w:color="auto"/>
                            <w:bottom w:val="none" w:sz="0" w:space="0" w:color="auto"/>
                            <w:right w:val="none" w:sz="0" w:space="0" w:color="auto"/>
                          </w:divBdr>
                          <w:divsChild>
                            <w:div w:id="1403405404">
                              <w:marLeft w:val="0"/>
                              <w:marRight w:val="0"/>
                              <w:marTop w:val="0"/>
                              <w:marBottom w:val="0"/>
                              <w:divBdr>
                                <w:top w:val="none" w:sz="0" w:space="0" w:color="auto"/>
                                <w:left w:val="none" w:sz="0" w:space="0" w:color="auto"/>
                                <w:bottom w:val="none" w:sz="0" w:space="0" w:color="auto"/>
                                <w:right w:val="none" w:sz="0" w:space="0" w:color="auto"/>
                              </w:divBdr>
                              <w:divsChild>
                                <w:div w:id="555897617">
                                  <w:marLeft w:val="0"/>
                                  <w:marRight w:val="0"/>
                                  <w:marTop w:val="0"/>
                                  <w:marBottom w:val="0"/>
                                  <w:divBdr>
                                    <w:top w:val="none" w:sz="0" w:space="0" w:color="auto"/>
                                    <w:left w:val="none" w:sz="0" w:space="0" w:color="auto"/>
                                    <w:bottom w:val="none" w:sz="0" w:space="0" w:color="auto"/>
                                    <w:right w:val="none" w:sz="0" w:space="0" w:color="auto"/>
                                  </w:divBdr>
                                  <w:divsChild>
                                    <w:div w:id="1988852665">
                                      <w:marLeft w:val="0"/>
                                      <w:marRight w:val="0"/>
                                      <w:marTop w:val="0"/>
                                      <w:marBottom w:val="0"/>
                                      <w:divBdr>
                                        <w:top w:val="none" w:sz="0" w:space="0" w:color="auto"/>
                                        <w:left w:val="none" w:sz="0" w:space="0" w:color="auto"/>
                                        <w:bottom w:val="none" w:sz="0" w:space="0" w:color="auto"/>
                                        <w:right w:val="none" w:sz="0" w:space="0" w:color="auto"/>
                                      </w:divBdr>
                                      <w:divsChild>
                                        <w:div w:id="2143571963">
                                          <w:marLeft w:val="0"/>
                                          <w:marRight w:val="0"/>
                                          <w:marTop w:val="0"/>
                                          <w:marBottom w:val="0"/>
                                          <w:divBdr>
                                            <w:top w:val="none" w:sz="0" w:space="0" w:color="auto"/>
                                            <w:left w:val="none" w:sz="0" w:space="0" w:color="auto"/>
                                            <w:bottom w:val="none" w:sz="0" w:space="0" w:color="auto"/>
                                            <w:right w:val="none" w:sz="0" w:space="0" w:color="auto"/>
                                          </w:divBdr>
                                          <w:divsChild>
                                            <w:div w:id="206770437">
                                              <w:marLeft w:val="0"/>
                                              <w:marRight w:val="0"/>
                                              <w:marTop w:val="0"/>
                                              <w:marBottom w:val="0"/>
                                              <w:divBdr>
                                                <w:top w:val="none" w:sz="0" w:space="0" w:color="auto"/>
                                                <w:left w:val="none" w:sz="0" w:space="0" w:color="auto"/>
                                                <w:bottom w:val="none" w:sz="0" w:space="0" w:color="auto"/>
                                                <w:right w:val="none" w:sz="0" w:space="0" w:color="auto"/>
                                              </w:divBdr>
                                              <w:divsChild>
                                                <w:div w:id="533536951">
                                                  <w:marLeft w:val="0"/>
                                                  <w:marRight w:val="0"/>
                                                  <w:marTop w:val="0"/>
                                                  <w:marBottom w:val="0"/>
                                                  <w:divBdr>
                                                    <w:top w:val="none" w:sz="0" w:space="0" w:color="auto"/>
                                                    <w:left w:val="none" w:sz="0" w:space="0" w:color="auto"/>
                                                    <w:bottom w:val="none" w:sz="0" w:space="0" w:color="auto"/>
                                                    <w:right w:val="none" w:sz="0" w:space="0" w:color="auto"/>
                                                  </w:divBdr>
                                                  <w:divsChild>
                                                    <w:div w:id="1464614247">
                                                      <w:marLeft w:val="0"/>
                                                      <w:marRight w:val="0"/>
                                                      <w:marTop w:val="0"/>
                                                      <w:marBottom w:val="0"/>
                                                      <w:divBdr>
                                                        <w:top w:val="none" w:sz="0" w:space="0" w:color="auto"/>
                                                        <w:left w:val="none" w:sz="0" w:space="0" w:color="auto"/>
                                                        <w:bottom w:val="none" w:sz="0" w:space="0" w:color="auto"/>
                                                        <w:right w:val="none" w:sz="0" w:space="0" w:color="auto"/>
                                                      </w:divBdr>
                                                      <w:divsChild>
                                                        <w:div w:id="977339678">
                                                          <w:marLeft w:val="0"/>
                                                          <w:marRight w:val="0"/>
                                                          <w:marTop w:val="0"/>
                                                          <w:marBottom w:val="0"/>
                                                          <w:divBdr>
                                                            <w:top w:val="none" w:sz="0" w:space="0" w:color="auto"/>
                                                            <w:left w:val="none" w:sz="0" w:space="0" w:color="auto"/>
                                                            <w:bottom w:val="none" w:sz="0" w:space="0" w:color="auto"/>
                                                            <w:right w:val="none" w:sz="0" w:space="0" w:color="auto"/>
                                                          </w:divBdr>
                                                          <w:divsChild>
                                                            <w:div w:id="1800491433">
                                                              <w:marLeft w:val="0"/>
                                                              <w:marRight w:val="0"/>
                                                              <w:marTop w:val="0"/>
                                                              <w:marBottom w:val="0"/>
                                                              <w:divBdr>
                                                                <w:top w:val="none" w:sz="0" w:space="0" w:color="auto"/>
                                                                <w:left w:val="none" w:sz="0" w:space="0" w:color="auto"/>
                                                                <w:bottom w:val="none" w:sz="0" w:space="0" w:color="auto"/>
                                                                <w:right w:val="none" w:sz="0" w:space="0" w:color="auto"/>
                                                              </w:divBdr>
                                                              <w:divsChild>
                                                                <w:div w:id="2011833833">
                                                                  <w:marLeft w:val="0"/>
                                                                  <w:marRight w:val="0"/>
                                                                  <w:marTop w:val="0"/>
                                                                  <w:marBottom w:val="0"/>
                                                                  <w:divBdr>
                                                                    <w:top w:val="none" w:sz="0" w:space="0" w:color="auto"/>
                                                                    <w:left w:val="none" w:sz="0" w:space="0" w:color="auto"/>
                                                                    <w:bottom w:val="none" w:sz="0" w:space="0" w:color="auto"/>
                                                                    <w:right w:val="none" w:sz="0" w:space="0" w:color="auto"/>
                                                                  </w:divBdr>
                                                                  <w:divsChild>
                                                                    <w:div w:id="1371804419">
                                                                      <w:marLeft w:val="0"/>
                                                                      <w:marRight w:val="0"/>
                                                                      <w:marTop w:val="0"/>
                                                                      <w:marBottom w:val="0"/>
                                                                      <w:divBdr>
                                                                        <w:top w:val="none" w:sz="0" w:space="0" w:color="auto"/>
                                                                        <w:left w:val="none" w:sz="0" w:space="0" w:color="auto"/>
                                                                        <w:bottom w:val="none" w:sz="0" w:space="0" w:color="auto"/>
                                                                        <w:right w:val="none" w:sz="0" w:space="0" w:color="auto"/>
                                                                      </w:divBdr>
                                                                      <w:divsChild>
                                                                        <w:div w:id="20317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69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13764178">
          <w:marLeft w:val="0"/>
          <w:marRight w:val="0"/>
          <w:marTop w:val="0"/>
          <w:marBottom w:val="0"/>
          <w:divBdr>
            <w:top w:val="none" w:sz="0" w:space="0" w:color="auto"/>
            <w:left w:val="none" w:sz="0" w:space="0" w:color="auto"/>
            <w:bottom w:val="none" w:sz="0" w:space="0" w:color="auto"/>
            <w:right w:val="none" w:sz="0" w:space="0" w:color="auto"/>
          </w:divBdr>
          <w:divsChild>
            <w:div w:id="1517228663">
              <w:marLeft w:val="0"/>
              <w:marRight w:val="0"/>
              <w:marTop w:val="0"/>
              <w:marBottom w:val="0"/>
              <w:divBdr>
                <w:top w:val="none" w:sz="0" w:space="0" w:color="auto"/>
                <w:left w:val="none" w:sz="0" w:space="0" w:color="auto"/>
                <w:bottom w:val="none" w:sz="0" w:space="0" w:color="auto"/>
                <w:right w:val="none" w:sz="0" w:space="0" w:color="auto"/>
              </w:divBdr>
              <w:divsChild>
                <w:div w:id="789401642">
                  <w:marLeft w:val="0"/>
                  <w:marRight w:val="0"/>
                  <w:marTop w:val="0"/>
                  <w:marBottom w:val="0"/>
                  <w:divBdr>
                    <w:top w:val="none" w:sz="0" w:space="0" w:color="auto"/>
                    <w:left w:val="none" w:sz="0" w:space="0" w:color="auto"/>
                    <w:bottom w:val="none" w:sz="0" w:space="0" w:color="auto"/>
                    <w:right w:val="none" w:sz="0" w:space="0" w:color="auto"/>
                  </w:divBdr>
                  <w:divsChild>
                    <w:div w:id="670260395">
                      <w:marLeft w:val="0"/>
                      <w:marRight w:val="0"/>
                      <w:marTop w:val="0"/>
                      <w:marBottom w:val="0"/>
                      <w:divBdr>
                        <w:top w:val="none" w:sz="0" w:space="0" w:color="auto"/>
                        <w:left w:val="none" w:sz="0" w:space="0" w:color="auto"/>
                        <w:bottom w:val="none" w:sz="0" w:space="0" w:color="auto"/>
                        <w:right w:val="none" w:sz="0" w:space="0" w:color="auto"/>
                      </w:divBdr>
                      <w:divsChild>
                        <w:div w:id="1546674647">
                          <w:marLeft w:val="0"/>
                          <w:marRight w:val="0"/>
                          <w:marTop w:val="0"/>
                          <w:marBottom w:val="0"/>
                          <w:divBdr>
                            <w:top w:val="none" w:sz="0" w:space="0" w:color="auto"/>
                            <w:left w:val="none" w:sz="0" w:space="0" w:color="auto"/>
                            <w:bottom w:val="none" w:sz="0" w:space="0" w:color="auto"/>
                            <w:right w:val="none" w:sz="0" w:space="0" w:color="auto"/>
                          </w:divBdr>
                          <w:divsChild>
                            <w:div w:id="669143618">
                              <w:marLeft w:val="0"/>
                              <w:marRight w:val="0"/>
                              <w:marTop w:val="0"/>
                              <w:marBottom w:val="0"/>
                              <w:divBdr>
                                <w:top w:val="none" w:sz="0" w:space="0" w:color="auto"/>
                                <w:left w:val="none" w:sz="0" w:space="0" w:color="auto"/>
                                <w:bottom w:val="none" w:sz="0" w:space="0" w:color="auto"/>
                                <w:right w:val="none" w:sz="0" w:space="0" w:color="auto"/>
                              </w:divBdr>
                              <w:divsChild>
                                <w:div w:id="794176616">
                                  <w:marLeft w:val="0"/>
                                  <w:marRight w:val="0"/>
                                  <w:marTop w:val="0"/>
                                  <w:marBottom w:val="0"/>
                                  <w:divBdr>
                                    <w:top w:val="none" w:sz="0" w:space="0" w:color="auto"/>
                                    <w:left w:val="none" w:sz="0" w:space="0" w:color="auto"/>
                                    <w:bottom w:val="none" w:sz="0" w:space="0" w:color="auto"/>
                                    <w:right w:val="none" w:sz="0" w:space="0" w:color="auto"/>
                                  </w:divBdr>
                                  <w:divsChild>
                                    <w:div w:id="854270356">
                                      <w:marLeft w:val="0"/>
                                      <w:marRight w:val="0"/>
                                      <w:marTop w:val="0"/>
                                      <w:marBottom w:val="0"/>
                                      <w:divBdr>
                                        <w:top w:val="none" w:sz="0" w:space="0" w:color="auto"/>
                                        <w:left w:val="none" w:sz="0" w:space="0" w:color="auto"/>
                                        <w:bottom w:val="none" w:sz="0" w:space="0" w:color="auto"/>
                                        <w:right w:val="none" w:sz="0" w:space="0" w:color="auto"/>
                                      </w:divBdr>
                                      <w:divsChild>
                                        <w:div w:id="137111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7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934097">
          <w:marLeft w:val="0"/>
          <w:marRight w:val="0"/>
          <w:marTop w:val="0"/>
          <w:marBottom w:val="0"/>
          <w:divBdr>
            <w:top w:val="none" w:sz="0" w:space="0" w:color="auto"/>
            <w:left w:val="none" w:sz="0" w:space="0" w:color="auto"/>
            <w:bottom w:val="none" w:sz="0" w:space="0" w:color="auto"/>
            <w:right w:val="none" w:sz="0" w:space="0" w:color="auto"/>
          </w:divBdr>
          <w:divsChild>
            <w:div w:id="809829087">
              <w:marLeft w:val="0"/>
              <w:marRight w:val="0"/>
              <w:marTop w:val="0"/>
              <w:marBottom w:val="0"/>
              <w:divBdr>
                <w:top w:val="none" w:sz="0" w:space="0" w:color="auto"/>
                <w:left w:val="none" w:sz="0" w:space="0" w:color="auto"/>
                <w:bottom w:val="none" w:sz="0" w:space="0" w:color="auto"/>
                <w:right w:val="none" w:sz="0" w:space="0" w:color="auto"/>
              </w:divBdr>
            </w:div>
          </w:divsChild>
        </w:div>
        <w:div w:id="304701704">
          <w:marLeft w:val="0"/>
          <w:marRight w:val="0"/>
          <w:marTop w:val="0"/>
          <w:marBottom w:val="0"/>
          <w:divBdr>
            <w:top w:val="none" w:sz="0" w:space="0" w:color="auto"/>
            <w:left w:val="none" w:sz="0" w:space="0" w:color="auto"/>
            <w:bottom w:val="none" w:sz="0" w:space="0" w:color="auto"/>
            <w:right w:val="none" w:sz="0" w:space="0" w:color="auto"/>
          </w:divBdr>
          <w:divsChild>
            <w:div w:id="1267693693">
              <w:marLeft w:val="0"/>
              <w:marRight w:val="0"/>
              <w:marTop w:val="0"/>
              <w:marBottom w:val="0"/>
              <w:divBdr>
                <w:top w:val="none" w:sz="0" w:space="0" w:color="auto"/>
                <w:left w:val="none" w:sz="0" w:space="0" w:color="auto"/>
                <w:bottom w:val="none" w:sz="0" w:space="0" w:color="auto"/>
                <w:right w:val="none" w:sz="0" w:space="0" w:color="auto"/>
              </w:divBdr>
              <w:divsChild>
                <w:div w:id="1550190893">
                  <w:marLeft w:val="0"/>
                  <w:marRight w:val="0"/>
                  <w:marTop w:val="0"/>
                  <w:marBottom w:val="0"/>
                  <w:divBdr>
                    <w:top w:val="none" w:sz="0" w:space="0" w:color="auto"/>
                    <w:left w:val="none" w:sz="0" w:space="0" w:color="auto"/>
                    <w:bottom w:val="none" w:sz="0" w:space="0" w:color="auto"/>
                    <w:right w:val="none" w:sz="0" w:space="0" w:color="auto"/>
                  </w:divBdr>
                  <w:divsChild>
                    <w:div w:id="1418281120">
                      <w:marLeft w:val="0"/>
                      <w:marRight w:val="0"/>
                      <w:marTop w:val="0"/>
                      <w:marBottom w:val="0"/>
                      <w:divBdr>
                        <w:top w:val="none" w:sz="0" w:space="0" w:color="auto"/>
                        <w:left w:val="none" w:sz="0" w:space="0" w:color="auto"/>
                        <w:bottom w:val="none" w:sz="0" w:space="0" w:color="auto"/>
                        <w:right w:val="none" w:sz="0" w:space="0" w:color="auto"/>
                      </w:divBdr>
                      <w:divsChild>
                        <w:div w:id="949899958">
                          <w:marLeft w:val="0"/>
                          <w:marRight w:val="0"/>
                          <w:marTop w:val="0"/>
                          <w:marBottom w:val="0"/>
                          <w:divBdr>
                            <w:top w:val="none" w:sz="0" w:space="0" w:color="auto"/>
                            <w:left w:val="none" w:sz="0" w:space="0" w:color="auto"/>
                            <w:bottom w:val="none" w:sz="0" w:space="0" w:color="auto"/>
                            <w:right w:val="none" w:sz="0" w:space="0" w:color="auto"/>
                          </w:divBdr>
                          <w:divsChild>
                            <w:div w:id="542983054">
                              <w:marLeft w:val="0"/>
                              <w:marRight w:val="0"/>
                              <w:marTop w:val="0"/>
                              <w:marBottom w:val="0"/>
                              <w:divBdr>
                                <w:top w:val="none" w:sz="0" w:space="0" w:color="auto"/>
                                <w:left w:val="none" w:sz="0" w:space="0" w:color="auto"/>
                                <w:bottom w:val="none" w:sz="0" w:space="0" w:color="auto"/>
                                <w:right w:val="none" w:sz="0" w:space="0" w:color="auto"/>
                              </w:divBdr>
                              <w:divsChild>
                                <w:div w:id="464615777">
                                  <w:marLeft w:val="0"/>
                                  <w:marRight w:val="0"/>
                                  <w:marTop w:val="0"/>
                                  <w:marBottom w:val="0"/>
                                  <w:divBdr>
                                    <w:top w:val="none" w:sz="0" w:space="0" w:color="auto"/>
                                    <w:left w:val="none" w:sz="0" w:space="0" w:color="auto"/>
                                    <w:bottom w:val="none" w:sz="0" w:space="0" w:color="auto"/>
                                    <w:right w:val="none" w:sz="0" w:space="0" w:color="auto"/>
                                  </w:divBdr>
                                  <w:divsChild>
                                    <w:div w:id="185605917">
                                      <w:marLeft w:val="0"/>
                                      <w:marRight w:val="0"/>
                                      <w:marTop w:val="0"/>
                                      <w:marBottom w:val="0"/>
                                      <w:divBdr>
                                        <w:top w:val="none" w:sz="0" w:space="0" w:color="auto"/>
                                        <w:left w:val="none" w:sz="0" w:space="0" w:color="auto"/>
                                        <w:bottom w:val="none" w:sz="0" w:space="0" w:color="auto"/>
                                        <w:right w:val="none" w:sz="0" w:space="0" w:color="auto"/>
                                      </w:divBdr>
                                      <w:divsChild>
                                        <w:div w:id="1503201060">
                                          <w:marLeft w:val="0"/>
                                          <w:marRight w:val="0"/>
                                          <w:marTop w:val="0"/>
                                          <w:marBottom w:val="0"/>
                                          <w:divBdr>
                                            <w:top w:val="none" w:sz="0" w:space="0" w:color="auto"/>
                                            <w:left w:val="none" w:sz="0" w:space="0" w:color="auto"/>
                                            <w:bottom w:val="none" w:sz="0" w:space="0" w:color="auto"/>
                                            <w:right w:val="none" w:sz="0" w:space="0" w:color="auto"/>
                                          </w:divBdr>
                                          <w:divsChild>
                                            <w:div w:id="2122454944">
                                              <w:marLeft w:val="0"/>
                                              <w:marRight w:val="0"/>
                                              <w:marTop w:val="0"/>
                                              <w:marBottom w:val="0"/>
                                              <w:divBdr>
                                                <w:top w:val="none" w:sz="0" w:space="0" w:color="auto"/>
                                                <w:left w:val="none" w:sz="0" w:space="0" w:color="auto"/>
                                                <w:bottom w:val="none" w:sz="0" w:space="0" w:color="auto"/>
                                                <w:right w:val="none" w:sz="0" w:space="0" w:color="auto"/>
                                              </w:divBdr>
                                              <w:divsChild>
                                                <w:div w:id="1596792534">
                                                  <w:marLeft w:val="0"/>
                                                  <w:marRight w:val="0"/>
                                                  <w:marTop w:val="0"/>
                                                  <w:marBottom w:val="0"/>
                                                  <w:divBdr>
                                                    <w:top w:val="none" w:sz="0" w:space="0" w:color="auto"/>
                                                    <w:left w:val="none" w:sz="0" w:space="0" w:color="auto"/>
                                                    <w:bottom w:val="none" w:sz="0" w:space="0" w:color="auto"/>
                                                    <w:right w:val="none" w:sz="0" w:space="0" w:color="auto"/>
                                                  </w:divBdr>
                                                  <w:divsChild>
                                                    <w:div w:id="136828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5761682">
                          <w:marLeft w:val="0"/>
                          <w:marRight w:val="0"/>
                          <w:marTop w:val="0"/>
                          <w:marBottom w:val="0"/>
                          <w:divBdr>
                            <w:top w:val="none" w:sz="0" w:space="0" w:color="auto"/>
                            <w:left w:val="none" w:sz="0" w:space="0" w:color="auto"/>
                            <w:bottom w:val="none" w:sz="0" w:space="0" w:color="auto"/>
                            <w:right w:val="none" w:sz="0" w:space="0" w:color="auto"/>
                          </w:divBdr>
                          <w:divsChild>
                            <w:div w:id="2079011779">
                              <w:marLeft w:val="0"/>
                              <w:marRight w:val="0"/>
                              <w:marTop w:val="0"/>
                              <w:marBottom w:val="0"/>
                              <w:divBdr>
                                <w:top w:val="none" w:sz="0" w:space="0" w:color="auto"/>
                                <w:left w:val="none" w:sz="0" w:space="0" w:color="auto"/>
                                <w:bottom w:val="none" w:sz="0" w:space="0" w:color="auto"/>
                                <w:right w:val="none" w:sz="0" w:space="0" w:color="auto"/>
                              </w:divBdr>
                              <w:divsChild>
                                <w:div w:id="1509632109">
                                  <w:marLeft w:val="0"/>
                                  <w:marRight w:val="0"/>
                                  <w:marTop w:val="0"/>
                                  <w:marBottom w:val="0"/>
                                  <w:divBdr>
                                    <w:top w:val="none" w:sz="0" w:space="0" w:color="auto"/>
                                    <w:left w:val="none" w:sz="0" w:space="0" w:color="auto"/>
                                    <w:bottom w:val="none" w:sz="0" w:space="0" w:color="auto"/>
                                    <w:right w:val="none" w:sz="0" w:space="0" w:color="auto"/>
                                  </w:divBdr>
                                  <w:divsChild>
                                    <w:div w:id="542403947">
                                      <w:marLeft w:val="0"/>
                                      <w:marRight w:val="0"/>
                                      <w:marTop w:val="0"/>
                                      <w:marBottom w:val="0"/>
                                      <w:divBdr>
                                        <w:top w:val="none" w:sz="0" w:space="0" w:color="auto"/>
                                        <w:left w:val="none" w:sz="0" w:space="0" w:color="auto"/>
                                        <w:bottom w:val="none" w:sz="0" w:space="0" w:color="auto"/>
                                        <w:right w:val="none" w:sz="0" w:space="0" w:color="auto"/>
                                      </w:divBdr>
                                      <w:divsChild>
                                        <w:div w:id="35797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5160214">
                  <w:marLeft w:val="0"/>
                  <w:marRight w:val="0"/>
                  <w:marTop w:val="0"/>
                  <w:marBottom w:val="0"/>
                  <w:divBdr>
                    <w:top w:val="none" w:sz="0" w:space="0" w:color="auto"/>
                    <w:left w:val="none" w:sz="0" w:space="0" w:color="auto"/>
                    <w:bottom w:val="none" w:sz="0" w:space="0" w:color="auto"/>
                    <w:right w:val="none" w:sz="0" w:space="0" w:color="auto"/>
                  </w:divBdr>
                  <w:divsChild>
                    <w:div w:id="1707027439">
                      <w:marLeft w:val="0"/>
                      <w:marRight w:val="0"/>
                      <w:marTop w:val="0"/>
                      <w:marBottom w:val="0"/>
                      <w:divBdr>
                        <w:top w:val="none" w:sz="0" w:space="0" w:color="auto"/>
                        <w:left w:val="none" w:sz="0" w:space="0" w:color="auto"/>
                        <w:bottom w:val="none" w:sz="0" w:space="0" w:color="auto"/>
                        <w:right w:val="none" w:sz="0" w:space="0" w:color="auto"/>
                      </w:divBdr>
                      <w:divsChild>
                        <w:div w:id="324626302">
                          <w:marLeft w:val="0"/>
                          <w:marRight w:val="0"/>
                          <w:marTop w:val="0"/>
                          <w:marBottom w:val="0"/>
                          <w:divBdr>
                            <w:top w:val="none" w:sz="0" w:space="0" w:color="auto"/>
                            <w:left w:val="none" w:sz="0" w:space="0" w:color="auto"/>
                            <w:bottom w:val="none" w:sz="0" w:space="0" w:color="auto"/>
                            <w:right w:val="none" w:sz="0" w:space="0" w:color="auto"/>
                          </w:divBdr>
                          <w:divsChild>
                            <w:div w:id="242032893">
                              <w:marLeft w:val="0"/>
                              <w:marRight w:val="0"/>
                              <w:marTop w:val="0"/>
                              <w:marBottom w:val="0"/>
                              <w:divBdr>
                                <w:top w:val="none" w:sz="0" w:space="0" w:color="auto"/>
                                <w:left w:val="none" w:sz="0" w:space="0" w:color="auto"/>
                                <w:bottom w:val="none" w:sz="0" w:space="0" w:color="auto"/>
                                <w:right w:val="none" w:sz="0" w:space="0" w:color="auto"/>
                              </w:divBdr>
                              <w:divsChild>
                                <w:div w:id="46485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1677401">
          <w:marLeft w:val="0"/>
          <w:marRight w:val="0"/>
          <w:marTop w:val="0"/>
          <w:marBottom w:val="0"/>
          <w:divBdr>
            <w:top w:val="none" w:sz="0" w:space="0" w:color="auto"/>
            <w:left w:val="none" w:sz="0" w:space="0" w:color="auto"/>
            <w:bottom w:val="none" w:sz="0" w:space="0" w:color="auto"/>
            <w:right w:val="none" w:sz="0" w:space="0" w:color="auto"/>
          </w:divBdr>
          <w:divsChild>
            <w:div w:id="1771662518">
              <w:marLeft w:val="0"/>
              <w:marRight w:val="0"/>
              <w:marTop w:val="0"/>
              <w:marBottom w:val="0"/>
              <w:divBdr>
                <w:top w:val="none" w:sz="0" w:space="0" w:color="auto"/>
                <w:left w:val="none" w:sz="0" w:space="0" w:color="auto"/>
                <w:bottom w:val="none" w:sz="0" w:space="0" w:color="auto"/>
                <w:right w:val="none" w:sz="0" w:space="0" w:color="auto"/>
              </w:divBdr>
              <w:divsChild>
                <w:div w:id="1259869875">
                  <w:marLeft w:val="0"/>
                  <w:marRight w:val="0"/>
                  <w:marTop w:val="0"/>
                  <w:marBottom w:val="0"/>
                  <w:divBdr>
                    <w:top w:val="none" w:sz="0" w:space="0" w:color="auto"/>
                    <w:left w:val="none" w:sz="0" w:space="0" w:color="auto"/>
                    <w:bottom w:val="none" w:sz="0" w:space="0" w:color="auto"/>
                    <w:right w:val="none" w:sz="0" w:space="0" w:color="auto"/>
                  </w:divBdr>
                  <w:divsChild>
                    <w:div w:id="1902979644">
                      <w:marLeft w:val="0"/>
                      <w:marRight w:val="0"/>
                      <w:marTop w:val="0"/>
                      <w:marBottom w:val="0"/>
                      <w:divBdr>
                        <w:top w:val="none" w:sz="0" w:space="0" w:color="auto"/>
                        <w:left w:val="none" w:sz="0" w:space="0" w:color="auto"/>
                        <w:bottom w:val="none" w:sz="0" w:space="0" w:color="auto"/>
                        <w:right w:val="none" w:sz="0" w:space="0" w:color="auto"/>
                      </w:divBdr>
                      <w:divsChild>
                        <w:div w:id="1284262923">
                          <w:marLeft w:val="0"/>
                          <w:marRight w:val="0"/>
                          <w:marTop w:val="0"/>
                          <w:marBottom w:val="0"/>
                          <w:divBdr>
                            <w:top w:val="none" w:sz="0" w:space="0" w:color="auto"/>
                            <w:left w:val="none" w:sz="0" w:space="0" w:color="auto"/>
                            <w:bottom w:val="none" w:sz="0" w:space="0" w:color="auto"/>
                            <w:right w:val="none" w:sz="0" w:space="0" w:color="auto"/>
                          </w:divBdr>
                          <w:divsChild>
                            <w:div w:id="510412653">
                              <w:marLeft w:val="0"/>
                              <w:marRight w:val="0"/>
                              <w:marTop w:val="0"/>
                              <w:marBottom w:val="0"/>
                              <w:divBdr>
                                <w:top w:val="none" w:sz="0" w:space="0" w:color="auto"/>
                                <w:left w:val="none" w:sz="0" w:space="0" w:color="auto"/>
                                <w:bottom w:val="none" w:sz="0" w:space="0" w:color="auto"/>
                                <w:right w:val="none" w:sz="0" w:space="0" w:color="auto"/>
                              </w:divBdr>
                              <w:divsChild>
                                <w:div w:id="2090613014">
                                  <w:marLeft w:val="0"/>
                                  <w:marRight w:val="0"/>
                                  <w:marTop w:val="0"/>
                                  <w:marBottom w:val="0"/>
                                  <w:divBdr>
                                    <w:top w:val="none" w:sz="0" w:space="0" w:color="auto"/>
                                    <w:left w:val="none" w:sz="0" w:space="0" w:color="auto"/>
                                    <w:bottom w:val="none" w:sz="0" w:space="0" w:color="auto"/>
                                    <w:right w:val="none" w:sz="0" w:space="0" w:color="auto"/>
                                  </w:divBdr>
                                  <w:divsChild>
                                    <w:div w:id="1992521296">
                                      <w:marLeft w:val="0"/>
                                      <w:marRight w:val="0"/>
                                      <w:marTop w:val="0"/>
                                      <w:marBottom w:val="0"/>
                                      <w:divBdr>
                                        <w:top w:val="none" w:sz="0" w:space="0" w:color="auto"/>
                                        <w:left w:val="none" w:sz="0" w:space="0" w:color="auto"/>
                                        <w:bottom w:val="none" w:sz="0" w:space="0" w:color="auto"/>
                                        <w:right w:val="none" w:sz="0" w:space="0" w:color="auto"/>
                                      </w:divBdr>
                                      <w:divsChild>
                                        <w:div w:id="314648914">
                                          <w:marLeft w:val="0"/>
                                          <w:marRight w:val="0"/>
                                          <w:marTop w:val="0"/>
                                          <w:marBottom w:val="0"/>
                                          <w:divBdr>
                                            <w:top w:val="none" w:sz="0" w:space="0" w:color="auto"/>
                                            <w:left w:val="none" w:sz="0" w:space="0" w:color="auto"/>
                                            <w:bottom w:val="none" w:sz="0" w:space="0" w:color="auto"/>
                                            <w:right w:val="none" w:sz="0" w:space="0" w:color="auto"/>
                                          </w:divBdr>
                                        </w:div>
                                        <w:div w:id="321743766">
                                          <w:marLeft w:val="0"/>
                                          <w:marRight w:val="0"/>
                                          <w:marTop w:val="0"/>
                                          <w:marBottom w:val="0"/>
                                          <w:divBdr>
                                            <w:top w:val="none" w:sz="0" w:space="0" w:color="auto"/>
                                            <w:left w:val="none" w:sz="0" w:space="0" w:color="auto"/>
                                            <w:bottom w:val="none" w:sz="0" w:space="0" w:color="auto"/>
                                            <w:right w:val="none" w:sz="0" w:space="0" w:color="auto"/>
                                          </w:divBdr>
                                          <w:divsChild>
                                            <w:div w:id="442263139">
                                              <w:marLeft w:val="0"/>
                                              <w:marRight w:val="0"/>
                                              <w:marTop w:val="0"/>
                                              <w:marBottom w:val="0"/>
                                              <w:divBdr>
                                                <w:top w:val="none" w:sz="0" w:space="0" w:color="auto"/>
                                                <w:left w:val="none" w:sz="0" w:space="0" w:color="auto"/>
                                                <w:bottom w:val="none" w:sz="0" w:space="0" w:color="auto"/>
                                                <w:right w:val="none" w:sz="0" w:space="0" w:color="auto"/>
                                              </w:divBdr>
                                              <w:divsChild>
                                                <w:div w:id="653528679">
                                                  <w:marLeft w:val="0"/>
                                                  <w:marRight w:val="0"/>
                                                  <w:marTop w:val="0"/>
                                                  <w:marBottom w:val="0"/>
                                                  <w:divBdr>
                                                    <w:top w:val="none" w:sz="0" w:space="0" w:color="auto"/>
                                                    <w:left w:val="none" w:sz="0" w:space="0" w:color="auto"/>
                                                    <w:bottom w:val="none" w:sz="0" w:space="0" w:color="auto"/>
                                                    <w:right w:val="none" w:sz="0" w:space="0" w:color="auto"/>
                                                  </w:divBdr>
                                                  <w:divsChild>
                                                    <w:div w:id="2028409294">
                                                      <w:marLeft w:val="0"/>
                                                      <w:marRight w:val="0"/>
                                                      <w:marTop w:val="0"/>
                                                      <w:marBottom w:val="0"/>
                                                      <w:divBdr>
                                                        <w:top w:val="none" w:sz="0" w:space="0" w:color="auto"/>
                                                        <w:left w:val="none" w:sz="0" w:space="0" w:color="auto"/>
                                                        <w:bottom w:val="none" w:sz="0" w:space="0" w:color="auto"/>
                                                        <w:right w:val="none" w:sz="0" w:space="0" w:color="auto"/>
                                                      </w:divBdr>
                                                      <w:divsChild>
                                                        <w:div w:id="727844922">
                                                          <w:marLeft w:val="0"/>
                                                          <w:marRight w:val="0"/>
                                                          <w:marTop w:val="0"/>
                                                          <w:marBottom w:val="0"/>
                                                          <w:divBdr>
                                                            <w:top w:val="none" w:sz="0" w:space="0" w:color="auto"/>
                                                            <w:left w:val="none" w:sz="0" w:space="0" w:color="auto"/>
                                                            <w:bottom w:val="none" w:sz="0" w:space="0" w:color="auto"/>
                                                            <w:right w:val="none" w:sz="0" w:space="0" w:color="auto"/>
                                                          </w:divBdr>
                                                          <w:divsChild>
                                                            <w:div w:id="824277852">
                                                              <w:marLeft w:val="0"/>
                                                              <w:marRight w:val="0"/>
                                                              <w:marTop w:val="0"/>
                                                              <w:marBottom w:val="0"/>
                                                              <w:divBdr>
                                                                <w:top w:val="none" w:sz="0" w:space="0" w:color="auto"/>
                                                                <w:left w:val="none" w:sz="0" w:space="0" w:color="auto"/>
                                                                <w:bottom w:val="none" w:sz="0" w:space="0" w:color="auto"/>
                                                                <w:right w:val="none" w:sz="0" w:space="0" w:color="auto"/>
                                                              </w:divBdr>
                                                              <w:divsChild>
                                                                <w:div w:id="495195265">
                                                                  <w:marLeft w:val="0"/>
                                                                  <w:marRight w:val="0"/>
                                                                  <w:marTop w:val="0"/>
                                                                  <w:marBottom w:val="0"/>
                                                                  <w:divBdr>
                                                                    <w:top w:val="none" w:sz="0" w:space="0" w:color="auto"/>
                                                                    <w:left w:val="none" w:sz="0" w:space="0" w:color="auto"/>
                                                                    <w:bottom w:val="none" w:sz="0" w:space="0" w:color="auto"/>
                                                                    <w:right w:val="none" w:sz="0" w:space="0" w:color="auto"/>
                                                                  </w:divBdr>
                                                                  <w:divsChild>
                                                                    <w:div w:id="1156339769">
                                                                      <w:marLeft w:val="0"/>
                                                                      <w:marRight w:val="0"/>
                                                                      <w:marTop w:val="0"/>
                                                                      <w:marBottom w:val="0"/>
                                                                      <w:divBdr>
                                                                        <w:top w:val="none" w:sz="0" w:space="0" w:color="auto"/>
                                                                        <w:left w:val="none" w:sz="0" w:space="0" w:color="auto"/>
                                                                        <w:bottom w:val="none" w:sz="0" w:space="0" w:color="auto"/>
                                                                        <w:right w:val="none" w:sz="0" w:space="0" w:color="auto"/>
                                                                      </w:divBdr>
                                                                      <w:divsChild>
                                                                        <w:div w:id="220754500">
                                                                          <w:marLeft w:val="0"/>
                                                                          <w:marRight w:val="0"/>
                                                                          <w:marTop w:val="0"/>
                                                                          <w:marBottom w:val="0"/>
                                                                          <w:divBdr>
                                                                            <w:top w:val="none" w:sz="0" w:space="0" w:color="auto"/>
                                                                            <w:left w:val="none" w:sz="0" w:space="0" w:color="auto"/>
                                                                            <w:bottom w:val="none" w:sz="0" w:space="0" w:color="auto"/>
                                                                            <w:right w:val="none" w:sz="0" w:space="0" w:color="auto"/>
                                                                          </w:divBdr>
                                                                          <w:divsChild>
                                                                            <w:div w:id="1677272458">
                                                                              <w:marLeft w:val="0"/>
                                                                              <w:marRight w:val="0"/>
                                                                              <w:marTop w:val="0"/>
                                                                              <w:marBottom w:val="0"/>
                                                                              <w:divBdr>
                                                                                <w:top w:val="none" w:sz="0" w:space="0" w:color="auto"/>
                                                                                <w:left w:val="none" w:sz="0" w:space="0" w:color="auto"/>
                                                                                <w:bottom w:val="none" w:sz="0" w:space="0" w:color="auto"/>
                                                                                <w:right w:val="none" w:sz="0" w:space="0" w:color="auto"/>
                                                                              </w:divBdr>
                                                                              <w:divsChild>
                                                                                <w:div w:id="1988047540">
                                                                                  <w:marLeft w:val="0"/>
                                                                                  <w:marRight w:val="0"/>
                                                                                  <w:marTop w:val="0"/>
                                                                                  <w:marBottom w:val="0"/>
                                                                                  <w:divBdr>
                                                                                    <w:top w:val="none" w:sz="0" w:space="0" w:color="auto"/>
                                                                                    <w:left w:val="none" w:sz="0" w:space="0" w:color="auto"/>
                                                                                    <w:bottom w:val="none" w:sz="0" w:space="0" w:color="auto"/>
                                                                                    <w:right w:val="none" w:sz="0" w:space="0" w:color="auto"/>
                                                                                  </w:divBdr>
                                                                                  <w:divsChild>
                                                                                    <w:div w:id="1264805314">
                                                                                      <w:marLeft w:val="0"/>
                                                                                      <w:marRight w:val="0"/>
                                                                                      <w:marTop w:val="0"/>
                                                                                      <w:marBottom w:val="0"/>
                                                                                      <w:divBdr>
                                                                                        <w:top w:val="none" w:sz="0" w:space="0" w:color="auto"/>
                                                                                        <w:left w:val="none" w:sz="0" w:space="0" w:color="auto"/>
                                                                                        <w:bottom w:val="none" w:sz="0" w:space="0" w:color="auto"/>
                                                                                        <w:right w:val="none" w:sz="0" w:space="0" w:color="auto"/>
                                                                                      </w:divBdr>
                                                                                      <w:divsChild>
                                                                                        <w:div w:id="1773277267">
                                                                                          <w:marLeft w:val="0"/>
                                                                                          <w:marRight w:val="0"/>
                                                                                          <w:marTop w:val="0"/>
                                                                                          <w:marBottom w:val="0"/>
                                                                                          <w:divBdr>
                                                                                            <w:top w:val="none" w:sz="0" w:space="0" w:color="auto"/>
                                                                                            <w:left w:val="none" w:sz="0" w:space="0" w:color="auto"/>
                                                                                            <w:bottom w:val="none" w:sz="0" w:space="0" w:color="auto"/>
                                                                                            <w:right w:val="none" w:sz="0" w:space="0" w:color="auto"/>
                                                                                          </w:divBdr>
                                                                                          <w:divsChild>
                                                                                            <w:div w:id="128025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448193">
                                                                                  <w:marLeft w:val="0"/>
                                                                                  <w:marRight w:val="0"/>
                                                                                  <w:marTop w:val="0"/>
                                                                                  <w:marBottom w:val="0"/>
                                                                                  <w:divBdr>
                                                                                    <w:top w:val="none" w:sz="0" w:space="0" w:color="auto"/>
                                                                                    <w:left w:val="none" w:sz="0" w:space="0" w:color="auto"/>
                                                                                    <w:bottom w:val="none" w:sz="0" w:space="0" w:color="auto"/>
                                                                                    <w:right w:val="none" w:sz="0" w:space="0" w:color="auto"/>
                                                                                  </w:divBdr>
                                                                                </w:div>
                                                                              </w:divsChild>
                                                                            </w:div>
                                                                            <w:div w:id="1581678087">
                                                                              <w:marLeft w:val="0"/>
                                                                              <w:marRight w:val="0"/>
                                                                              <w:marTop w:val="0"/>
                                                                              <w:marBottom w:val="0"/>
                                                                              <w:divBdr>
                                                                                <w:top w:val="none" w:sz="0" w:space="0" w:color="auto"/>
                                                                                <w:left w:val="none" w:sz="0" w:space="0" w:color="auto"/>
                                                                                <w:bottom w:val="none" w:sz="0" w:space="0" w:color="auto"/>
                                                                                <w:right w:val="none" w:sz="0" w:space="0" w:color="auto"/>
                                                                              </w:divBdr>
                                                                              <w:divsChild>
                                                                                <w:div w:id="73794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375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06281">
                                                  <w:marLeft w:val="0"/>
                                                  <w:marRight w:val="0"/>
                                                  <w:marTop w:val="0"/>
                                                  <w:marBottom w:val="0"/>
                                                  <w:divBdr>
                                                    <w:top w:val="none" w:sz="0" w:space="0" w:color="auto"/>
                                                    <w:left w:val="none" w:sz="0" w:space="0" w:color="auto"/>
                                                    <w:bottom w:val="none" w:sz="0" w:space="0" w:color="auto"/>
                                                    <w:right w:val="none" w:sz="0" w:space="0" w:color="auto"/>
                                                  </w:divBdr>
                                                  <w:divsChild>
                                                    <w:div w:id="441192167">
                                                      <w:marLeft w:val="0"/>
                                                      <w:marRight w:val="0"/>
                                                      <w:marTop w:val="0"/>
                                                      <w:marBottom w:val="0"/>
                                                      <w:divBdr>
                                                        <w:top w:val="none" w:sz="0" w:space="0" w:color="auto"/>
                                                        <w:left w:val="none" w:sz="0" w:space="0" w:color="auto"/>
                                                        <w:bottom w:val="none" w:sz="0" w:space="0" w:color="auto"/>
                                                        <w:right w:val="none" w:sz="0" w:space="0" w:color="auto"/>
                                                      </w:divBdr>
                                                    </w:div>
                                                    <w:div w:id="105126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1030412">
          <w:marLeft w:val="0"/>
          <w:marRight w:val="0"/>
          <w:marTop w:val="0"/>
          <w:marBottom w:val="0"/>
          <w:divBdr>
            <w:top w:val="none" w:sz="0" w:space="0" w:color="auto"/>
            <w:left w:val="none" w:sz="0" w:space="0" w:color="auto"/>
            <w:bottom w:val="none" w:sz="0" w:space="0" w:color="auto"/>
            <w:right w:val="none" w:sz="0" w:space="0" w:color="auto"/>
          </w:divBdr>
          <w:divsChild>
            <w:div w:id="349068849">
              <w:marLeft w:val="0"/>
              <w:marRight w:val="0"/>
              <w:marTop w:val="0"/>
              <w:marBottom w:val="0"/>
              <w:divBdr>
                <w:top w:val="none" w:sz="0" w:space="0" w:color="auto"/>
                <w:left w:val="none" w:sz="0" w:space="0" w:color="auto"/>
                <w:bottom w:val="none" w:sz="0" w:space="0" w:color="auto"/>
                <w:right w:val="none" w:sz="0" w:space="0" w:color="auto"/>
              </w:divBdr>
              <w:divsChild>
                <w:div w:id="1384792142">
                  <w:marLeft w:val="0"/>
                  <w:marRight w:val="0"/>
                  <w:marTop w:val="0"/>
                  <w:marBottom w:val="0"/>
                  <w:divBdr>
                    <w:top w:val="none" w:sz="0" w:space="0" w:color="auto"/>
                    <w:left w:val="none" w:sz="0" w:space="0" w:color="auto"/>
                    <w:bottom w:val="none" w:sz="0" w:space="0" w:color="auto"/>
                    <w:right w:val="none" w:sz="0" w:space="0" w:color="auto"/>
                  </w:divBdr>
                  <w:divsChild>
                    <w:div w:id="2121680613">
                      <w:marLeft w:val="0"/>
                      <w:marRight w:val="0"/>
                      <w:marTop w:val="0"/>
                      <w:marBottom w:val="0"/>
                      <w:divBdr>
                        <w:top w:val="none" w:sz="0" w:space="0" w:color="auto"/>
                        <w:left w:val="none" w:sz="0" w:space="0" w:color="auto"/>
                        <w:bottom w:val="none" w:sz="0" w:space="0" w:color="auto"/>
                        <w:right w:val="none" w:sz="0" w:space="0" w:color="auto"/>
                      </w:divBdr>
                      <w:divsChild>
                        <w:div w:id="712386189">
                          <w:marLeft w:val="0"/>
                          <w:marRight w:val="0"/>
                          <w:marTop w:val="0"/>
                          <w:marBottom w:val="0"/>
                          <w:divBdr>
                            <w:top w:val="none" w:sz="0" w:space="0" w:color="auto"/>
                            <w:left w:val="none" w:sz="0" w:space="0" w:color="auto"/>
                            <w:bottom w:val="none" w:sz="0" w:space="0" w:color="auto"/>
                            <w:right w:val="none" w:sz="0" w:space="0" w:color="auto"/>
                          </w:divBdr>
                          <w:divsChild>
                            <w:div w:id="2108965570">
                              <w:marLeft w:val="0"/>
                              <w:marRight w:val="0"/>
                              <w:marTop w:val="0"/>
                              <w:marBottom w:val="0"/>
                              <w:divBdr>
                                <w:top w:val="none" w:sz="0" w:space="0" w:color="auto"/>
                                <w:left w:val="none" w:sz="0" w:space="0" w:color="auto"/>
                                <w:bottom w:val="none" w:sz="0" w:space="0" w:color="auto"/>
                                <w:right w:val="none" w:sz="0" w:space="0" w:color="auto"/>
                              </w:divBdr>
                              <w:divsChild>
                                <w:div w:id="1544564196">
                                  <w:marLeft w:val="0"/>
                                  <w:marRight w:val="0"/>
                                  <w:marTop w:val="0"/>
                                  <w:marBottom w:val="0"/>
                                  <w:divBdr>
                                    <w:top w:val="none" w:sz="0" w:space="0" w:color="auto"/>
                                    <w:left w:val="none" w:sz="0" w:space="0" w:color="auto"/>
                                    <w:bottom w:val="none" w:sz="0" w:space="0" w:color="auto"/>
                                    <w:right w:val="none" w:sz="0" w:space="0" w:color="auto"/>
                                  </w:divBdr>
                                  <w:divsChild>
                                    <w:div w:id="928196436">
                                      <w:marLeft w:val="0"/>
                                      <w:marRight w:val="0"/>
                                      <w:marTop w:val="0"/>
                                      <w:marBottom w:val="0"/>
                                      <w:divBdr>
                                        <w:top w:val="none" w:sz="0" w:space="0" w:color="auto"/>
                                        <w:left w:val="none" w:sz="0" w:space="0" w:color="auto"/>
                                        <w:bottom w:val="none" w:sz="0" w:space="0" w:color="auto"/>
                                        <w:right w:val="none" w:sz="0" w:space="0" w:color="auto"/>
                                      </w:divBdr>
                                      <w:divsChild>
                                        <w:div w:id="406922036">
                                          <w:marLeft w:val="0"/>
                                          <w:marRight w:val="0"/>
                                          <w:marTop w:val="0"/>
                                          <w:marBottom w:val="0"/>
                                          <w:divBdr>
                                            <w:top w:val="none" w:sz="0" w:space="0" w:color="auto"/>
                                            <w:left w:val="none" w:sz="0" w:space="0" w:color="auto"/>
                                            <w:bottom w:val="none" w:sz="0" w:space="0" w:color="auto"/>
                                            <w:right w:val="none" w:sz="0" w:space="0" w:color="auto"/>
                                          </w:divBdr>
                                        </w:div>
                                        <w:div w:id="2051370367">
                                          <w:marLeft w:val="0"/>
                                          <w:marRight w:val="0"/>
                                          <w:marTop w:val="0"/>
                                          <w:marBottom w:val="0"/>
                                          <w:divBdr>
                                            <w:top w:val="none" w:sz="0" w:space="0" w:color="auto"/>
                                            <w:left w:val="none" w:sz="0" w:space="0" w:color="auto"/>
                                            <w:bottom w:val="none" w:sz="0" w:space="0" w:color="auto"/>
                                            <w:right w:val="none" w:sz="0" w:space="0" w:color="auto"/>
                                          </w:divBdr>
                                          <w:divsChild>
                                            <w:div w:id="264848762">
                                              <w:marLeft w:val="0"/>
                                              <w:marRight w:val="0"/>
                                              <w:marTop w:val="0"/>
                                              <w:marBottom w:val="0"/>
                                              <w:divBdr>
                                                <w:top w:val="none" w:sz="0" w:space="0" w:color="auto"/>
                                                <w:left w:val="none" w:sz="0" w:space="0" w:color="auto"/>
                                                <w:bottom w:val="none" w:sz="0" w:space="0" w:color="auto"/>
                                                <w:right w:val="none" w:sz="0" w:space="0" w:color="auto"/>
                                              </w:divBdr>
                                              <w:divsChild>
                                                <w:div w:id="465901982">
                                                  <w:marLeft w:val="0"/>
                                                  <w:marRight w:val="0"/>
                                                  <w:marTop w:val="0"/>
                                                  <w:marBottom w:val="0"/>
                                                  <w:divBdr>
                                                    <w:top w:val="none" w:sz="0" w:space="0" w:color="auto"/>
                                                    <w:left w:val="none" w:sz="0" w:space="0" w:color="auto"/>
                                                    <w:bottom w:val="none" w:sz="0" w:space="0" w:color="auto"/>
                                                    <w:right w:val="none" w:sz="0" w:space="0" w:color="auto"/>
                                                  </w:divBdr>
                                                  <w:divsChild>
                                                    <w:div w:id="595359009">
                                                      <w:marLeft w:val="0"/>
                                                      <w:marRight w:val="0"/>
                                                      <w:marTop w:val="0"/>
                                                      <w:marBottom w:val="0"/>
                                                      <w:divBdr>
                                                        <w:top w:val="none" w:sz="0" w:space="0" w:color="auto"/>
                                                        <w:left w:val="none" w:sz="0" w:space="0" w:color="auto"/>
                                                        <w:bottom w:val="none" w:sz="0" w:space="0" w:color="auto"/>
                                                        <w:right w:val="none" w:sz="0" w:space="0" w:color="auto"/>
                                                      </w:divBdr>
                                                      <w:divsChild>
                                                        <w:div w:id="1938829606">
                                                          <w:marLeft w:val="0"/>
                                                          <w:marRight w:val="0"/>
                                                          <w:marTop w:val="0"/>
                                                          <w:marBottom w:val="0"/>
                                                          <w:divBdr>
                                                            <w:top w:val="none" w:sz="0" w:space="0" w:color="auto"/>
                                                            <w:left w:val="none" w:sz="0" w:space="0" w:color="auto"/>
                                                            <w:bottom w:val="none" w:sz="0" w:space="0" w:color="auto"/>
                                                            <w:right w:val="none" w:sz="0" w:space="0" w:color="auto"/>
                                                          </w:divBdr>
                                                          <w:divsChild>
                                                            <w:div w:id="1729648285">
                                                              <w:marLeft w:val="0"/>
                                                              <w:marRight w:val="0"/>
                                                              <w:marTop w:val="0"/>
                                                              <w:marBottom w:val="0"/>
                                                              <w:divBdr>
                                                                <w:top w:val="none" w:sz="0" w:space="0" w:color="auto"/>
                                                                <w:left w:val="none" w:sz="0" w:space="0" w:color="auto"/>
                                                                <w:bottom w:val="none" w:sz="0" w:space="0" w:color="auto"/>
                                                                <w:right w:val="none" w:sz="0" w:space="0" w:color="auto"/>
                                                              </w:divBdr>
                                                              <w:divsChild>
                                                                <w:div w:id="2076391117">
                                                                  <w:marLeft w:val="0"/>
                                                                  <w:marRight w:val="0"/>
                                                                  <w:marTop w:val="0"/>
                                                                  <w:marBottom w:val="0"/>
                                                                  <w:divBdr>
                                                                    <w:top w:val="none" w:sz="0" w:space="0" w:color="auto"/>
                                                                    <w:left w:val="none" w:sz="0" w:space="0" w:color="auto"/>
                                                                    <w:bottom w:val="none" w:sz="0" w:space="0" w:color="auto"/>
                                                                    <w:right w:val="none" w:sz="0" w:space="0" w:color="auto"/>
                                                                  </w:divBdr>
                                                                  <w:divsChild>
                                                                    <w:div w:id="745230415">
                                                                      <w:marLeft w:val="0"/>
                                                                      <w:marRight w:val="0"/>
                                                                      <w:marTop w:val="0"/>
                                                                      <w:marBottom w:val="0"/>
                                                                      <w:divBdr>
                                                                        <w:top w:val="none" w:sz="0" w:space="0" w:color="auto"/>
                                                                        <w:left w:val="none" w:sz="0" w:space="0" w:color="auto"/>
                                                                        <w:bottom w:val="none" w:sz="0" w:space="0" w:color="auto"/>
                                                                        <w:right w:val="none" w:sz="0" w:space="0" w:color="auto"/>
                                                                      </w:divBdr>
                                                                      <w:divsChild>
                                                                        <w:div w:id="1925072105">
                                                                          <w:marLeft w:val="0"/>
                                                                          <w:marRight w:val="0"/>
                                                                          <w:marTop w:val="0"/>
                                                                          <w:marBottom w:val="0"/>
                                                                          <w:divBdr>
                                                                            <w:top w:val="none" w:sz="0" w:space="0" w:color="auto"/>
                                                                            <w:left w:val="none" w:sz="0" w:space="0" w:color="auto"/>
                                                                            <w:bottom w:val="none" w:sz="0" w:space="0" w:color="auto"/>
                                                                            <w:right w:val="none" w:sz="0" w:space="0" w:color="auto"/>
                                                                          </w:divBdr>
                                                                          <w:divsChild>
                                                                            <w:div w:id="122890815">
                                                                              <w:marLeft w:val="0"/>
                                                                              <w:marRight w:val="0"/>
                                                                              <w:marTop w:val="0"/>
                                                                              <w:marBottom w:val="0"/>
                                                                              <w:divBdr>
                                                                                <w:top w:val="none" w:sz="0" w:space="0" w:color="auto"/>
                                                                                <w:left w:val="none" w:sz="0" w:space="0" w:color="auto"/>
                                                                                <w:bottom w:val="none" w:sz="0" w:space="0" w:color="auto"/>
                                                                                <w:right w:val="none" w:sz="0" w:space="0" w:color="auto"/>
                                                                              </w:divBdr>
                                                                              <w:divsChild>
                                                                                <w:div w:id="368147954">
                                                                                  <w:marLeft w:val="0"/>
                                                                                  <w:marRight w:val="0"/>
                                                                                  <w:marTop w:val="0"/>
                                                                                  <w:marBottom w:val="0"/>
                                                                                  <w:divBdr>
                                                                                    <w:top w:val="none" w:sz="0" w:space="0" w:color="auto"/>
                                                                                    <w:left w:val="none" w:sz="0" w:space="0" w:color="auto"/>
                                                                                    <w:bottom w:val="none" w:sz="0" w:space="0" w:color="auto"/>
                                                                                    <w:right w:val="none" w:sz="0" w:space="0" w:color="auto"/>
                                                                                  </w:divBdr>
                                                                                  <w:divsChild>
                                                                                    <w:div w:id="930315250">
                                                                                      <w:marLeft w:val="0"/>
                                                                                      <w:marRight w:val="0"/>
                                                                                      <w:marTop w:val="0"/>
                                                                                      <w:marBottom w:val="0"/>
                                                                                      <w:divBdr>
                                                                                        <w:top w:val="none" w:sz="0" w:space="0" w:color="auto"/>
                                                                                        <w:left w:val="none" w:sz="0" w:space="0" w:color="auto"/>
                                                                                        <w:bottom w:val="none" w:sz="0" w:space="0" w:color="auto"/>
                                                                                        <w:right w:val="none" w:sz="0" w:space="0" w:color="auto"/>
                                                                                      </w:divBdr>
                                                                                      <w:divsChild>
                                                                                        <w:div w:id="2091927475">
                                                                                          <w:marLeft w:val="0"/>
                                                                                          <w:marRight w:val="0"/>
                                                                                          <w:marTop w:val="0"/>
                                                                                          <w:marBottom w:val="0"/>
                                                                                          <w:divBdr>
                                                                                            <w:top w:val="none" w:sz="0" w:space="0" w:color="auto"/>
                                                                                            <w:left w:val="none" w:sz="0" w:space="0" w:color="auto"/>
                                                                                            <w:bottom w:val="none" w:sz="0" w:space="0" w:color="auto"/>
                                                                                            <w:right w:val="none" w:sz="0" w:space="0" w:color="auto"/>
                                                                                          </w:divBdr>
                                                                                          <w:divsChild>
                                                                                            <w:div w:id="21489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516512">
                                                                                  <w:marLeft w:val="0"/>
                                                                                  <w:marRight w:val="0"/>
                                                                                  <w:marTop w:val="0"/>
                                                                                  <w:marBottom w:val="0"/>
                                                                                  <w:divBdr>
                                                                                    <w:top w:val="none" w:sz="0" w:space="0" w:color="auto"/>
                                                                                    <w:left w:val="none" w:sz="0" w:space="0" w:color="auto"/>
                                                                                    <w:bottom w:val="none" w:sz="0" w:space="0" w:color="auto"/>
                                                                                    <w:right w:val="none" w:sz="0" w:space="0" w:color="auto"/>
                                                                                  </w:divBdr>
                                                                                </w:div>
                                                                              </w:divsChild>
                                                                            </w:div>
                                                                            <w:div w:id="383144008">
                                                                              <w:marLeft w:val="0"/>
                                                                              <w:marRight w:val="0"/>
                                                                              <w:marTop w:val="0"/>
                                                                              <w:marBottom w:val="0"/>
                                                                              <w:divBdr>
                                                                                <w:top w:val="none" w:sz="0" w:space="0" w:color="auto"/>
                                                                                <w:left w:val="none" w:sz="0" w:space="0" w:color="auto"/>
                                                                                <w:bottom w:val="none" w:sz="0" w:space="0" w:color="auto"/>
                                                                                <w:right w:val="none" w:sz="0" w:space="0" w:color="auto"/>
                                                                              </w:divBdr>
                                                                              <w:divsChild>
                                                                                <w:div w:id="14058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92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812233">
                                                  <w:marLeft w:val="0"/>
                                                  <w:marRight w:val="0"/>
                                                  <w:marTop w:val="0"/>
                                                  <w:marBottom w:val="0"/>
                                                  <w:divBdr>
                                                    <w:top w:val="none" w:sz="0" w:space="0" w:color="auto"/>
                                                    <w:left w:val="none" w:sz="0" w:space="0" w:color="auto"/>
                                                    <w:bottom w:val="none" w:sz="0" w:space="0" w:color="auto"/>
                                                    <w:right w:val="none" w:sz="0" w:space="0" w:color="auto"/>
                                                  </w:divBdr>
                                                  <w:divsChild>
                                                    <w:div w:id="147124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698241">
                                  <w:marLeft w:val="0"/>
                                  <w:marRight w:val="0"/>
                                  <w:marTop w:val="0"/>
                                  <w:marBottom w:val="0"/>
                                  <w:divBdr>
                                    <w:top w:val="none" w:sz="0" w:space="0" w:color="auto"/>
                                    <w:left w:val="none" w:sz="0" w:space="0" w:color="auto"/>
                                    <w:bottom w:val="none" w:sz="0" w:space="0" w:color="auto"/>
                                    <w:right w:val="none" w:sz="0" w:space="0" w:color="auto"/>
                                  </w:divBdr>
                                  <w:divsChild>
                                    <w:div w:id="1498032501">
                                      <w:marLeft w:val="0"/>
                                      <w:marRight w:val="0"/>
                                      <w:marTop w:val="0"/>
                                      <w:marBottom w:val="0"/>
                                      <w:divBdr>
                                        <w:top w:val="none" w:sz="0" w:space="0" w:color="auto"/>
                                        <w:left w:val="none" w:sz="0" w:space="0" w:color="auto"/>
                                        <w:bottom w:val="none" w:sz="0" w:space="0" w:color="auto"/>
                                        <w:right w:val="none" w:sz="0" w:space="0" w:color="auto"/>
                                      </w:divBdr>
                                      <w:divsChild>
                                        <w:div w:id="17422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838552">
          <w:marLeft w:val="0"/>
          <w:marRight w:val="0"/>
          <w:marTop w:val="0"/>
          <w:marBottom w:val="0"/>
          <w:divBdr>
            <w:top w:val="none" w:sz="0" w:space="0" w:color="auto"/>
            <w:left w:val="none" w:sz="0" w:space="0" w:color="auto"/>
            <w:bottom w:val="none" w:sz="0" w:space="0" w:color="auto"/>
            <w:right w:val="none" w:sz="0" w:space="0" w:color="auto"/>
          </w:divBdr>
          <w:divsChild>
            <w:div w:id="1038896224">
              <w:marLeft w:val="0"/>
              <w:marRight w:val="0"/>
              <w:marTop w:val="0"/>
              <w:marBottom w:val="0"/>
              <w:divBdr>
                <w:top w:val="none" w:sz="0" w:space="0" w:color="auto"/>
                <w:left w:val="none" w:sz="0" w:space="0" w:color="auto"/>
                <w:bottom w:val="none" w:sz="0" w:space="0" w:color="auto"/>
                <w:right w:val="none" w:sz="0" w:space="0" w:color="auto"/>
              </w:divBdr>
              <w:divsChild>
                <w:div w:id="2087652161">
                  <w:marLeft w:val="0"/>
                  <w:marRight w:val="0"/>
                  <w:marTop w:val="0"/>
                  <w:marBottom w:val="0"/>
                  <w:divBdr>
                    <w:top w:val="none" w:sz="0" w:space="0" w:color="auto"/>
                    <w:left w:val="none" w:sz="0" w:space="0" w:color="auto"/>
                    <w:bottom w:val="none" w:sz="0" w:space="0" w:color="auto"/>
                    <w:right w:val="none" w:sz="0" w:space="0" w:color="auto"/>
                  </w:divBdr>
                  <w:divsChild>
                    <w:div w:id="1305502303">
                      <w:marLeft w:val="0"/>
                      <w:marRight w:val="0"/>
                      <w:marTop w:val="0"/>
                      <w:marBottom w:val="0"/>
                      <w:divBdr>
                        <w:top w:val="none" w:sz="0" w:space="0" w:color="auto"/>
                        <w:left w:val="none" w:sz="0" w:space="0" w:color="auto"/>
                        <w:bottom w:val="none" w:sz="0" w:space="0" w:color="auto"/>
                        <w:right w:val="none" w:sz="0" w:space="0" w:color="auto"/>
                      </w:divBdr>
                      <w:divsChild>
                        <w:div w:id="128548091">
                          <w:marLeft w:val="0"/>
                          <w:marRight w:val="0"/>
                          <w:marTop w:val="0"/>
                          <w:marBottom w:val="0"/>
                          <w:divBdr>
                            <w:top w:val="none" w:sz="0" w:space="0" w:color="auto"/>
                            <w:left w:val="none" w:sz="0" w:space="0" w:color="auto"/>
                            <w:bottom w:val="none" w:sz="0" w:space="0" w:color="auto"/>
                            <w:right w:val="none" w:sz="0" w:space="0" w:color="auto"/>
                          </w:divBdr>
                          <w:divsChild>
                            <w:div w:id="406615192">
                              <w:marLeft w:val="0"/>
                              <w:marRight w:val="0"/>
                              <w:marTop w:val="0"/>
                              <w:marBottom w:val="0"/>
                              <w:divBdr>
                                <w:top w:val="none" w:sz="0" w:space="0" w:color="auto"/>
                                <w:left w:val="none" w:sz="0" w:space="0" w:color="auto"/>
                                <w:bottom w:val="none" w:sz="0" w:space="0" w:color="auto"/>
                                <w:right w:val="none" w:sz="0" w:space="0" w:color="auto"/>
                              </w:divBdr>
                              <w:divsChild>
                                <w:div w:id="1436631502">
                                  <w:marLeft w:val="0"/>
                                  <w:marRight w:val="0"/>
                                  <w:marTop w:val="0"/>
                                  <w:marBottom w:val="0"/>
                                  <w:divBdr>
                                    <w:top w:val="none" w:sz="0" w:space="0" w:color="auto"/>
                                    <w:left w:val="none" w:sz="0" w:space="0" w:color="auto"/>
                                    <w:bottom w:val="none" w:sz="0" w:space="0" w:color="auto"/>
                                    <w:right w:val="none" w:sz="0" w:space="0" w:color="auto"/>
                                  </w:divBdr>
                                  <w:divsChild>
                                    <w:div w:id="759717079">
                                      <w:marLeft w:val="0"/>
                                      <w:marRight w:val="0"/>
                                      <w:marTop w:val="0"/>
                                      <w:marBottom w:val="0"/>
                                      <w:divBdr>
                                        <w:top w:val="none" w:sz="0" w:space="0" w:color="auto"/>
                                        <w:left w:val="none" w:sz="0" w:space="0" w:color="auto"/>
                                        <w:bottom w:val="none" w:sz="0" w:space="0" w:color="auto"/>
                                        <w:right w:val="none" w:sz="0" w:space="0" w:color="auto"/>
                                      </w:divBdr>
                                      <w:divsChild>
                                        <w:div w:id="1876118490">
                                          <w:marLeft w:val="0"/>
                                          <w:marRight w:val="0"/>
                                          <w:marTop w:val="0"/>
                                          <w:marBottom w:val="0"/>
                                          <w:divBdr>
                                            <w:top w:val="none" w:sz="0" w:space="0" w:color="auto"/>
                                            <w:left w:val="none" w:sz="0" w:space="0" w:color="auto"/>
                                            <w:bottom w:val="none" w:sz="0" w:space="0" w:color="auto"/>
                                            <w:right w:val="none" w:sz="0" w:space="0" w:color="auto"/>
                                          </w:divBdr>
                                        </w:div>
                                        <w:div w:id="521089152">
                                          <w:marLeft w:val="0"/>
                                          <w:marRight w:val="0"/>
                                          <w:marTop w:val="0"/>
                                          <w:marBottom w:val="0"/>
                                          <w:divBdr>
                                            <w:top w:val="none" w:sz="0" w:space="0" w:color="auto"/>
                                            <w:left w:val="none" w:sz="0" w:space="0" w:color="auto"/>
                                            <w:bottom w:val="none" w:sz="0" w:space="0" w:color="auto"/>
                                            <w:right w:val="none" w:sz="0" w:space="0" w:color="auto"/>
                                          </w:divBdr>
                                          <w:divsChild>
                                            <w:div w:id="706176241">
                                              <w:marLeft w:val="0"/>
                                              <w:marRight w:val="0"/>
                                              <w:marTop w:val="0"/>
                                              <w:marBottom w:val="0"/>
                                              <w:divBdr>
                                                <w:top w:val="none" w:sz="0" w:space="0" w:color="auto"/>
                                                <w:left w:val="none" w:sz="0" w:space="0" w:color="auto"/>
                                                <w:bottom w:val="none" w:sz="0" w:space="0" w:color="auto"/>
                                                <w:right w:val="none" w:sz="0" w:space="0" w:color="auto"/>
                                              </w:divBdr>
                                              <w:divsChild>
                                                <w:div w:id="1203592144">
                                                  <w:marLeft w:val="0"/>
                                                  <w:marRight w:val="0"/>
                                                  <w:marTop w:val="0"/>
                                                  <w:marBottom w:val="0"/>
                                                  <w:divBdr>
                                                    <w:top w:val="none" w:sz="0" w:space="0" w:color="auto"/>
                                                    <w:left w:val="none" w:sz="0" w:space="0" w:color="auto"/>
                                                    <w:bottom w:val="none" w:sz="0" w:space="0" w:color="auto"/>
                                                    <w:right w:val="none" w:sz="0" w:space="0" w:color="auto"/>
                                                  </w:divBdr>
                                                  <w:divsChild>
                                                    <w:div w:id="685450548">
                                                      <w:marLeft w:val="0"/>
                                                      <w:marRight w:val="0"/>
                                                      <w:marTop w:val="0"/>
                                                      <w:marBottom w:val="0"/>
                                                      <w:divBdr>
                                                        <w:top w:val="none" w:sz="0" w:space="0" w:color="auto"/>
                                                        <w:left w:val="none" w:sz="0" w:space="0" w:color="auto"/>
                                                        <w:bottom w:val="none" w:sz="0" w:space="0" w:color="auto"/>
                                                        <w:right w:val="none" w:sz="0" w:space="0" w:color="auto"/>
                                                      </w:divBdr>
                                                      <w:divsChild>
                                                        <w:div w:id="928343164">
                                                          <w:marLeft w:val="0"/>
                                                          <w:marRight w:val="0"/>
                                                          <w:marTop w:val="0"/>
                                                          <w:marBottom w:val="0"/>
                                                          <w:divBdr>
                                                            <w:top w:val="none" w:sz="0" w:space="0" w:color="auto"/>
                                                            <w:left w:val="none" w:sz="0" w:space="0" w:color="auto"/>
                                                            <w:bottom w:val="none" w:sz="0" w:space="0" w:color="auto"/>
                                                            <w:right w:val="none" w:sz="0" w:space="0" w:color="auto"/>
                                                          </w:divBdr>
                                                          <w:divsChild>
                                                            <w:div w:id="15621141">
                                                              <w:marLeft w:val="0"/>
                                                              <w:marRight w:val="0"/>
                                                              <w:marTop w:val="0"/>
                                                              <w:marBottom w:val="0"/>
                                                              <w:divBdr>
                                                                <w:top w:val="none" w:sz="0" w:space="0" w:color="auto"/>
                                                                <w:left w:val="none" w:sz="0" w:space="0" w:color="auto"/>
                                                                <w:bottom w:val="none" w:sz="0" w:space="0" w:color="auto"/>
                                                                <w:right w:val="none" w:sz="0" w:space="0" w:color="auto"/>
                                                              </w:divBdr>
                                                              <w:divsChild>
                                                                <w:div w:id="1854146247">
                                                                  <w:marLeft w:val="0"/>
                                                                  <w:marRight w:val="0"/>
                                                                  <w:marTop w:val="0"/>
                                                                  <w:marBottom w:val="0"/>
                                                                  <w:divBdr>
                                                                    <w:top w:val="none" w:sz="0" w:space="0" w:color="auto"/>
                                                                    <w:left w:val="none" w:sz="0" w:space="0" w:color="auto"/>
                                                                    <w:bottom w:val="none" w:sz="0" w:space="0" w:color="auto"/>
                                                                    <w:right w:val="none" w:sz="0" w:space="0" w:color="auto"/>
                                                                  </w:divBdr>
                                                                  <w:divsChild>
                                                                    <w:div w:id="1892841086">
                                                                      <w:marLeft w:val="0"/>
                                                                      <w:marRight w:val="0"/>
                                                                      <w:marTop w:val="0"/>
                                                                      <w:marBottom w:val="0"/>
                                                                      <w:divBdr>
                                                                        <w:top w:val="none" w:sz="0" w:space="0" w:color="auto"/>
                                                                        <w:left w:val="none" w:sz="0" w:space="0" w:color="auto"/>
                                                                        <w:bottom w:val="none" w:sz="0" w:space="0" w:color="auto"/>
                                                                        <w:right w:val="none" w:sz="0" w:space="0" w:color="auto"/>
                                                                      </w:divBdr>
                                                                      <w:divsChild>
                                                                        <w:div w:id="2024477834">
                                                                          <w:marLeft w:val="0"/>
                                                                          <w:marRight w:val="0"/>
                                                                          <w:marTop w:val="0"/>
                                                                          <w:marBottom w:val="0"/>
                                                                          <w:divBdr>
                                                                            <w:top w:val="none" w:sz="0" w:space="0" w:color="auto"/>
                                                                            <w:left w:val="none" w:sz="0" w:space="0" w:color="auto"/>
                                                                            <w:bottom w:val="none" w:sz="0" w:space="0" w:color="auto"/>
                                                                            <w:right w:val="none" w:sz="0" w:space="0" w:color="auto"/>
                                                                          </w:divBdr>
                                                                          <w:divsChild>
                                                                            <w:div w:id="1297490564">
                                                                              <w:marLeft w:val="0"/>
                                                                              <w:marRight w:val="0"/>
                                                                              <w:marTop w:val="0"/>
                                                                              <w:marBottom w:val="0"/>
                                                                              <w:divBdr>
                                                                                <w:top w:val="none" w:sz="0" w:space="0" w:color="auto"/>
                                                                                <w:left w:val="none" w:sz="0" w:space="0" w:color="auto"/>
                                                                                <w:bottom w:val="none" w:sz="0" w:space="0" w:color="auto"/>
                                                                                <w:right w:val="none" w:sz="0" w:space="0" w:color="auto"/>
                                                                              </w:divBdr>
                                                                              <w:divsChild>
                                                                                <w:div w:id="724178877">
                                                                                  <w:marLeft w:val="0"/>
                                                                                  <w:marRight w:val="0"/>
                                                                                  <w:marTop w:val="0"/>
                                                                                  <w:marBottom w:val="0"/>
                                                                                  <w:divBdr>
                                                                                    <w:top w:val="none" w:sz="0" w:space="0" w:color="auto"/>
                                                                                    <w:left w:val="none" w:sz="0" w:space="0" w:color="auto"/>
                                                                                    <w:bottom w:val="none" w:sz="0" w:space="0" w:color="auto"/>
                                                                                    <w:right w:val="none" w:sz="0" w:space="0" w:color="auto"/>
                                                                                  </w:divBdr>
                                                                                  <w:divsChild>
                                                                                    <w:div w:id="2139684982">
                                                                                      <w:marLeft w:val="0"/>
                                                                                      <w:marRight w:val="0"/>
                                                                                      <w:marTop w:val="0"/>
                                                                                      <w:marBottom w:val="0"/>
                                                                                      <w:divBdr>
                                                                                        <w:top w:val="none" w:sz="0" w:space="0" w:color="auto"/>
                                                                                        <w:left w:val="none" w:sz="0" w:space="0" w:color="auto"/>
                                                                                        <w:bottom w:val="none" w:sz="0" w:space="0" w:color="auto"/>
                                                                                        <w:right w:val="none" w:sz="0" w:space="0" w:color="auto"/>
                                                                                      </w:divBdr>
                                                                                      <w:divsChild>
                                                                                        <w:div w:id="414864476">
                                                                                          <w:marLeft w:val="0"/>
                                                                                          <w:marRight w:val="0"/>
                                                                                          <w:marTop w:val="0"/>
                                                                                          <w:marBottom w:val="0"/>
                                                                                          <w:divBdr>
                                                                                            <w:top w:val="none" w:sz="0" w:space="0" w:color="auto"/>
                                                                                            <w:left w:val="none" w:sz="0" w:space="0" w:color="auto"/>
                                                                                            <w:bottom w:val="none" w:sz="0" w:space="0" w:color="auto"/>
                                                                                            <w:right w:val="none" w:sz="0" w:space="0" w:color="auto"/>
                                                                                          </w:divBdr>
                                                                                          <w:divsChild>
                                                                                            <w:div w:id="26627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960857">
                                                                                  <w:marLeft w:val="0"/>
                                                                                  <w:marRight w:val="0"/>
                                                                                  <w:marTop w:val="0"/>
                                                                                  <w:marBottom w:val="0"/>
                                                                                  <w:divBdr>
                                                                                    <w:top w:val="none" w:sz="0" w:space="0" w:color="auto"/>
                                                                                    <w:left w:val="none" w:sz="0" w:space="0" w:color="auto"/>
                                                                                    <w:bottom w:val="none" w:sz="0" w:space="0" w:color="auto"/>
                                                                                    <w:right w:val="none" w:sz="0" w:space="0" w:color="auto"/>
                                                                                  </w:divBdr>
                                                                                </w:div>
                                                                              </w:divsChild>
                                                                            </w:div>
                                                                            <w:div w:id="399523390">
                                                                              <w:marLeft w:val="0"/>
                                                                              <w:marRight w:val="0"/>
                                                                              <w:marTop w:val="0"/>
                                                                              <w:marBottom w:val="0"/>
                                                                              <w:divBdr>
                                                                                <w:top w:val="none" w:sz="0" w:space="0" w:color="auto"/>
                                                                                <w:left w:val="none" w:sz="0" w:space="0" w:color="auto"/>
                                                                                <w:bottom w:val="none" w:sz="0" w:space="0" w:color="auto"/>
                                                                                <w:right w:val="none" w:sz="0" w:space="0" w:color="auto"/>
                                                                              </w:divBdr>
                                                                              <w:divsChild>
                                                                                <w:div w:id="89227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25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80192">
                                                  <w:marLeft w:val="0"/>
                                                  <w:marRight w:val="0"/>
                                                  <w:marTop w:val="0"/>
                                                  <w:marBottom w:val="0"/>
                                                  <w:divBdr>
                                                    <w:top w:val="none" w:sz="0" w:space="0" w:color="auto"/>
                                                    <w:left w:val="none" w:sz="0" w:space="0" w:color="auto"/>
                                                    <w:bottom w:val="none" w:sz="0" w:space="0" w:color="auto"/>
                                                    <w:right w:val="none" w:sz="0" w:space="0" w:color="auto"/>
                                                  </w:divBdr>
                                                  <w:divsChild>
                                                    <w:div w:id="15858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5371324">
          <w:marLeft w:val="0"/>
          <w:marRight w:val="0"/>
          <w:marTop w:val="0"/>
          <w:marBottom w:val="0"/>
          <w:divBdr>
            <w:top w:val="none" w:sz="0" w:space="0" w:color="auto"/>
            <w:left w:val="none" w:sz="0" w:space="0" w:color="auto"/>
            <w:bottom w:val="none" w:sz="0" w:space="0" w:color="auto"/>
            <w:right w:val="none" w:sz="0" w:space="0" w:color="auto"/>
          </w:divBdr>
          <w:divsChild>
            <w:div w:id="1989901065">
              <w:marLeft w:val="0"/>
              <w:marRight w:val="0"/>
              <w:marTop w:val="0"/>
              <w:marBottom w:val="0"/>
              <w:divBdr>
                <w:top w:val="none" w:sz="0" w:space="0" w:color="auto"/>
                <w:left w:val="none" w:sz="0" w:space="0" w:color="auto"/>
                <w:bottom w:val="none" w:sz="0" w:space="0" w:color="auto"/>
                <w:right w:val="none" w:sz="0" w:space="0" w:color="auto"/>
              </w:divBdr>
              <w:divsChild>
                <w:div w:id="1880121857">
                  <w:marLeft w:val="0"/>
                  <w:marRight w:val="0"/>
                  <w:marTop w:val="0"/>
                  <w:marBottom w:val="0"/>
                  <w:divBdr>
                    <w:top w:val="none" w:sz="0" w:space="0" w:color="auto"/>
                    <w:left w:val="none" w:sz="0" w:space="0" w:color="auto"/>
                    <w:bottom w:val="none" w:sz="0" w:space="0" w:color="auto"/>
                    <w:right w:val="none" w:sz="0" w:space="0" w:color="auto"/>
                  </w:divBdr>
                  <w:divsChild>
                    <w:div w:id="1606107870">
                      <w:marLeft w:val="0"/>
                      <w:marRight w:val="0"/>
                      <w:marTop w:val="0"/>
                      <w:marBottom w:val="0"/>
                      <w:divBdr>
                        <w:top w:val="none" w:sz="0" w:space="0" w:color="auto"/>
                        <w:left w:val="none" w:sz="0" w:space="0" w:color="auto"/>
                        <w:bottom w:val="none" w:sz="0" w:space="0" w:color="auto"/>
                        <w:right w:val="none" w:sz="0" w:space="0" w:color="auto"/>
                      </w:divBdr>
                    </w:div>
                    <w:div w:id="1249801597">
                      <w:marLeft w:val="0"/>
                      <w:marRight w:val="0"/>
                      <w:marTop w:val="0"/>
                      <w:marBottom w:val="0"/>
                      <w:divBdr>
                        <w:top w:val="none" w:sz="0" w:space="0" w:color="auto"/>
                        <w:left w:val="none" w:sz="0" w:space="0" w:color="auto"/>
                        <w:bottom w:val="none" w:sz="0" w:space="0" w:color="auto"/>
                        <w:right w:val="none" w:sz="0" w:space="0" w:color="auto"/>
                      </w:divBdr>
                      <w:divsChild>
                        <w:div w:id="1222867715">
                          <w:marLeft w:val="0"/>
                          <w:marRight w:val="0"/>
                          <w:marTop w:val="0"/>
                          <w:marBottom w:val="0"/>
                          <w:divBdr>
                            <w:top w:val="none" w:sz="0" w:space="0" w:color="auto"/>
                            <w:left w:val="none" w:sz="0" w:space="0" w:color="auto"/>
                            <w:bottom w:val="none" w:sz="0" w:space="0" w:color="auto"/>
                            <w:right w:val="none" w:sz="0" w:space="0" w:color="auto"/>
                          </w:divBdr>
                          <w:divsChild>
                            <w:div w:id="1147361104">
                              <w:marLeft w:val="0"/>
                              <w:marRight w:val="0"/>
                              <w:marTop w:val="0"/>
                              <w:marBottom w:val="0"/>
                              <w:divBdr>
                                <w:top w:val="none" w:sz="0" w:space="0" w:color="auto"/>
                                <w:left w:val="none" w:sz="0" w:space="0" w:color="auto"/>
                                <w:bottom w:val="none" w:sz="0" w:space="0" w:color="auto"/>
                                <w:right w:val="none" w:sz="0" w:space="0" w:color="auto"/>
                              </w:divBdr>
                              <w:divsChild>
                                <w:div w:id="2103642708">
                                  <w:marLeft w:val="0"/>
                                  <w:marRight w:val="0"/>
                                  <w:marTop w:val="0"/>
                                  <w:marBottom w:val="0"/>
                                  <w:divBdr>
                                    <w:top w:val="none" w:sz="0" w:space="0" w:color="auto"/>
                                    <w:left w:val="none" w:sz="0" w:space="0" w:color="auto"/>
                                    <w:bottom w:val="none" w:sz="0" w:space="0" w:color="auto"/>
                                    <w:right w:val="none" w:sz="0" w:space="0" w:color="auto"/>
                                  </w:divBdr>
                                  <w:divsChild>
                                    <w:div w:id="279721697">
                                      <w:marLeft w:val="0"/>
                                      <w:marRight w:val="0"/>
                                      <w:marTop w:val="0"/>
                                      <w:marBottom w:val="0"/>
                                      <w:divBdr>
                                        <w:top w:val="none" w:sz="0" w:space="0" w:color="auto"/>
                                        <w:left w:val="none" w:sz="0" w:space="0" w:color="auto"/>
                                        <w:bottom w:val="none" w:sz="0" w:space="0" w:color="auto"/>
                                        <w:right w:val="none" w:sz="0" w:space="0" w:color="auto"/>
                                      </w:divBdr>
                                      <w:divsChild>
                                        <w:div w:id="2080708660">
                                          <w:marLeft w:val="0"/>
                                          <w:marRight w:val="0"/>
                                          <w:marTop w:val="0"/>
                                          <w:marBottom w:val="0"/>
                                          <w:divBdr>
                                            <w:top w:val="none" w:sz="0" w:space="0" w:color="auto"/>
                                            <w:left w:val="none" w:sz="0" w:space="0" w:color="auto"/>
                                            <w:bottom w:val="none" w:sz="0" w:space="0" w:color="auto"/>
                                            <w:right w:val="none" w:sz="0" w:space="0" w:color="auto"/>
                                          </w:divBdr>
                                          <w:divsChild>
                                            <w:div w:id="1544781362">
                                              <w:marLeft w:val="0"/>
                                              <w:marRight w:val="0"/>
                                              <w:marTop w:val="0"/>
                                              <w:marBottom w:val="0"/>
                                              <w:divBdr>
                                                <w:top w:val="none" w:sz="0" w:space="0" w:color="auto"/>
                                                <w:left w:val="none" w:sz="0" w:space="0" w:color="auto"/>
                                                <w:bottom w:val="none" w:sz="0" w:space="0" w:color="auto"/>
                                                <w:right w:val="none" w:sz="0" w:space="0" w:color="auto"/>
                                              </w:divBdr>
                                              <w:divsChild>
                                                <w:div w:id="2089039137">
                                                  <w:marLeft w:val="0"/>
                                                  <w:marRight w:val="0"/>
                                                  <w:marTop w:val="0"/>
                                                  <w:marBottom w:val="0"/>
                                                  <w:divBdr>
                                                    <w:top w:val="none" w:sz="0" w:space="0" w:color="auto"/>
                                                    <w:left w:val="none" w:sz="0" w:space="0" w:color="auto"/>
                                                    <w:bottom w:val="none" w:sz="0" w:space="0" w:color="auto"/>
                                                    <w:right w:val="none" w:sz="0" w:space="0" w:color="auto"/>
                                                  </w:divBdr>
                                                  <w:divsChild>
                                                    <w:div w:id="589045161">
                                                      <w:marLeft w:val="0"/>
                                                      <w:marRight w:val="0"/>
                                                      <w:marTop w:val="0"/>
                                                      <w:marBottom w:val="0"/>
                                                      <w:divBdr>
                                                        <w:top w:val="none" w:sz="0" w:space="0" w:color="auto"/>
                                                        <w:left w:val="none" w:sz="0" w:space="0" w:color="auto"/>
                                                        <w:bottom w:val="none" w:sz="0" w:space="0" w:color="auto"/>
                                                        <w:right w:val="none" w:sz="0" w:space="0" w:color="auto"/>
                                                      </w:divBdr>
                                                      <w:divsChild>
                                                        <w:div w:id="21515841">
                                                          <w:marLeft w:val="0"/>
                                                          <w:marRight w:val="0"/>
                                                          <w:marTop w:val="0"/>
                                                          <w:marBottom w:val="0"/>
                                                          <w:divBdr>
                                                            <w:top w:val="none" w:sz="0" w:space="0" w:color="auto"/>
                                                            <w:left w:val="none" w:sz="0" w:space="0" w:color="auto"/>
                                                            <w:bottom w:val="none" w:sz="0" w:space="0" w:color="auto"/>
                                                            <w:right w:val="none" w:sz="0" w:space="0" w:color="auto"/>
                                                          </w:divBdr>
                                                          <w:divsChild>
                                                            <w:div w:id="1651474266">
                                                              <w:marLeft w:val="0"/>
                                                              <w:marRight w:val="0"/>
                                                              <w:marTop w:val="0"/>
                                                              <w:marBottom w:val="0"/>
                                                              <w:divBdr>
                                                                <w:top w:val="none" w:sz="0" w:space="0" w:color="auto"/>
                                                                <w:left w:val="none" w:sz="0" w:space="0" w:color="auto"/>
                                                                <w:bottom w:val="none" w:sz="0" w:space="0" w:color="auto"/>
                                                                <w:right w:val="none" w:sz="0" w:space="0" w:color="auto"/>
                                                              </w:divBdr>
                                                              <w:divsChild>
                                                                <w:div w:id="1564025978">
                                                                  <w:marLeft w:val="0"/>
                                                                  <w:marRight w:val="0"/>
                                                                  <w:marTop w:val="0"/>
                                                                  <w:marBottom w:val="0"/>
                                                                  <w:divBdr>
                                                                    <w:top w:val="none" w:sz="0" w:space="0" w:color="auto"/>
                                                                    <w:left w:val="none" w:sz="0" w:space="0" w:color="auto"/>
                                                                    <w:bottom w:val="none" w:sz="0" w:space="0" w:color="auto"/>
                                                                    <w:right w:val="none" w:sz="0" w:space="0" w:color="auto"/>
                                                                  </w:divBdr>
                                                                  <w:divsChild>
                                                                    <w:div w:id="2106800484">
                                                                      <w:marLeft w:val="0"/>
                                                                      <w:marRight w:val="0"/>
                                                                      <w:marTop w:val="0"/>
                                                                      <w:marBottom w:val="0"/>
                                                                      <w:divBdr>
                                                                        <w:top w:val="none" w:sz="0" w:space="0" w:color="auto"/>
                                                                        <w:left w:val="none" w:sz="0" w:space="0" w:color="auto"/>
                                                                        <w:bottom w:val="none" w:sz="0" w:space="0" w:color="auto"/>
                                                                        <w:right w:val="none" w:sz="0" w:space="0" w:color="auto"/>
                                                                      </w:divBdr>
                                                                      <w:divsChild>
                                                                        <w:div w:id="161679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32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80083100">
          <w:marLeft w:val="0"/>
          <w:marRight w:val="0"/>
          <w:marTop w:val="0"/>
          <w:marBottom w:val="0"/>
          <w:divBdr>
            <w:top w:val="none" w:sz="0" w:space="0" w:color="auto"/>
            <w:left w:val="none" w:sz="0" w:space="0" w:color="auto"/>
            <w:bottom w:val="none" w:sz="0" w:space="0" w:color="auto"/>
            <w:right w:val="none" w:sz="0" w:space="0" w:color="auto"/>
          </w:divBdr>
          <w:divsChild>
            <w:div w:id="55012706">
              <w:marLeft w:val="0"/>
              <w:marRight w:val="0"/>
              <w:marTop w:val="0"/>
              <w:marBottom w:val="0"/>
              <w:divBdr>
                <w:top w:val="none" w:sz="0" w:space="0" w:color="auto"/>
                <w:left w:val="none" w:sz="0" w:space="0" w:color="auto"/>
                <w:bottom w:val="none" w:sz="0" w:space="0" w:color="auto"/>
                <w:right w:val="none" w:sz="0" w:space="0" w:color="auto"/>
              </w:divBdr>
              <w:divsChild>
                <w:div w:id="1962683605">
                  <w:marLeft w:val="0"/>
                  <w:marRight w:val="0"/>
                  <w:marTop w:val="0"/>
                  <w:marBottom w:val="0"/>
                  <w:divBdr>
                    <w:top w:val="none" w:sz="0" w:space="0" w:color="auto"/>
                    <w:left w:val="none" w:sz="0" w:space="0" w:color="auto"/>
                    <w:bottom w:val="none" w:sz="0" w:space="0" w:color="auto"/>
                    <w:right w:val="none" w:sz="0" w:space="0" w:color="auto"/>
                  </w:divBdr>
                  <w:divsChild>
                    <w:div w:id="889876471">
                      <w:marLeft w:val="0"/>
                      <w:marRight w:val="0"/>
                      <w:marTop w:val="0"/>
                      <w:marBottom w:val="0"/>
                      <w:divBdr>
                        <w:top w:val="none" w:sz="0" w:space="0" w:color="auto"/>
                        <w:left w:val="none" w:sz="0" w:space="0" w:color="auto"/>
                        <w:bottom w:val="none" w:sz="0" w:space="0" w:color="auto"/>
                        <w:right w:val="none" w:sz="0" w:space="0" w:color="auto"/>
                      </w:divBdr>
                      <w:divsChild>
                        <w:div w:id="1379236807">
                          <w:marLeft w:val="0"/>
                          <w:marRight w:val="0"/>
                          <w:marTop w:val="0"/>
                          <w:marBottom w:val="0"/>
                          <w:divBdr>
                            <w:top w:val="none" w:sz="0" w:space="0" w:color="auto"/>
                            <w:left w:val="none" w:sz="0" w:space="0" w:color="auto"/>
                            <w:bottom w:val="none" w:sz="0" w:space="0" w:color="auto"/>
                            <w:right w:val="none" w:sz="0" w:space="0" w:color="auto"/>
                          </w:divBdr>
                          <w:divsChild>
                            <w:div w:id="1637635814">
                              <w:marLeft w:val="0"/>
                              <w:marRight w:val="0"/>
                              <w:marTop w:val="0"/>
                              <w:marBottom w:val="0"/>
                              <w:divBdr>
                                <w:top w:val="none" w:sz="0" w:space="0" w:color="auto"/>
                                <w:left w:val="none" w:sz="0" w:space="0" w:color="auto"/>
                                <w:bottom w:val="none" w:sz="0" w:space="0" w:color="auto"/>
                                <w:right w:val="none" w:sz="0" w:space="0" w:color="auto"/>
                              </w:divBdr>
                              <w:divsChild>
                                <w:div w:id="625042061">
                                  <w:marLeft w:val="0"/>
                                  <w:marRight w:val="0"/>
                                  <w:marTop w:val="0"/>
                                  <w:marBottom w:val="0"/>
                                  <w:divBdr>
                                    <w:top w:val="none" w:sz="0" w:space="0" w:color="auto"/>
                                    <w:left w:val="none" w:sz="0" w:space="0" w:color="auto"/>
                                    <w:bottom w:val="none" w:sz="0" w:space="0" w:color="auto"/>
                                    <w:right w:val="none" w:sz="0" w:space="0" w:color="auto"/>
                                  </w:divBdr>
                                  <w:divsChild>
                                    <w:div w:id="1119715098">
                                      <w:marLeft w:val="0"/>
                                      <w:marRight w:val="0"/>
                                      <w:marTop w:val="0"/>
                                      <w:marBottom w:val="0"/>
                                      <w:divBdr>
                                        <w:top w:val="none" w:sz="0" w:space="0" w:color="auto"/>
                                        <w:left w:val="none" w:sz="0" w:space="0" w:color="auto"/>
                                        <w:bottom w:val="none" w:sz="0" w:space="0" w:color="auto"/>
                                        <w:right w:val="none" w:sz="0" w:space="0" w:color="auto"/>
                                      </w:divBdr>
                                      <w:divsChild>
                                        <w:div w:id="1116364985">
                                          <w:marLeft w:val="0"/>
                                          <w:marRight w:val="0"/>
                                          <w:marTop w:val="0"/>
                                          <w:marBottom w:val="0"/>
                                          <w:divBdr>
                                            <w:top w:val="none" w:sz="0" w:space="0" w:color="auto"/>
                                            <w:left w:val="none" w:sz="0" w:space="0" w:color="auto"/>
                                            <w:bottom w:val="none" w:sz="0" w:space="0" w:color="auto"/>
                                            <w:right w:val="none" w:sz="0" w:space="0" w:color="auto"/>
                                          </w:divBdr>
                                          <w:divsChild>
                                            <w:div w:id="1001472994">
                                              <w:marLeft w:val="0"/>
                                              <w:marRight w:val="0"/>
                                              <w:marTop w:val="0"/>
                                              <w:marBottom w:val="0"/>
                                              <w:divBdr>
                                                <w:top w:val="none" w:sz="0" w:space="0" w:color="auto"/>
                                                <w:left w:val="none" w:sz="0" w:space="0" w:color="auto"/>
                                                <w:bottom w:val="none" w:sz="0" w:space="0" w:color="auto"/>
                                                <w:right w:val="none" w:sz="0" w:space="0" w:color="auto"/>
                                              </w:divBdr>
                                              <w:divsChild>
                                                <w:div w:id="1372534054">
                                                  <w:marLeft w:val="0"/>
                                                  <w:marRight w:val="0"/>
                                                  <w:marTop w:val="0"/>
                                                  <w:marBottom w:val="0"/>
                                                  <w:divBdr>
                                                    <w:top w:val="none" w:sz="0" w:space="0" w:color="auto"/>
                                                    <w:left w:val="none" w:sz="0" w:space="0" w:color="auto"/>
                                                    <w:bottom w:val="none" w:sz="0" w:space="0" w:color="auto"/>
                                                    <w:right w:val="none" w:sz="0" w:space="0" w:color="auto"/>
                                                  </w:divBdr>
                                                  <w:divsChild>
                                                    <w:div w:id="169219592">
                                                      <w:marLeft w:val="0"/>
                                                      <w:marRight w:val="0"/>
                                                      <w:marTop w:val="0"/>
                                                      <w:marBottom w:val="0"/>
                                                      <w:divBdr>
                                                        <w:top w:val="none" w:sz="0" w:space="0" w:color="auto"/>
                                                        <w:left w:val="none" w:sz="0" w:space="0" w:color="auto"/>
                                                        <w:bottom w:val="none" w:sz="0" w:space="0" w:color="auto"/>
                                                        <w:right w:val="none" w:sz="0" w:space="0" w:color="auto"/>
                                                      </w:divBdr>
                                                      <w:divsChild>
                                                        <w:div w:id="738284102">
                                                          <w:marLeft w:val="0"/>
                                                          <w:marRight w:val="0"/>
                                                          <w:marTop w:val="0"/>
                                                          <w:marBottom w:val="0"/>
                                                          <w:divBdr>
                                                            <w:top w:val="none" w:sz="0" w:space="0" w:color="auto"/>
                                                            <w:left w:val="none" w:sz="0" w:space="0" w:color="auto"/>
                                                            <w:bottom w:val="none" w:sz="0" w:space="0" w:color="auto"/>
                                                            <w:right w:val="none" w:sz="0" w:space="0" w:color="auto"/>
                                                          </w:divBdr>
                                                          <w:divsChild>
                                                            <w:div w:id="1305281747">
                                                              <w:marLeft w:val="0"/>
                                                              <w:marRight w:val="0"/>
                                                              <w:marTop w:val="0"/>
                                                              <w:marBottom w:val="0"/>
                                                              <w:divBdr>
                                                                <w:top w:val="none" w:sz="0" w:space="0" w:color="auto"/>
                                                                <w:left w:val="none" w:sz="0" w:space="0" w:color="auto"/>
                                                                <w:bottom w:val="none" w:sz="0" w:space="0" w:color="auto"/>
                                                                <w:right w:val="none" w:sz="0" w:space="0" w:color="auto"/>
                                                              </w:divBdr>
                                                              <w:divsChild>
                                                                <w:div w:id="114180303">
                                                                  <w:marLeft w:val="0"/>
                                                                  <w:marRight w:val="0"/>
                                                                  <w:marTop w:val="0"/>
                                                                  <w:marBottom w:val="0"/>
                                                                  <w:divBdr>
                                                                    <w:top w:val="none" w:sz="0" w:space="0" w:color="auto"/>
                                                                    <w:left w:val="none" w:sz="0" w:space="0" w:color="auto"/>
                                                                    <w:bottom w:val="none" w:sz="0" w:space="0" w:color="auto"/>
                                                                    <w:right w:val="none" w:sz="0" w:space="0" w:color="auto"/>
                                                                  </w:divBdr>
                                                                  <w:divsChild>
                                                                    <w:div w:id="1856574826">
                                                                      <w:marLeft w:val="0"/>
                                                                      <w:marRight w:val="0"/>
                                                                      <w:marTop w:val="0"/>
                                                                      <w:marBottom w:val="0"/>
                                                                      <w:divBdr>
                                                                        <w:top w:val="none" w:sz="0" w:space="0" w:color="auto"/>
                                                                        <w:left w:val="none" w:sz="0" w:space="0" w:color="auto"/>
                                                                        <w:bottom w:val="none" w:sz="0" w:space="0" w:color="auto"/>
                                                                        <w:right w:val="none" w:sz="0" w:space="0" w:color="auto"/>
                                                                      </w:divBdr>
                                                                      <w:divsChild>
                                                                        <w:div w:id="1022361810">
                                                                          <w:marLeft w:val="0"/>
                                                                          <w:marRight w:val="0"/>
                                                                          <w:marTop w:val="0"/>
                                                                          <w:marBottom w:val="0"/>
                                                                          <w:divBdr>
                                                                            <w:top w:val="none" w:sz="0" w:space="0" w:color="auto"/>
                                                                            <w:left w:val="none" w:sz="0" w:space="0" w:color="auto"/>
                                                                            <w:bottom w:val="none" w:sz="0" w:space="0" w:color="auto"/>
                                                                            <w:right w:val="none" w:sz="0" w:space="0" w:color="auto"/>
                                                                          </w:divBdr>
                                                                          <w:divsChild>
                                                                            <w:div w:id="1110196737">
                                                                              <w:marLeft w:val="0"/>
                                                                              <w:marRight w:val="0"/>
                                                                              <w:marTop w:val="0"/>
                                                                              <w:marBottom w:val="0"/>
                                                                              <w:divBdr>
                                                                                <w:top w:val="none" w:sz="0" w:space="0" w:color="auto"/>
                                                                                <w:left w:val="none" w:sz="0" w:space="0" w:color="auto"/>
                                                                                <w:bottom w:val="none" w:sz="0" w:space="0" w:color="auto"/>
                                                                                <w:right w:val="none" w:sz="0" w:space="0" w:color="auto"/>
                                                                              </w:divBdr>
                                                                              <w:divsChild>
                                                                                <w:div w:id="64077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65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3487">
                                                  <w:marLeft w:val="0"/>
                                                  <w:marRight w:val="0"/>
                                                  <w:marTop w:val="0"/>
                                                  <w:marBottom w:val="0"/>
                                                  <w:divBdr>
                                                    <w:top w:val="none" w:sz="0" w:space="0" w:color="auto"/>
                                                    <w:left w:val="none" w:sz="0" w:space="0" w:color="auto"/>
                                                    <w:bottom w:val="none" w:sz="0" w:space="0" w:color="auto"/>
                                                    <w:right w:val="none" w:sz="0" w:space="0" w:color="auto"/>
                                                  </w:divBdr>
                                                  <w:divsChild>
                                                    <w:div w:id="249702181">
                                                      <w:marLeft w:val="0"/>
                                                      <w:marRight w:val="0"/>
                                                      <w:marTop w:val="0"/>
                                                      <w:marBottom w:val="0"/>
                                                      <w:divBdr>
                                                        <w:top w:val="none" w:sz="0" w:space="0" w:color="auto"/>
                                                        <w:left w:val="none" w:sz="0" w:space="0" w:color="auto"/>
                                                        <w:bottom w:val="none" w:sz="0" w:space="0" w:color="auto"/>
                                                        <w:right w:val="none" w:sz="0" w:space="0" w:color="auto"/>
                                                      </w:divBdr>
                                                    </w:div>
                                                  </w:divsChild>
                                                </w:div>
                                                <w:div w:id="2088527050">
                                                  <w:marLeft w:val="0"/>
                                                  <w:marRight w:val="0"/>
                                                  <w:marTop w:val="0"/>
                                                  <w:marBottom w:val="0"/>
                                                  <w:divBdr>
                                                    <w:top w:val="none" w:sz="0" w:space="0" w:color="auto"/>
                                                    <w:left w:val="none" w:sz="0" w:space="0" w:color="auto"/>
                                                    <w:bottom w:val="none" w:sz="0" w:space="0" w:color="auto"/>
                                                    <w:right w:val="none" w:sz="0" w:space="0" w:color="auto"/>
                                                  </w:divBdr>
                                                  <w:divsChild>
                                                    <w:div w:id="1397581287">
                                                      <w:marLeft w:val="0"/>
                                                      <w:marRight w:val="0"/>
                                                      <w:marTop w:val="0"/>
                                                      <w:marBottom w:val="0"/>
                                                      <w:divBdr>
                                                        <w:top w:val="none" w:sz="0" w:space="0" w:color="auto"/>
                                                        <w:left w:val="none" w:sz="0" w:space="0" w:color="auto"/>
                                                        <w:bottom w:val="none" w:sz="0" w:space="0" w:color="auto"/>
                                                        <w:right w:val="none" w:sz="0" w:space="0" w:color="auto"/>
                                                      </w:divBdr>
                                                      <w:divsChild>
                                                        <w:div w:id="288976382">
                                                          <w:marLeft w:val="0"/>
                                                          <w:marRight w:val="0"/>
                                                          <w:marTop w:val="0"/>
                                                          <w:marBottom w:val="0"/>
                                                          <w:divBdr>
                                                            <w:top w:val="none" w:sz="0" w:space="0" w:color="auto"/>
                                                            <w:left w:val="none" w:sz="0" w:space="0" w:color="auto"/>
                                                            <w:bottom w:val="none" w:sz="0" w:space="0" w:color="auto"/>
                                                            <w:right w:val="none" w:sz="0" w:space="0" w:color="auto"/>
                                                          </w:divBdr>
                                                          <w:divsChild>
                                                            <w:div w:id="688213194">
                                                              <w:marLeft w:val="0"/>
                                                              <w:marRight w:val="0"/>
                                                              <w:marTop w:val="0"/>
                                                              <w:marBottom w:val="0"/>
                                                              <w:divBdr>
                                                                <w:top w:val="none" w:sz="0" w:space="0" w:color="auto"/>
                                                                <w:left w:val="none" w:sz="0" w:space="0" w:color="auto"/>
                                                                <w:bottom w:val="none" w:sz="0" w:space="0" w:color="auto"/>
                                                                <w:right w:val="none" w:sz="0" w:space="0" w:color="auto"/>
                                                              </w:divBdr>
                                                              <w:divsChild>
                                                                <w:div w:id="1864245221">
                                                                  <w:marLeft w:val="0"/>
                                                                  <w:marRight w:val="0"/>
                                                                  <w:marTop w:val="0"/>
                                                                  <w:marBottom w:val="0"/>
                                                                  <w:divBdr>
                                                                    <w:top w:val="none" w:sz="0" w:space="0" w:color="auto"/>
                                                                    <w:left w:val="none" w:sz="0" w:space="0" w:color="auto"/>
                                                                    <w:bottom w:val="none" w:sz="0" w:space="0" w:color="auto"/>
                                                                    <w:right w:val="none" w:sz="0" w:space="0" w:color="auto"/>
                                                                  </w:divBdr>
                                                                  <w:divsChild>
                                                                    <w:div w:id="710155863">
                                                                      <w:marLeft w:val="0"/>
                                                                      <w:marRight w:val="0"/>
                                                                      <w:marTop w:val="0"/>
                                                                      <w:marBottom w:val="0"/>
                                                                      <w:divBdr>
                                                                        <w:top w:val="none" w:sz="0" w:space="0" w:color="auto"/>
                                                                        <w:left w:val="none" w:sz="0" w:space="0" w:color="auto"/>
                                                                        <w:bottom w:val="none" w:sz="0" w:space="0" w:color="auto"/>
                                                                        <w:right w:val="none" w:sz="0" w:space="0" w:color="auto"/>
                                                                      </w:divBdr>
                                                                      <w:divsChild>
                                                                        <w:div w:id="170232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41265359">
          <w:marLeft w:val="0"/>
          <w:marRight w:val="0"/>
          <w:marTop w:val="0"/>
          <w:marBottom w:val="0"/>
          <w:divBdr>
            <w:top w:val="none" w:sz="0" w:space="0" w:color="auto"/>
            <w:left w:val="none" w:sz="0" w:space="0" w:color="auto"/>
            <w:bottom w:val="none" w:sz="0" w:space="0" w:color="auto"/>
            <w:right w:val="none" w:sz="0" w:space="0" w:color="auto"/>
          </w:divBdr>
          <w:divsChild>
            <w:div w:id="1950896157">
              <w:marLeft w:val="0"/>
              <w:marRight w:val="0"/>
              <w:marTop w:val="0"/>
              <w:marBottom w:val="0"/>
              <w:divBdr>
                <w:top w:val="none" w:sz="0" w:space="0" w:color="auto"/>
                <w:left w:val="none" w:sz="0" w:space="0" w:color="auto"/>
                <w:bottom w:val="none" w:sz="0" w:space="0" w:color="auto"/>
                <w:right w:val="none" w:sz="0" w:space="0" w:color="auto"/>
              </w:divBdr>
              <w:divsChild>
                <w:div w:id="1312714538">
                  <w:marLeft w:val="0"/>
                  <w:marRight w:val="0"/>
                  <w:marTop w:val="0"/>
                  <w:marBottom w:val="0"/>
                  <w:divBdr>
                    <w:top w:val="none" w:sz="0" w:space="0" w:color="auto"/>
                    <w:left w:val="none" w:sz="0" w:space="0" w:color="auto"/>
                    <w:bottom w:val="none" w:sz="0" w:space="0" w:color="auto"/>
                    <w:right w:val="none" w:sz="0" w:space="0" w:color="auto"/>
                  </w:divBdr>
                  <w:divsChild>
                    <w:div w:id="10420353">
                      <w:marLeft w:val="0"/>
                      <w:marRight w:val="0"/>
                      <w:marTop w:val="0"/>
                      <w:marBottom w:val="0"/>
                      <w:divBdr>
                        <w:top w:val="none" w:sz="0" w:space="0" w:color="auto"/>
                        <w:left w:val="none" w:sz="0" w:space="0" w:color="auto"/>
                        <w:bottom w:val="none" w:sz="0" w:space="0" w:color="auto"/>
                        <w:right w:val="none" w:sz="0" w:space="0" w:color="auto"/>
                      </w:divBdr>
                      <w:divsChild>
                        <w:div w:id="917205801">
                          <w:marLeft w:val="0"/>
                          <w:marRight w:val="0"/>
                          <w:marTop w:val="0"/>
                          <w:marBottom w:val="0"/>
                          <w:divBdr>
                            <w:top w:val="none" w:sz="0" w:space="0" w:color="auto"/>
                            <w:left w:val="none" w:sz="0" w:space="0" w:color="auto"/>
                            <w:bottom w:val="none" w:sz="0" w:space="0" w:color="auto"/>
                            <w:right w:val="none" w:sz="0" w:space="0" w:color="auto"/>
                          </w:divBdr>
                          <w:divsChild>
                            <w:div w:id="1338919142">
                              <w:marLeft w:val="0"/>
                              <w:marRight w:val="0"/>
                              <w:marTop w:val="0"/>
                              <w:marBottom w:val="0"/>
                              <w:divBdr>
                                <w:top w:val="none" w:sz="0" w:space="0" w:color="auto"/>
                                <w:left w:val="none" w:sz="0" w:space="0" w:color="auto"/>
                                <w:bottom w:val="none" w:sz="0" w:space="0" w:color="auto"/>
                                <w:right w:val="none" w:sz="0" w:space="0" w:color="auto"/>
                              </w:divBdr>
                              <w:divsChild>
                                <w:div w:id="1634213318">
                                  <w:marLeft w:val="0"/>
                                  <w:marRight w:val="0"/>
                                  <w:marTop w:val="0"/>
                                  <w:marBottom w:val="0"/>
                                  <w:divBdr>
                                    <w:top w:val="none" w:sz="0" w:space="0" w:color="auto"/>
                                    <w:left w:val="none" w:sz="0" w:space="0" w:color="auto"/>
                                    <w:bottom w:val="none" w:sz="0" w:space="0" w:color="auto"/>
                                    <w:right w:val="none" w:sz="0" w:space="0" w:color="auto"/>
                                  </w:divBdr>
                                  <w:divsChild>
                                    <w:div w:id="368265280">
                                      <w:marLeft w:val="0"/>
                                      <w:marRight w:val="0"/>
                                      <w:marTop w:val="0"/>
                                      <w:marBottom w:val="0"/>
                                      <w:divBdr>
                                        <w:top w:val="none" w:sz="0" w:space="0" w:color="auto"/>
                                        <w:left w:val="none" w:sz="0" w:space="0" w:color="auto"/>
                                        <w:bottom w:val="none" w:sz="0" w:space="0" w:color="auto"/>
                                        <w:right w:val="none" w:sz="0" w:space="0" w:color="auto"/>
                                      </w:divBdr>
                                      <w:divsChild>
                                        <w:div w:id="1249730268">
                                          <w:marLeft w:val="0"/>
                                          <w:marRight w:val="0"/>
                                          <w:marTop w:val="0"/>
                                          <w:marBottom w:val="0"/>
                                          <w:divBdr>
                                            <w:top w:val="none" w:sz="0" w:space="0" w:color="auto"/>
                                            <w:left w:val="none" w:sz="0" w:space="0" w:color="auto"/>
                                            <w:bottom w:val="none" w:sz="0" w:space="0" w:color="auto"/>
                                            <w:right w:val="none" w:sz="0" w:space="0" w:color="auto"/>
                                          </w:divBdr>
                                        </w:div>
                                        <w:div w:id="958561252">
                                          <w:marLeft w:val="0"/>
                                          <w:marRight w:val="0"/>
                                          <w:marTop w:val="0"/>
                                          <w:marBottom w:val="0"/>
                                          <w:divBdr>
                                            <w:top w:val="none" w:sz="0" w:space="0" w:color="auto"/>
                                            <w:left w:val="none" w:sz="0" w:space="0" w:color="auto"/>
                                            <w:bottom w:val="none" w:sz="0" w:space="0" w:color="auto"/>
                                            <w:right w:val="none" w:sz="0" w:space="0" w:color="auto"/>
                                          </w:divBdr>
                                          <w:divsChild>
                                            <w:div w:id="991912318">
                                              <w:marLeft w:val="0"/>
                                              <w:marRight w:val="0"/>
                                              <w:marTop w:val="0"/>
                                              <w:marBottom w:val="0"/>
                                              <w:divBdr>
                                                <w:top w:val="none" w:sz="0" w:space="0" w:color="auto"/>
                                                <w:left w:val="none" w:sz="0" w:space="0" w:color="auto"/>
                                                <w:bottom w:val="none" w:sz="0" w:space="0" w:color="auto"/>
                                                <w:right w:val="none" w:sz="0" w:space="0" w:color="auto"/>
                                              </w:divBdr>
                                              <w:divsChild>
                                                <w:div w:id="1315834497">
                                                  <w:marLeft w:val="0"/>
                                                  <w:marRight w:val="0"/>
                                                  <w:marTop w:val="0"/>
                                                  <w:marBottom w:val="0"/>
                                                  <w:divBdr>
                                                    <w:top w:val="none" w:sz="0" w:space="0" w:color="auto"/>
                                                    <w:left w:val="none" w:sz="0" w:space="0" w:color="auto"/>
                                                    <w:bottom w:val="none" w:sz="0" w:space="0" w:color="auto"/>
                                                    <w:right w:val="none" w:sz="0" w:space="0" w:color="auto"/>
                                                  </w:divBdr>
                                                  <w:divsChild>
                                                    <w:div w:id="459693908">
                                                      <w:marLeft w:val="0"/>
                                                      <w:marRight w:val="0"/>
                                                      <w:marTop w:val="0"/>
                                                      <w:marBottom w:val="0"/>
                                                      <w:divBdr>
                                                        <w:top w:val="none" w:sz="0" w:space="0" w:color="auto"/>
                                                        <w:left w:val="none" w:sz="0" w:space="0" w:color="auto"/>
                                                        <w:bottom w:val="none" w:sz="0" w:space="0" w:color="auto"/>
                                                        <w:right w:val="none" w:sz="0" w:space="0" w:color="auto"/>
                                                      </w:divBdr>
                                                      <w:divsChild>
                                                        <w:div w:id="117068729">
                                                          <w:marLeft w:val="0"/>
                                                          <w:marRight w:val="0"/>
                                                          <w:marTop w:val="0"/>
                                                          <w:marBottom w:val="0"/>
                                                          <w:divBdr>
                                                            <w:top w:val="none" w:sz="0" w:space="0" w:color="auto"/>
                                                            <w:left w:val="none" w:sz="0" w:space="0" w:color="auto"/>
                                                            <w:bottom w:val="none" w:sz="0" w:space="0" w:color="auto"/>
                                                            <w:right w:val="none" w:sz="0" w:space="0" w:color="auto"/>
                                                          </w:divBdr>
                                                          <w:divsChild>
                                                            <w:div w:id="540702842">
                                                              <w:marLeft w:val="0"/>
                                                              <w:marRight w:val="0"/>
                                                              <w:marTop w:val="0"/>
                                                              <w:marBottom w:val="0"/>
                                                              <w:divBdr>
                                                                <w:top w:val="none" w:sz="0" w:space="0" w:color="auto"/>
                                                                <w:left w:val="none" w:sz="0" w:space="0" w:color="auto"/>
                                                                <w:bottom w:val="none" w:sz="0" w:space="0" w:color="auto"/>
                                                                <w:right w:val="none" w:sz="0" w:space="0" w:color="auto"/>
                                                              </w:divBdr>
                                                              <w:divsChild>
                                                                <w:div w:id="673611422">
                                                                  <w:marLeft w:val="0"/>
                                                                  <w:marRight w:val="0"/>
                                                                  <w:marTop w:val="0"/>
                                                                  <w:marBottom w:val="0"/>
                                                                  <w:divBdr>
                                                                    <w:top w:val="none" w:sz="0" w:space="0" w:color="auto"/>
                                                                    <w:left w:val="none" w:sz="0" w:space="0" w:color="auto"/>
                                                                    <w:bottom w:val="none" w:sz="0" w:space="0" w:color="auto"/>
                                                                    <w:right w:val="none" w:sz="0" w:space="0" w:color="auto"/>
                                                                  </w:divBdr>
                                                                  <w:divsChild>
                                                                    <w:div w:id="1639529901">
                                                                      <w:marLeft w:val="0"/>
                                                                      <w:marRight w:val="0"/>
                                                                      <w:marTop w:val="0"/>
                                                                      <w:marBottom w:val="0"/>
                                                                      <w:divBdr>
                                                                        <w:top w:val="none" w:sz="0" w:space="0" w:color="auto"/>
                                                                        <w:left w:val="none" w:sz="0" w:space="0" w:color="auto"/>
                                                                        <w:bottom w:val="none" w:sz="0" w:space="0" w:color="auto"/>
                                                                        <w:right w:val="none" w:sz="0" w:space="0" w:color="auto"/>
                                                                      </w:divBdr>
                                                                      <w:divsChild>
                                                                        <w:div w:id="127675317">
                                                                          <w:marLeft w:val="0"/>
                                                                          <w:marRight w:val="0"/>
                                                                          <w:marTop w:val="0"/>
                                                                          <w:marBottom w:val="0"/>
                                                                          <w:divBdr>
                                                                            <w:top w:val="none" w:sz="0" w:space="0" w:color="auto"/>
                                                                            <w:left w:val="none" w:sz="0" w:space="0" w:color="auto"/>
                                                                            <w:bottom w:val="none" w:sz="0" w:space="0" w:color="auto"/>
                                                                            <w:right w:val="none" w:sz="0" w:space="0" w:color="auto"/>
                                                                          </w:divBdr>
                                                                          <w:divsChild>
                                                                            <w:div w:id="1769346713">
                                                                              <w:marLeft w:val="0"/>
                                                                              <w:marRight w:val="0"/>
                                                                              <w:marTop w:val="0"/>
                                                                              <w:marBottom w:val="0"/>
                                                                              <w:divBdr>
                                                                                <w:top w:val="none" w:sz="0" w:space="0" w:color="auto"/>
                                                                                <w:left w:val="none" w:sz="0" w:space="0" w:color="auto"/>
                                                                                <w:bottom w:val="none" w:sz="0" w:space="0" w:color="auto"/>
                                                                                <w:right w:val="none" w:sz="0" w:space="0" w:color="auto"/>
                                                                              </w:divBdr>
                                                                              <w:divsChild>
                                                                                <w:div w:id="554507755">
                                                                                  <w:marLeft w:val="0"/>
                                                                                  <w:marRight w:val="0"/>
                                                                                  <w:marTop w:val="0"/>
                                                                                  <w:marBottom w:val="0"/>
                                                                                  <w:divBdr>
                                                                                    <w:top w:val="none" w:sz="0" w:space="0" w:color="auto"/>
                                                                                    <w:left w:val="none" w:sz="0" w:space="0" w:color="auto"/>
                                                                                    <w:bottom w:val="none" w:sz="0" w:space="0" w:color="auto"/>
                                                                                    <w:right w:val="none" w:sz="0" w:space="0" w:color="auto"/>
                                                                                  </w:divBdr>
                                                                                  <w:divsChild>
                                                                                    <w:div w:id="347684275">
                                                                                      <w:marLeft w:val="0"/>
                                                                                      <w:marRight w:val="0"/>
                                                                                      <w:marTop w:val="0"/>
                                                                                      <w:marBottom w:val="0"/>
                                                                                      <w:divBdr>
                                                                                        <w:top w:val="none" w:sz="0" w:space="0" w:color="auto"/>
                                                                                        <w:left w:val="none" w:sz="0" w:space="0" w:color="auto"/>
                                                                                        <w:bottom w:val="none" w:sz="0" w:space="0" w:color="auto"/>
                                                                                        <w:right w:val="none" w:sz="0" w:space="0" w:color="auto"/>
                                                                                      </w:divBdr>
                                                                                      <w:divsChild>
                                                                                        <w:div w:id="520122983">
                                                                                          <w:marLeft w:val="0"/>
                                                                                          <w:marRight w:val="0"/>
                                                                                          <w:marTop w:val="0"/>
                                                                                          <w:marBottom w:val="0"/>
                                                                                          <w:divBdr>
                                                                                            <w:top w:val="none" w:sz="0" w:space="0" w:color="auto"/>
                                                                                            <w:left w:val="none" w:sz="0" w:space="0" w:color="auto"/>
                                                                                            <w:bottom w:val="none" w:sz="0" w:space="0" w:color="auto"/>
                                                                                            <w:right w:val="none" w:sz="0" w:space="0" w:color="auto"/>
                                                                                          </w:divBdr>
                                                                                          <w:divsChild>
                                                                                            <w:div w:id="123897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145115">
                                                                                  <w:marLeft w:val="0"/>
                                                                                  <w:marRight w:val="0"/>
                                                                                  <w:marTop w:val="0"/>
                                                                                  <w:marBottom w:val="0"/>
                                                                                  <w:divBdr>
                                                                                    <w:top w:val="none" w:sz="0" w:space="0" w:color="auto"/>
                                                                                    <w:left w:val="none" w:sz="0" w:space="0" w:color="auto"/>
                                                                                    <w:bottom w:val="none" w:sz="0" w:space="0" w:color="auto"/>
                                                                                    <w:right w:val="none" w:sz="0" w:space="0" w:color="auto"/>
                                                                                  </w:divBdr>
                                                                                </w:div>
                                                                              </w:divsChild>
                                                                            </w:div>
                                                                            <w:div w:id="1882664166">
                                                                              <w:marLeft w:val="0"/>
                                                                              <w:marRight w:val="0"/>
                                                                              <w:marTop w:val="0"/>
                                                                              <w:marBottom w:val="0"/>
                                                                              <w:divBdr>
                                                                                <w:top w:val="none" w:sz="0" w:space="0" w:color="auto"/>
                                                                                <w:left w:val="none" w:sz="0" w:space="0" w:color="auto"/>
                                                                                <w:bottom w:val="none" w:sz="0" w:space="0" w:color="auto"/>
                                                                                <w:right w:val="none" w:sz="0" w:space="0" w:color="auto"/>
                                                                              </w:divBdr>
                                                                              <w:divsChild>
                                                                                <w:div w:id="183791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10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177853">
                                                  <w:marLeft w:val="0"/>
                                                  <w:marRight w:val="0"/>
                                                  <w:marTop w:val="0"/>
                                                  <w:marBottom w:val="0"/>
                                                  <w:divBdr>
                                                    <w:top w:val="none" w:sz="0" w:space="0" w:color="auto"/>
                                                    <w:left w:val="none" w:sz="0" w:space="0" w:color="auto"/>
                                                    <w:bottom w:val="none" w:sz="0" w:space="0" w:color="auto"/>
                                                    <w:right w:val="none" w:sz="0" w:space="0" w:color="auto"/>
                                                  </w:divBdr>
                                                  <w:divsChild>
                                                    <w:div w:id="1906404364">
                                                      <w:marLeft w:val="0"/>
                                                      <w:marRight w:val="0"/>
                                                      <w:marTop w:val="0"/>
                                                      <w:marBottom w:val="0"/>
                                                      <w:divBdr>
                                                        <w:top w:val="none" w:sz="0" w:space="0" w:color="auto"/>
                                                        <w:left w:val="none" w:sz="0" w:space="0" w:color="auto"/>
                                                        <w:bottom w:val="none" w:sz="0" w:space="0" w:color="auto"/>
                                                        <w:right w:val="none" w:sz="0" w:space="0" w:color="auto"/>
                                                      </w:divBdr>
                                                    </w:div>
                                                    <w:div w:id="99086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5386389">
                          <w:marLeft w:val="0"/>
                          <w:marRight w:val="0"/>
                          <w:marTop w:val="0"/>
                          <w:marBottom w:val="0"/>
                          <w:divBdr>
                            <w:top w:val="none" w:sz="0" w:space="0" w:color="auto"/>
                            <w:left w:val="none" w:sz="0" w:space="0" w:color="auto"/>
                            <w:bottom w:val="none" w:sz="0" w:space="0" w:color="auto"/>
                            <w:right w:val="none" w:sz="0" w:space="0" w:color="auto"/>
                          </w:divBdr>
                          <w:divsChild>
                            <w:div w:id="1504738007">
                              <w:marLeft w:val="0"/>
                              <w:marRight w:val="0"/>
                              <w:marTop w:val="0"/>
                              <w:marBottom w:val="0"/>
                              <w:divBdr>
                                <w:top w:val="none" w:sz="0" w:space="0" w:color="auto"/>
                                <w:left w:val="none" w:sz="0" w:space="0" w:color="auto"/>
                                <w:bottom w:val="none" w:sz="0" w:space="0" w:color="auto"/>
                                <w:right w:val="none" w:sz="0" w:space="0" w:color="auto"/>
                              </w:divBdr>
                              <w:divsChild>
                                <w:div w:id="1936013548">
                                  <w:marLeft w:val="0"/>
                                  <w:marRight w:val="0"/>
                                  <w:marTop w:val="0"/>
                                  <w:marBottom w:val="0"/>
                                  <w:divBdr>
                                    <w:top w:val="none" w:sz="0" w:space="0" w:color="auto"/>
                                    <w:left w:val="none" w:sz="0" w:space="0" w:color="auto"/>
                                    <w:bottom w:val="none" w:sz="0" w:space="0" w:color="auto"/>
                                    <w:right w:val="none" w:sz="0" w:space="0" w:color="auto"/>
                                  </w:divBdr>
                                  <w:divsChild>
                                    <w:div w:id="1367560751">
                                      <w:marLeft w:val="0"/>
                                      <w:marRight w:val="0"/>
                                      <w:marTop w:val="0"/>
                                      <w:marBottom w:val="0"/>
                                      <w:divBdr>
                                        <w:top w:val="none" w:sz="0" w:space="0" w:color="auto"/>
                                        <w:left w:val="none" w:sz="0" w:space="0" w:color="auto"/>
                                        <w:bottom w:val="none" w:sz="0" w:space="0" w:color="auto"/>
                                        <w:right w:val="none" w:sz="0" w:space="0" w:color="auto"/>
                                      </w:divBdr>
                                      <w:divsChild>
                                        <w:div w:id="116150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5828959">
                  <w:marLeft w:val="0"/>
                  <w:marRight w:val="0"/>
                  <w:marTop w:val="0"/>
                  <w:marBottom w:val="0"/>
                  <w:divBdr>
                    <w:top w:val="none" w:sz="0" w:space="0" w:color="auto"/>
                    <w:left w:val="none" w:sz="0" w:space="0" w:color="auto"/>
                    <w:bottom w:val="none" w:sz="0" w:space="0" w:color="auto"/>
                    <w:right w:val="none" w:sz="0" w:space="0" w:color="auto"/>
                  </w:divBdr>
                  <w:divsChild>
                    <w:div w:id="253320872">
                      <w:marLeft w:val="0"/>
                      <w:marRight w:val="0"/>
                      <w:marTop w:val="0"/>
                      <w:marBottom w:val="0"/>
                      <w:divBdr>
                        <w:top w:val="none" w:sz="0" w:space="0" w:color="auto"/>
                        <w:left w:val="none" w:sz="0" w:space="0" w:color="auto"/>
                        <w:bottom w:val="none" w:sz="0" w:space="0" w:color="auto"/>
                        <w:right w:val="none" w:sz="0" w:space="0" w:color="auto"/>
                      </w:divBdr>
                      <w:divsChild>
                        <w:div w:id="644242902">
                          <w:marLeft w:val="0"/>
                          <w:marRight w:val="0"/>
                          <w:marTop w:val="0"/>
                          <w:marBottom w:val="0"/>
                          <w:divBdr>
                            <w:top w:val="none" w:sz="0" w:space="0" w:color="auto"/>
                            <w:left w:val="none" w:sz="0" w:space="0" w:color="auto"/>
                            <w:bottom w:val="none" w:sz="0" w:space="0" w:color="auto"/>
                            <w:right w:val="none" w:sz="0" w:space="0" w:color="auto"/>
                          </w:divBdr>
                          <w:divsChild>
                            <w:div w:id="207685640">
                              <w:marLeft w:val="0"/>
                              <w:marRight w:val="0"/>
                              <w:marTop w:val="0"/>
                              <w:marBottom w:val="0"/>
                              <w:divBdr>
                                <w:top w:val="none" w:sz="0" w:space="0" w:color="auto"/>
                                <w:left w:val="none" w:sz="0" w:space="0" w:color="auto"/>
                                <w:bottom w:val="none" w:sz="0" w:space="0" w:color="auto"/>
                                <w:right w:val="none" w:sz="0" w:space="0" w:color="auto"/>
                              </w:divBdr>
                              <w:divsChild>
                                <w:div w:id="114893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183411">
          <w:marLeft w:val="0"/>
          <w:marRight w:val="0"/>
          <w:marTop w:val="0"/>
          <w:marBottom w:val="0"/>
          <w:divBdr>
            <w:top w:val="none" w:sz="0" w:space="0" w:color="auto"/>
            <w:left w:val="none" w:sz="0" w:space="0" w:color="auto"/>
            <w:bottom w:val="none" w:sz="0" w:space="0" w:color="auto"/>
            <w:right w:val="none" w:sz="0" w:space="0" w:color="auto"/>
          </w:divBdr>
          <w:divsChild>
            <w:div w:id="860972445">
              <w:marLeft w:val="0"/>
              <w:marRight w:val="0"/>
              <w:marTop w:val="0"/>
              <w:marBottom w:val="0"/>
              <w:divBdr>
                <w:top w:val="none" w:sz="0" w:space="0" w:color="auto"/>
                <w:left w:val="none" w:sz="0" w:space="0" w:color="auto"/>
                <w:bottom w:val="none" w:sz="0" w:space="0" w:color="auto"/>
                <w:right w:val="none" w:sz="0" w:space="0" w:color="auto"/>
              </w:divBdr>
              <w:divsChild>
                <w:div w:id="1795442057">
                  <w:marLeft w:val="0"/>
                  <w:marRight w:val="0"/>
                  <w:marTop w:val="0"/>
                  <w:marBottom w:val="0"/>
                  <w:divBdr>
                    <w:top w:val="none" w:sz="0" w:space="0" w:color="auto"/>
                    <w:left w:val="none" w:sz="0" w:space="0" w:color="auto"/>
                    <w:bottom w:val="none" w:sz="0" w:space="0" w:color="auto"/>
                    <w:right w:val="none" w:sz="0" w:space="0" w:color="auto"/>
                  </w:divBdr>
                  <w:divsChild>
                    <w:div w:id="718213197">
                      <w:marLeft w:val="0"/>
                      <w:marRight w:val="0"/>
                      <w:marTop w:val="0"/>
                      <w:marBottom w:val="0"/>
                      <w:divBdr>
                        <w:top w:val="none" w:sz="0" w:space="0" w:color="auto"/>
                        <w:left w:val="none" w:sz="0" w:space="0" w:color="auto"/>
                        <w:bottom w:val="none" w:sz="0" w:space="0" w:color="auto"/>
                        <w:right w:val="none" w:sz="0" w:space="0" w:color="auto"/>
                      </w:divBdr>
                      <w:divsChild>
                        <w:div w:id="575017509">
                          <w:marLeft w:val="0"/>
                          <w:marRight w:val="0"/>
                          <w:marTop w:val="0"/>
                          <w:marBottom w:val="0"/>
                          <w:divBdr>
                            <w:top w:val="none" w:sz="0" w:space="0" w:color="auto"/>
                            <w:left w:val="none" w:sz="0" w:space="0" w:color="auto"/>
                            <w:bottom w:val="none" w:sz="0" w:space="0" w:color="auto"/>
                            <w:right w:val="none" w:sz="0" w:space="0" w:color="auto"/>
                          </w:divBdr>
                          <w:divsChild>
                            <w:div w:id="880945643">
                              <w:marLeft w:val="0"/>
                              <w:marRight w:val="0"/>
                              <w:marTop w:val="0"/>
                              <w:marBottom w:val="0"/>
                              <w:divBdr>
                                <w:top w:val="none" w:sz="0" w:space="0" w:color="auto"/>
                                <w:left w:val="none" w:sz="0" w:space="0" w:color="auto"/>
                                <w:bottom w:val="none" w:sz="0" w:space="0" w:color="auto"/>
                                <w:right w:val="none" w:sz="0" w:space="0" w:color="auto"/>
                              </w:divBdr>
                              <w:divsChild>
                                <w:div w:id="358513197">
                                  <w:marLeft w:val="0"/>
                                  <w:marRight w:val="0"/>
                                  <w:marTop w:val="0"/>
                                  <w:marBottom w:val="0"/>
                                  <w:divBdr>
                                    <w:top w:val="none" w:sz="0" w:space="0" w:color="auto"/>
                                    <w:left w:val="none" w:sz="0" w:space="0" w:color="auto"/>
                                    <w:bottom w:val="none" w:sz="0" w:space="0" w:color="auto"/>
                                    <w:right w:val="none" w:sz="0" w:space="0" w:color="auto"/>
                                  </w:divBdr>
                                  <w:divsChild>
                                    <w:div w:id="1366103516">
                                      <w:marLeft w:val="0"/>
                                      <w:marRight w:val="0"/>
                                      <w:marTop w:val="0"/>
                                      <w:marBottom w:val="0"/>
                                      <w:divBdr>
                                        <w:top w:val="none" w:sz="0" w:space="0" w:color="auto"/>
                                        <w:left w:val="none" w:sz="0" w:space="0" w:color="auto"/>
                                        <w:bottom w:val="none" w:sz="0" w:space="0" w:color="auto"/>
                                        <w:right w:val="none" w:sz="0" w:space="0" w:color="auto"/>
                                      </w:divBdr>
                                      <w:divsChild>
                                        <w:div w:id="1921670383">
                                          <w:marLeft w:val="0"/>
                                          <w:marRight w:val="0"/>
                                          <w:marTop w:val="0"/>
                                          <w:marBottom w:val="0"/>
                                          <w:divBdr>
                                            <w:top w:val="none" w:sz="0" w:space="0" w:color="auto"/>
                                            <w:left w:val="none" w:sz="0" w:space="0" w:color="auto"/>
                                            <w:bottom w:val="none" w:sz="0" w:space="0" w:color="auto"/>
                                            <w:right w:val="none" w:sz="0" w:space="0" w:color="auto"/>
                                          </w:divBdr>
                                          <w:divsChild>
                                            <w:div w:id="976227765">
                                              <w:marLeft w:val="0"/>
                                              <w:marRight w:val="0"/>
                                              <w:marTop w:val="0"/>
                                              <w:marBottom w:val="0"/>
                                              <w:divBdr>
                                                <w:top w:val="none" w:sz="0" w:space="0" w:color="auto"/>
                                                <w:left w:val="none" w:sz="0" w:space="0" w:color="auto"/>
                                                <w:bottom w:val="none" w:sz="0" w:space="0" w:color="auto"/>
                                                <w:right w:val="none" w:sz="0" w:space="0" w:color="auto"/>
                                              </w:divBdr>
                                              <w:divsChild>
                                                <w:div w:id="1622416878">
                                                  <w:marLeft w:val="0"/>
                                                  <w:marRight w:val="0"/>
                                                  <w:marTop w:val="0"/>
                                                  <w:marBottom w:val="0"/>
                                                  <w:divBdr>
                                                    <w:top w:val="none" w:sz="0" w:space="0" w:color="auto"/>
                                                    <w:left w:val="none" w:sz="0" w:space="0" w:color="auto"/>
                                                    <w:bottom w:val="none" w:sz="0" w:space="0" w:color="auto"/>
                                                    <w:right w:val="none" w:sz="0" w:space="0" w:color="auto"/>
                                                  </w:divBdr>
                                                  <w:divsChild>
                                                    <w:div w:id="146171944">
                                                      <w:marLeft w:val="0"/>
                                                      <w:marRight w:val="0"/>
                                                      <w:marTop w:val="0"/>
                                                      <w:marBottom w:val="0"/>
                                                      <w:divBdr>
                                                        <w:top w:val="none" w:sz="0" w:space="0" w:color="auto"/>
                                                        <w:left w:val="none" w:sz="0" w:space="0" w:color="auto"/>
                                                        <w:bottom w:val="none" w:sz="0" w:space="0" w:color="auto"/>
                                                        <w:right w:val="none" w:sz="0" w:space="0" w:color="auto"/>
                                                      </w:divBdr>
                                                      <w:divsChild>
                                                        <w:div w:id="1198082140">
                                                          <w:marLeft w:val="0"/>
                                                          <w:marRight w:val="0"/>
                                                          <w:marTop w:val="0"/>
                                                          <w:marBottom w:val="0"/>
                                                          <w:divBdr>
                                                            <w:top w:val="none" w:sz="0" w:space="0" w:color="auto"/>
                                                            <w:left w:val="none" w:sz="0" w:space="0" w:color="auto"/>
                                                            <w:bottom w:val="none" w:sz="0" w:space="0" w:color="auto"/>
                                                            <w:right w:val="none" w:sz="0" w:space="0" w:color="auto"/>
                                                          </w:divBdr>
                                                          <w:divsChild>
                                                            <w:div w:id="820464981">
                                                              <w:marLeft w:val="0"/>
                                                              <w:marRight w:val="0"/>
                                                              <w:marTop w:val="0"/>
                                                              <w:marBottom w:val="0"/>
                                                              <w:divBdr>
                                                                <w:top w:val="none" w:sz="0" w:space="0" w:color="auto"/>
                                                                <w:left w:val="none" w:sz="0" w:space="0" w:color="auto"/>
                                                                <w:bottom w:val="none" w:sz="0" w:space="0" w:color="auto"/>
                                                                <w:right w:val="none" w:sz="0" w:space="0" w:color="auto"/>
                                                              </w:divBdr>
                                                            </w:div>
                                                            <w:div w:id="514154064">
                                                              <w:marLeft w:val="0"/>
                                                              <w:marRight w:val="0"/>
                                                              <w:marTop w:val="0"/>
                                                              <w:marBottom w:val="0"/>
                                                              <w:divBdr>
                                                                <w:top w:val="none" w:sz="0" w:space="0" w:color="auto"/>
                                                                <w:left w:val="none" w:sz="0" w:space="0" w:color="auto"/>
                                                                <w:bottom w:val="none" w:sz="0" w:space="0" w:color="auto"/>
                                                                <w:right w:val="none" w:sz="0" w:space="0" w:color="auto"/>
                                                              </w:divBdr>
                                                              <w:divsChild>
                                                                <w:div w:id="765467877">
                                                                  <w:marLeft w:val="0"/>
                                                                  <w:marRight w:val="0"/>
                                                                  <w:marTop w:val="0"/>
                                                                  <w:marBottom w:val="0"/>
                                                                  <w:divBdr>
                                                                    <w:top w:val="none" w:sz="0" w:space="0" w:color="auto"/>
                                                                    <w:left w:val="none" w:sz="0" w:space="0" w:color="auto"/>
                                                                    <w:bottom w:val="none" w:sz="0" w:space="0" w:color="auto"/>
                                                                    <w:right w:val="none" w:sz="0" w:space="0" w:color="auto"/>
                                                                  </w:divBdr>
                                                                  <w:divsChild>
                                                                    <w:div w:id="1452242546">
                                                                      <w:marLeft w:val="0"/>
                                                                      <w:marRight w:val="0"/>
                                                                      <w:marTop w:val="0"/>
                                                                      <w:marBottom w:val="0"/>
                                                                      <w:divBdr>
                                                                        <w:top w:val="none" w:sz="0" w:space="0" w:color="auto"/>
                                                                        <w:left w:val="none" w:sz="0" w:space="0" w:color="auto"/>
                                                                        <w:bottom w:val="none" w:sz="0" w:space="0" w:color="auto"/>
                                                                        <w:right w:val="none" w:sz="0" w:space="0" w:color="auto"/>
                                                                      </w:divBdr>
                                                                      <w:divsChild>
                                                                        <w:div w:id="590241294">
                                                                          <w:marLeft w:val="0"/>
                                                                          <w:marRight w:val="0"/>
                                                                          <w:marTop w:val="0"/>
                                                                          <w:marBottom w:val="0"/>
                                                                          <w:divBdr>
                                                                            <w:top w:val="none" w:sz="0" w:space="0" w:color="auto"/>
                                                                            <w:left w:val="none" w:sz="0" w:space="0" w:color="auto"/>
                                                                            <w:bottom w:val="none" w:sz="0" w:space="0" w:color="auto"/>
                                                                            <w:right w:val="none" w:sz="0" w:space="0" w:color="auto"/>
                                                                          </w:divBdr>
                                                                          <w:divsChild>
                                                                            <w:div w:id="132021648">
                                                                              <w:marLeft w:val="0"/>
                                                                              <w:marRight w:val="0"/>
                                                                              <w:marTop w:val="0"/>
                                                                              <w:marBottom w:val="0"/>
                                                                              <w:divBdr>
                                                                                <w:top w:val="none" w:sz="0" w:space="0" w:color="auto"/>
                                                                                <w:left w:val="none" w:sz="0" w:space="0" w:color="auto"/>
                                                                                <w:bottom w:val="none" w:sz="0" w:space="0" w:color="auto"/>
                                                                                <w:right w:val="none" w:sz="0" w:space="0" w:color="auto"/>
                                                                              </w:divBdr>
                                                                              <w:divsChild>
                                                                                <w:div w:id="244649822">
                                                                                  <w:marLeft w:val="0"/>
                                                                                  <w:marRight w:val="0"/>
                                                                                  <w:marTop w:val="0"/>
                                                                                  <w:marBottom w:val="0"/>
                                                                                  <w:divBdr>
                                                                                    <w:top w:val="none" w:sz="0" w:space="0" w:color="auto"/>
                                                                                    <w:left w:val="none" w:sz="0" w:space="0" w:color="auto"/>
                                                                                    <w:bottom w:val="none" w:sz="0" w:space="0" w:color="auto"/>
                                                                                    <w:right w:val="none" w:sz="0" w:space="0" w:color="auto"/>
                                                                                  </w:divBdr>
                                                                                  <w:divsChild>
                                                                                    <w:div w:id="69620635">
                                                                                      <w:marLeft w:val="0"/>
                                                                                      <w:marRight w:val="0"/>
                                                                                      <w:marTop w:val="0"/>
                                                                                      <w:marBottom w:val="0"/>
                                                                                      <w:divBdr>
                                                                                        <w:top w:val="none" w:sz="0" w:space="0" w:color="auto"/>
                                                                                        <w:left w:val="none" w:sz="0" w:space="0" w:color="auto"/>
                                                                                        <w:bottom w:val="none" w:sz="0" w:space="0" w:color="auto"/>
                                                                                        <w:right w:val="none" w:sz="0" w:space="0" w:color="auto"/>
                                                                                      </w:divBdr>
                                                                                      <w:divsChild>
                                                                                        <w:div w:id="26494651">
                                                                                          <w:marLeft w:val="0"/>
                                                                                          <w:marRight w:val="0"/>
                                                                                          <w:marTop w:val="0"/>
                                                                                          <w:marBottom w:val="0"/>
                                                                                          <w:divBdr>
                                                                                            <w:top w:val="none" w:sz="0" w:space="0" w:color="auto"/>
                                                                                            <w:left w:val="none" w:sz="0" w:space="0" w:color="auto"/>
                                                                                            <w:bottom w:val="none" w:sz="0" w:space="0" w:color="auto"/>
                                                                                            <w:right w:val="none" w:sz="0" w:space="0" w:color="auto"/>
                                                                                          </w:divBdr>
                                                                                          <w:divsChild>
                                                                                            <w:div w:id="974526853">
                                                                                              <w:marLeft w:val="0"/>
                                                                                              <w:marRight w:val="0"/>
                                                                                              <w:marTop w:val="0"/>
                                                                                              <w:marBottom w:val="0"/>
                                                                                              <w:divBdr>
                                                                                                <w:top w:val="none" w:sz="0" w:space="0" w:color="auto"/>
                                                                                                <w:left w:val="none" w:sz="0" w:space="0" w:color="auto"/>
                                                                                                <w:bottom w:val="none" w:sz="0" w:space="0" w:color="auto"/>
                                                                                                <w:right w:val="none" w:sz="0" w:space="0" w:color="auto"/>
                                                                                              </w:divBdr>
                                                                                              <w:divsChild>
                                                                                                <w:div w:id="480775522">
                                                                                                  <w:marLeft w:val="0"/>
                                                                                                  <w:marRight w:val="0"/>
                                                                                                  <w:marTop w:val="0"/>
                                                                                                  <w:marBottom w:val="0"/>
                                                                                                  <w:divBdr>
                                                                                                    <w:top w:val="none" w:sz="0" w:space="0" w:color="auto"/>
                                                                                                    <w:left w:val="none" w:sz="0" w:space="0" w:color="auto"/>
                                                                                                    <w:bottom w:val="none" w:sz="0" w:space="0" w:color="auto"/>
                                                                                                    <w:right w:val="none" w:sz="0" w:space="0" w:color="auto"/>
                                                                                                  </w:divBdr>
                                                                                                  <w:divsChild>
                                                                                                    <w:div w:id="1020470264">
                                                                                                      <w:marLeft w:val="0"/>
                                                                                                      <w:marRight w:val="0"/>
                                                                                                      <w:marTop w:val="0"/>
                                                                                                      <w:marBottom w:val="0"/>
                                                                                                      <w:divBdr>
                                                                                                        <w:top w:val="none" w:sz="0" w:space="0" w:color="auto"/>
                                                                                                        <w:left w:val="none" w:sz="0" w:space="0" w:color="auto"/>
                                                                                                        <w:bottom w:val="none" w:sz="0" w:space="0" w:color="auto"/>
                                                                                                        <w:right w:val="none" w:sz="0" w:space="0" w:color="auto"/>
                                                                                                      </w:divBdr>
                                                                                                      <w:divsChild>
                                                                                                        <w:div w:id="1293101017">
                                                                                                          <w:marLeft w:val="0"/>
                                                                                                          <w:marRight w:val="0"/>
                                                                                                          <w:marTop w:val="0"/>
                                                                                                          <w:marBottom w:val="0"/>
                                                                                                          <w:divBdr>
                                                                                                            <w:top w:val="none" w:sz="0" w:space="0" w:color="auto"/>
                                                                                                            <w:left w:val="none" w:sz="0" w:space="0" w:color="auto"/>
                                                                                                            <w:bottom w:val="none" w:sz="0" w:space="0" w:color="auto"/>
                                                                                                            <w:right w:val="none" w:sz="0" w:space="0" w:color="auto"/>
                                                                                                          </w:divBdr>
                                                                                                          <w:divsChild>
                                                                                                            <w:div w:id="1655793877">
                                                                                                              <w:marLeft w:val="0"/>
                                                                                                              <w:marRight w:val="0"/>
                                                                                                              <w:marTop w:val="0"/>
                                                                                                              <w:marBottom w:val="0"/>
                                                                                                              <w:divBdr>
                                                                                                                <w:top w:val="none" w:sz="0" w:space="0" w:color="auto"/>
                                                                                                                <w:left w:val="none" w:sz="0" w:space="0" w:color="auto"/>
                                                                                                                <w:bottom w:val="none" w:sz="0" w:space="0" w:color="auto"/>
                                                                                                                <w:right w:val="none" w:sz="0" w:space="0" w:color="auto"/>
                                                                                                              </w:divBdr>
                                                                                                              <w:divsChild>
                                                                                                                <w:div w:id="151992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709436">
                                                                                                      <w:marLeft w:val="0"/>
                                                                                                      <w:marRight w:val="0"/>
                                                                                                      <w:marTop w:val="0"/>
                                                                                                      <w:marBottom w:val="0"/>
                                                                                                      <w:divBdr>
                                                                                                        <w:top w:val="none" w:sz="0" w:space="0" w:color="auto"/>
                                                                                                        <w:left w:val="none" w:sz="0" w:space="0" w:color="auto"/>
                                                                                                        <w:bottom w:val="none" w:sz="0" w:space="0" w:color="auto"/>
                                                                                                        <w:right w:val="none" w:sz="0" w:space="0" w:color="auto"/>
                                                                                                      </w:divBdr>
                                                                                                    </w:div>
                                                                                                  </w:divsChild>
                                                                                                </w:div>
                                                                                                <w:div w:id="1649555441">
                                                                                                  <w:marLeft w:val="0"/>
                                                                                                  <w:marRight w:val="0"/>
                                                                                                  <w:marTop w:val="0"/>
                                                                                                  <w:marBottom w:val="0"/>
                                                                                                  <w:divBdr>
                                                                                                    <w:top w:val="none" w:sz="0" w:space="0" w:color="auto"/>
                                                                                                    <w:left w:val="none" w:sz="0" w:space="0" w:color="auto"/>
                                                                                                    <w:bottom w:val="none" w:sz="0" w:space="0" w:color="auto"/>
                                                                                                    <w:right w:val="none" w:sz="0" w:space="0" w:color="auto"/>
                                                                                                  </w:divBdr>
                                                                                                  <w:divsChild>
                                                                                                    <w:div w:id="6673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012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0071">
                                                                      <w:marLeft w:val="0"/>
                                                                      <w:marRight w:val="0"/>
                                                                      <w:marTop w:val="0"/>
                                                                      <w:marBottom w:val="0"/>
                                                                      <w:divBdr>
                                                                        <w:top w:val="none" w:sz="0" w:space="0" w:color="auto"/>
                                                                        <w:left w:val="none" w:sz="0" w:space="0" w:color="auto"/>
                                                                        <w:bottom w:val="none" w:sz="0" w:space="0" w:color="auto"/>
                                                                        <w:right w:val="none" w:sz="0" w:space="0" w:color="auto"/>
                                                                      </w:divBdr>
                                                                      <w:divsChild>
                                                                        <w:div w:id="477502967">
                                                                          <w:marLeft w:val="0"/>
                                                                          <w:marRight w:val="0"/>
                                                                          <w:marTop w:val="0"/>
                                                                          <w:marBottom w:val="0"/>
                                                                          <w:divBdr>
                                                                            <w:top w:val="none" w:sz="0" w:space="0" w:color="auto"/>
                                                                            <w:left w:val="none" w:sz="0" w:space="0" w:color="auto"/>
                                                                            <w:bottom w:val="none" w:sz="0" w:space="0" w:color="auto"/>
                                                                            <w:right w:val="none" w:sz="0" w:space="0" w:color="auto"/>
                                                                          </w:divBdr>
                                                                        </w:div>
                                                                        <w:div w:id="79321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80892015">
          <w:marLeft w:val="0"/>
          <w:marRight w:val="0"/>
          <w:marTop w:val="0"/>
          <w:marBottom w:val="0"/>
          <w:divBdr>
            <w:top w:val="none" w:sz="0" w:space="0" w:color="auto"/>
            <w:left w:val="none" w:sz="0" w:space="0" w:color="auto"/>
            <w:bottom w:val="none" w:sz="0" w:space="0" w:color="auto"/>
            <w:right w:val="none" w:sz="0" w:space="0" w:color="auto"/>
          </w:divBdr>
          <w:divsChild>
            <w:div w:id="588733359">
              <w:marLeft w:val="0"/>
              <w:marRight w:val="0"/>
              <w:marTop w:val="0"/>
              <w:marBottom w:val="0"/>
              <w:divBdr>
                <w:top w:val="none" w:sz="0" w:space="0" w:color="auto"/>
                <w:left w:val="none" w:sz="0" w:space="0" w:color="auto"/>
                <w:bottom w:val="none" w:sz="0" w:space="0" w:color="auto"/>
                <w:right w:val="none" w:sz="0" w:space="0" w:color="auto"/>
              </w:divBdr>
              <w:divsChild>
                <w:div w:id="171300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382237">
      <w:bodyDiv w:val="1"/>
      <w:marLeft w:val="0"/>
      <w:marRight w:val="0"/>
      <w:marTop w:val="0"/>
      <w:marBottom w:val="0"/>
      <w:divBdr>
        <w:top w:val="none" w:sz="0" w:space="0" w:color="auto"/>
        <w:left w:val="none" w:sz="0" w:space="0" w:color="auto"/>
        <w:bottom w:val="none" w:sz="0" w:space="0" w:color="auto"/>
        <w:right w:val="none" w:sz="0" w:space="0" w:color="auto"/>
      </w:divBdr>
    </w:div>
    <w:div w:id="346948713">
      <w:bodyDiv w:val="1"/>
      <w:marLeft w:val="0"/>
      <w:marRight w:val="0"/>
      <w:marTop w:val="0"/>
      <w:marBottom w:val="0"/>
      <w:divBdr>
        <w:top w:val="none" w:sz="0" w:space="0" w:color="auto"/>
        <w:left w:val="none" w:sz="0" w:space="0" w:color="auto"/>
        <w:bottom w:val="none" w:sz="0" w:space="0" w:color="auto"/>
        <w:right w:val="none" w:sz="0" w:space="0" w:color="auto"/>
      </w:divBdr>
    </w:div>
    <w:div w:id="367879679">
      <w:bodyDiv w:val="1"/>
      <w:marLeft w:val="0"/>
      <w:marRight w:val="0"/>
      <w:marTop w:val="0"/>
      <w:marBottom w:val="0"/>
      <w:divBdr>
        <w:top w:val="none" w:sz="0" w:space="0" w:color="auto"/>
        <w:left w:val="none" w:sz="0" w:space="0" w:color="auto"/>
        <w:bottom w:val="none" w:sz="0" w:space="0" w:color="auto"/>
        <w:right w:val="none" w:sz="0" w:space="0" w:color="auto"/>
      </w:divBdr>
    </w:div>
    <w:div w:id="368339222">
      <w:bodyDiv w:val="1"/>
      <w:marLeft w:val="0"/>
      <w:marRight w:val="0"/>
      <w:marTop w:val="0"/>
      <w:marBottom w:val="0"/>
      <w:divBdr>
        <w:top w:val="none" w:sz="0" w:space="0" w:color="auto"/>
        <w:left w:val="none" w:sz="0" w:space="0" w:color="auto"/>
        <w:bottom w:val="none" w:sz="0" w:space="0" w:color="auto"/>
        <w:right w:val="none" w:sz="0" w:space="0" w:color="auto"/>
      </w:divBdr>
    </w:div>
    <w:div w:id="446506201">
      <w:bodyDiv w:val="1"/>
      <w:marLeft w:val="0"/>
      <w:marRight w:val="0"/>
      <w:marTop w:val="0"/>
      <w:marBottom w:val="0"/>
      <w:divBdr>
        <w:top w:val="none" w:sz="0" w:space="0" w:color="auto"/>
        <w:left w:val="none" w:sz="0" w:space="0" w:color="auto"/>
        <w:bottom w:val="none" w:sz="0" w:space="0" w:color="auto"/>
        <w:right w:val="none" w:sz="0" w:space="0" w:color="auto"/>
      </w:divBdr>
    </w:div>
    <w:div w:id="457187803">
      <w:bodyDiv w:val="1"/>
      <w:marLeft w:val="0"/>
      <w:marRight w:val="0"/>
      <w:marTop w:val="0"/>
      <w:marBottom w:val="0"/>
      <w:divBdr>
        <w:top w:val="none" w:sz="0" w:space="0" w:color="auto"/>
        <w:left w:val="none" w:sz="0" w:space="0" w:color="auto"/>
        <w:bottom w:val="none" w:sz="0" w:space="0" w:color="auto"/>
        <w:right w:val="none" w:sz="0" w:space="0" w:color="auto"/>
      </w:divBdr>
    </w:div>
    <w:div w:id="464739633">
      <w:bodyDiv w:val="1"/>
      <w:marLeft w:val="0"/>
      <w:marRight w:val="0"/>
      <w:marTop w:val="0"/>
      <w:marBottom w:val="0"/>
      <w:divBdr>
        <w:top w:val="none" w:sz="0" w:space="0" w:color="auto"/>
        <w:left w:val="none" w:sz="0" w:space="0" w:color="auto"/>
        <w:bottom w:val="none" w:sz="0" w:space="0" w:color="auto"/>
        <w:right w:val="none" w:sz="0" w:space="0" w:color="auto"/>
      </w:divBdr>
    </w:div>
    <w:div w:id="488399133">
      <w:bodyDiv w:val="1"/>
      <w:marLeft w:val="0"/>
      <w:marRight w:val="0"/>
      <w:marTop w:val="0"/>
      <w:marBottom w:val="0"/>
      <w:divBdr>
        <w:top w:val="none" w:sz="0" w:space="0" w:color="auto"/>
        <w:left w:val="none" w:sz="0" w:space="0" w:color="auto"/>
        <w:bottom w:val="none" w:sz="0" w:space="0" w:color="auto"/>
        <w:right w:val="none" w:sz="0" w:space="0" w:color="auto"/>
      </w:divBdr>
    </w:div>
    <w:div w:id="540021522">
      <w:bodyDiv w:val="1"/>
      <w:marLeft w:val="0"/>
      <w:marRight w:val="0"/>
      <w:marTop w:val="0"/>
      <w:marBottom w:val="0"/>
      <w:divBdr>
        <w:top w:val="none" w:sz="0" w:space="0" w:color="auto"/>
        <w:left w:val="none" w:sz="0" w:space="0" w:color="auto"/>
        <w:bottom w:val="none" w:sz="0" w:space="0" w:color="auto"/>
        <w:right w:val="none" w:sz="0" w:space="0" w:color="auto"/>
      </w:divBdr>
    </w:div>
    <w:div w:id="552695610">
      <w:bodyDiv w:val="1"/>
      <w:marLeft w:val="0"/>
      <w:marRight w:val="0"/>
      <w:marTop w:val="0"/>
      <w:marBottom w:val="0"/>
      <w:divBdr>
        <w:top w:val="none" w:sz="0" w:space="0" w:color="auto"/>
        <w:left w:val="none" w:sz="0" w:space="0" w:color="auto"/>
        <w:bottom w:val="none" w:sz="0" w:space="0" w:color="auto"/>
        <w:right w:val="none" w:sz="0" w:space="0" w:color="auto"/>
      </w:divBdr>
    </w:div>
    <w:div w:id="571164322">
      <w:bodyDiv w:val="1"/>
      <w:marLeft w:val="0"/>
      <w:marRight w:val="0"/>
      <w:marTop w:val="0"/>
      <w:marBottom w:val="0"/>
      <w:divBdr>
        <w:top w:val="none" w:sz="0" w:space="0" w:color="auto"/>
        <w:left w:val="none" w:sz="0" w:space="0" w:color="auto"/>
        <w:bottom w:val="none" w:sz="0" w:space="0" w:color="auto"/>
        <w:right w:val="none" w:sz="0" w:space="0" w:color="auto"/>
      </w:divBdr>
    </w:div>
    <w:div w:id="608320484">
      <w:bodyDiv w:val="1"/>
      <w:marLeft w:val="0"/>
      <w:marRight w:val="0"/>
      <w:marTop w:val="0"/>
      <w:marBottom w:val="0"/>
      <w:divBdr>
        <w:top w:val="none" w:sz="0" w:space="0" w:color="auto"/>
        <w:left w:val="none" w:sz="0" w:space="0" w:color="auto"/>
        <w:bottom w:val="none" w:sz="0" w:space="0" w:color="auto"/>
        <w:right w:val="none" w:sz="0" w:space="0" w:color="auto"/>
      </w:divBdr>
    </w:div>
    <w:div w:id="609357154">
      <w:bodyDiv w:val="1"/>
      <w:marLeft w:val="0"/>
      <w:marRight w:val="0"/>
      <w:marTop w:val="0"/>
      <w:marBottom w:val="0"/>
      <w:divBdr>
        <w:top w:val="none" w:sz="0" w:space="0" w:color="auto"/>
        <w:left w:val="none" w:sz="0" w:space="0" w:color="auto"/>
        <w:bottom w:val="none" w:sz="0" w:space="0" w:color="auto"/>
        <w:right w:val="none" w:sz="0" w:space="0" w:color="auto"/>
      </w:divBdr>
    </w:div>
    <w:div w:id="661811844">
      <w:bodyDiv w:val="1"/>
      <w:marLeft w:val="0"/>
      <w:marRight w:val="0"/>
      <w:marTop w:val="0"/>
      <w:marBottom w:val="0"/>
      <w:divBdr>
        <w:top w:val="none" w:sz="0" w:space="0" w:color="auto"/>
        <w:left w:val="none" w:sz="0" w:space="0" w:color="auto"/>
        <w:bottom w:val="none" w:sz="0" w:space="0" w:color="auto"/>
        <w:right w:val="none" w:sz="0" w:space="0" w:color="auto"/>
      </w:divBdr>
    </w:div>
    <w:div w:id="669521704">
      <w:bodyDiv w:val="1"/>
      <w:marLeft w:val="0"/>
      <w:marRight w:val="0"/>
      <w:marTop w:val="0"/>
      <w:marBottom w:val="0"/>
      <w:divBdr>
        <w:top w:val="none" w:sz="0" w:space="0" w:color="auto"/>
        <w:left w:val="none" w:sz="0" w:space="0" w:color="auto"/>
        <w:bottom w:val="none" w:sz="0" w:space="0" w:color="auto"/>
        <w:right w:val="none" w:sz="0" w:space="0" w:color="auto"/>
      </w:divBdr>
    </w:div>
    <w:div w:id="692612719">
      <w:bodyDiv w:val="1"/>
      <w:marLeft w:val="0"/>
      <w:marRight w:val="0"/>
      <w:marTop w:val="0"/>
      <w:marBottom w:val="0"/>
      <w:divBdr>
        <w:top w:val="none" w:sz="0" w:space="0" w:color="auto"/>
        <w:left w:val="none" w:sz="0" w:space="0" w:color="auto"/>
        <w:bottom w:val="none" w:sz="0" w:space="0" w:color="auto"/>
        <w:right w:val="none" w:sz="0" w:space="0" w:color="auto"/>
      </w:divBdr>
      <w:divsChild>
        <w:div w:id="1037895975">
          <w:marLeft w:val="0"/>
          <w:marRight w:val="0"/>
          <w:marTop w:val="0"/>
          <w:marBottom w:val="0"/>
          <w:divBdr>
            <w:top w:val="none" w:sz="0" w:space="0" w:color="auto"/>
            <w:left w:val="none" w:sz="0" w:space="0" w:color="auto"/>
            <w:bottom w:val="none" w:sz="0" w:space="0" w:color="auto"/>
            <w:right w:val="none" w:sz="0" w:space="0" w:color="auto"/>
          </w:divBdr>
        </w:div>
      </w:divsChild>
    </w:div>
    <w:div w:id="709307841">
      <w:bodyDiv w:val="1"/>
      <w:marLeft w:val="0"/>
      <w:marRight w:val="0"/>
      <w:marTop w:val="0"/>
      <w:marBottom w:val="0"/>
      <w:divBdr>
        <w:top w:val="none" w:sz="0" w:space="0" w:color="auto"/>
        <w:left w:val="none" w:sz="0" w:space="0" w:color="auto"/>
        <w:bottom w:val="none" w:sz="0" w:space="0" w:color="auto"/>
        <w:right w:val="none" w:sz="0" w:space="0" w:color="auto"/>
      </w:divBdr>
    </w:div>
    <w:div w:id="716440968">
      <w:bodyDiv w:val="1"/>
      <w:marLeft w:val="0"/>
      <w:marRight w:val="0"/>
      <w:marTop w:val="0"/>
      <w:marBottom w:val="0"/>
      <w:divBdr>
        <w:top w:val="none" w:sz="0" w:space="0" w:color="auto"/>
        <w:left w:val="none" w:sz="0" w:space="0" w:color="auto"/>
        <w:bottom w:val="none" w:sz="0" w:space="0" w:color="auto"/>
        <w:right w:val="none" w:sz="0" w:space="0" w:color="auto"/>
      </w:divBdr>
    </w:div>
    <w:div w:id="764958774">
      <w:bodyDiv w:val="1"/>
      <w:marLeft w:val="0"/>
      <w:marRight w:val="0"/>
      <w:marTop w:val="0"/>
      <w:marBottom w:val="0"/>
      <w:divBdr>
        <w:top w:val="none" w:sz="0" w:space="0" w:color="auto"/>
        <w:left w:val="none" w:sz="0" w:space="0" w:color="auto"/>
        <w:bottom w:val="none" w:sz="0" w:space="0" w:color="auto"/>
        <w:right w:val="none" w:sz="0" w:space="0" w:color="auto"/>
      </w:divBdr>
    </w:div>
    <w:div w:id="784466013">
      <w:bodyDiv w:val="1"/>
      <w:marLeft w:val="0"/>
      <w:marRight w:val="0"/>
      <w:marTop w:val="0"/>
      <w:marBottom w:val="0"/>
      <w:divBdr>
        <w:top w:val="none" w:sz="0" w:space="0" w:color="auto"/>
        <w:left w:val="none" w:sz="0" w:space="0" w:color="auto"/>
        <w:bottom w:val="none" w:sz="0" w:space="0" w:color="auto"/>
        <w:right w:val="none" w:sz="0" w:space="0" w:color="auto"/>
      </w:divBdr>
    </w:div>
    <w:div w:id="786201265">
      <w:bodyDiv w:val="1"/>
      <w:marLeft w:val="0"/>
      <w:marRight w:val="0"/>
      <w:marTop w:val="0"/>
      <w:marBottom w:val="0"/>
      <w:divBdr>
        <w:top w:val="none" w:sz="0" w:space="0" w:color="auto"/>
        <w:left w:val="none" w:sz="0" w:space="0" w:color="auto"/>
        <w:bottom w:val="none" w:sz="0" w:space="0" w:color="auto"/>
        <w:right w:val="none" w:sz="0" w:space="0" w:color="auto"/>
      </w:divBdr>
    </w:div>
    <w:div w:id="814220622">
      <w:bodyDiv w:val="1"/>
      <w:marLeft w:val="0"/>
      <w:marRight w:val="0"/>
      <w:marTop w:val="0"/>
      <w:marBottom w:val="0"/>
      <w:divBdr>
        <w:top w:val="none" w:sz="0" w:space="0" w:color="auto"/>
        <w:left w:val="none" w:sz="0" w:space="0" w:color="auto"/>
        <w:bottom w:val="none" w:sz="0" w:space="0" w:color="auto"/>
        <w:right w:val="none" w:sz="0" w:space="0" w:color="auto"/>
      </w:divBdr>
    </w:div>
    <w:div w:id="865405078">
      <w:bodyDiv w:val="1"/>
      <w:marLeft w:val="0"/>
      <w:marRight w:val="0"/>
      <w:marTop w:val="0"/>
      <w:marBottom w:val="0"/>
      <w:divBdr>
        <w:top w:val="none" w:sz="0" w:space="0" w:color="auto"/>
        <w:left w:val="none" w:sz="0" w:space="0" w:color="auto"/>
        <w:bottom w:val="none" w:sz="0" w:space="0" w:color="auto"/>
        <w:right w:val="none" w:sz="0" w:space="0" w:color="auto"/>
      </w:divBdr>
      <w:divsChild>
        <w:div w:id="1442339210">
          <w:marLeft w:val="0"/>
          <w:marRight w:val="0"/>
          <w:marTop w:val="0"/>
          <w:marBottom w:val="75"/>
          <w:divBdr>
            <w:top w:val="none" w:sz="0" w:space="0" w:color="auto"/>
            <w:left w:val="none" w:sz="0" w:space="0" w:color="auto"/>
            <w:bottom w:val="none" w:sz="0" w:space="0" w:color="auto"/>
            <w:right w:val="none" w:sz="0" w:space="0" w:color="auto"/>
          </w:divBdr>
        </w:div>
      </w:divsChild>
    </w:div>
    <w:div w:id="877819956">
      <w:bodyDiv w:val="1"/>
      <w:marLeft w:val="0"/>
      <w:marRight w:val="0"/>
      <w:marTop w:val="0"/>
      <w:marBottom w:val="0"/>
      <w:divBdr>
        <w:top w:val="none" w:sz="0" w:space="0" w:color="auto"/>
        <w:left w:val="none" w:sz="0" w:space="0" w:color="auto"/>
        <w:bottom w:val="none" w:sz="0" w:space="0" w:color="auto"/>
        <w:right w:val="none" w:sz="0" w:space="0" w:color="auto"/>
      </w:divBdr>
    </w:div>
    <w:div w:id="941036771">
      <w:bodyDiv w:val="1"/>
      <w:marLeft w:val="0"/>
      <w:marRight w:val="0"/>
      <w:marTop w:val="0"/>
      <w:marBottom w:val="0"/>
      <w:divBdr>
        <w:top w:val="none" w:sz="0" w:space="0" w:color="auto"/>
        <w:left w:val="none" w:sz="0" w:space="0" w:color="auto"/>
        <w:bottom w:val="none" w:sz="0" w:space="0" w:color="auto"/>
        <w:right w:val="none" w:sz="0" w:space="0" w:color="auto"/>
      </w:divBdr>
      <w:divsChild>
        <w:div w:id="2172875">
          <w:marLeft w:val="0"/>
          <w:marRight w:val="0"/>
          <w:marTop w:val="0"/>
          <w:marBottom w:val="0"/>
          <w:divBdr>
            <w:top w:val="none" w:sz="0" w:space="0" w:color="auto"/>
            <w:left w:val="none" w:sz="0" w:space="0" w:color="auto"/>
            <w:bottom w:val="none" w:sz="0" w:space="0" w:color="auto"/>
            <w:right w:val="none" w:sz="0" w:space="0" w:color="auto"/>
          </w:divBdr>
        </w:div>
      </w:divsChild>
    </w:div>
    <w:div w:id="975599242">
      <w:bodyDiv w:val="1"/>
      <w:marLeft w:val="0"/>
      <w:marRight w:val="0"/>
      <w:marTop w:val="0"/>
      <w:marBottom w:val="0"/>
      <w:divBdr>
        <w:top w:val="none" w:sz="0" w:space="0" w:color="auto"/>
        <w:left w:val="none" w:sz="0" w:space="0" w:color="auto"/>
        <w:bottom w:val="none" w:sz="0" w:space="0" w:color="auto"/>
        <w:right w:val="none" w:sz="0" w:space="0" w:color="auto"/>
      </w:divBdr>
    </w:div>
    <w:div w:id="977153800">
      <w:bodyDiv w:val="1"/>
      <w:marLeft w:val="0"/>
      <w:marRight w:val="0"/>
      <w:marTop w:val="0"/>
      <w:marBottom w:val="0"/>
      <w:divBdr>
        <w:top w:val="none" w:sz="0" w:space="0" w:color="auto"/>
        <w:left w:val="none" w:sz="0" w:space="0" w:color="auto"/>
        <w:bottom w:val="none" w:sz="0" w:space="0" w:color="auto"/>
        <w:right w:val="none" w:sz="0" w:space="0" w:color="auto"/>
      </w:divBdr>
    </w:div>
    <w:div w:id="979270399">
      <w:bodyDiv w:val="1"/>
      <w:marLeft w:val="0"/>
      <w:marRight w:val="0"/>
      <w:marTop w:val="0"/>
      <w:marBottom w:val="0"/>
      <w:divBdr>
        <w:top w:val="none" w:sz="0" w:space="0" w:color="auto"/>
        <w:left w:val="none" w:sz="0" w:space="0" w:color="auto"/>
        <w:bottom w:val="none" w:sz="0" w:space="0" w:color="auto"/>
        <w:right w:val="none" w:sz="0" w:space="0" w:color="auto"/>
      </w:divBdr>
    </w:div>
    <w:div w:id="989283383">
      <w:bodyDiv w:val="1"/>
      <w:marLeft w:val="0"/>
      <w:marRight w:val="0"/>
      <w:marTop w:val="0"/>
      <w:marBottom w:val="0"/>
      <w:divBdr>
        <w:top w:val="none" w:sz="0" w:space="0" w:color="auto"/>
        <w:left w:val="none" w:sz="0" w:space="0" w:color="auto"/>
        <w:bottom w:val="none" w:sz="0" w:space="0" w:color="auto"/>
        <w:right w:val="none" w:sz="0" w:space="0" w:color="auto"/>
      </w:divBdr>
    </w:div>
    <w:div w:id="1028605887">
      <w:bodyDiv w:val="1"/>
      <w:marLeft w:val="0"/>
      <w:marRight w:val="0"/>
      <w:marTop w:val="0"/>
      <w:marBottom w:val="0"/>
      <w:divBdr>
        <w:top w:val="none" w:sz="0" w:space="0" w:color="auto"/>
        <w:left w:val="none" w:sz="0" w:space="0" w:color="auto"/>
        <w:bottom w:val="none" w:sz="0" w:space="0" w:color="auto"/>
        <w:right w:val="none" w:sz="0" w:space="0" w:color="auto"/>
      </w:divBdr>
    </w:div>
    <w:div w:id="1028876988">
      <w:bodyDiv w:val="1"/>
      <w:marLeft w:val="0"/>
      <w:marRight w:val="0"/>
      <w:marTop w:val="0"/>
      <w:marBottom w:val="0"/>
      <w:divBdr>
        <w:top w:val="none" w:sz="0" w:space="0" w:color="auto"/>
        <w:left w:val="none" w:sz="0" w:space="0" w:color="auto"/>
        <w:bottom w:val="none" w:sz="0" w:space="0" w:color="auto"/>
        <w:right w:val="none" w:sz="0" w:space="0" w:color="auto"/>
      </w:divBdr>
    </w:div>
    <w:div w:id="1061249452">
      <w:bodyDiv w:val="1"/>
      <w:marLeft w:val="0"/>
      <w:marRight w:val="0"/>
      <w:marTop w:val="0"/>
      <w:marBottom w:val="0"/>
      <w:divBdr>
        <w:top w:val="none" w:sz="0" w:space="0" w:color="auto"/>
        <w:left w:val="none" w:sz="0" w:space="0" w:color="auto"/>
        <w:bottom w:val="none" w:sz="0" w:space="0" w:color="auto"/>
        <w:right w:val="none" w:sz="0" w:space="0" w:color="auto"/>
      </w:divBdr>
    </w:div>
    <w:div w:id="1078361418">
      <w:bodyDiv w:val="1"/>
      <w:marLeft w:val="0"/>
      <w:marRight w:val="0"/>
      <w:marTop w:val="0"/>
      <w:marBottom w:val="0"/>
      <w:divBdr>
        <w:top w:val="none" w:sz="0" w:space="0" w:color="auto"/>
        <w:left w:val="none" w:sz="0" w:space="0" w:color="auto"/>
        <w:bottom w:val="none" w:sz="0" w:space="0" w:color="auto"/>
        <w:right w:val="none" w:sz="0" w:space="0" w:color="auto"/>
      </w:divBdr>
    </w:div>
    <w:div w:id="1127553397">
      <w:bodyDiv w:val="1"/>
      <w:marLeft w:val="0"/>
      <w:marRight w:val="0"/>
      <w:marTop w:val="0"/>
      <w:marBottom w:val="0"/>
      <w:divBdr>
        <w:top w:val="none" w:sz="0" w:space="0" w:color="auto"/>
        <w:left w:val="none" w:sz="0" w:space="0" w:color="auto"/>
        <w:bottom w:val="none" w:sz="0" w:space="0" w:color="auto"/>
        <w:right w:val="none" w:sz="0" w:space="0" w:color="auto"/>
      </w:divBdr>
    </w:div>
    <w:div w:id="1150444992">
      <w:bodyDiv w:val="1"/>
      <w:marLeft w:val="0"/>
      <w:marRight w:val="0"/>
      <w:marTop w:val="0"/>
      <w:marBottom w:val="0"/>
      <w:divBdr>
        <w:top w:val="none" w:sz="0" w:space="0" w:color="auto"/>
        <w:left w:val="none" w:sz="0" w:space="0" w:color="auto"/>
        <w:bottom w:val="none" w:sz="0" w:space="0" w:color="auto"/>
        <w:right w:val="none" w:sz="0" w:space="0" w:color="auto"/>
      </w:divBdr>
    </w:div>
    <w:div w:id="1162937735">
      <w:bodyDiv w:val="1"/>
      <w:marLeft w:val="0"/>
      <w:marRight w:val="0"/>
      <w:marTop w:val="0"/>
      <w:marBottom w:val="0"/>
      <w:divBdr>
        <w:top w:val="none" w:sz="0" w:space="0" w:color="auto"/>
        <w:left w:val="none" w:sz="0" w:space="0" w:color="auto"/>
        <w:bottom w:val="none" w:sz="0" w:space="0" w:color="auto"/>
        <w:right w:val="none" w:sz="0" w:space="0" w:color="auto"/>
      </w:divBdr>
    </w:div>
    <w:div w:id="1187330369">
      <w:bodyDiv w:val="1"/>
      <w:marLeft w:val="0"/>
      <w:marRight w:val="0"/>
      <w:marTop w:val="0"/>
      <w:marBottom w:val="0"/>
      <w:divBdr>
        <w:top w:val="none" w:sz="0" w:space="0" w:color="auto"/>
        <w:left w:val="none" w:sz="0" w:space="0" w:color="auto"/>
        <w:bottom w:val="none" w:sz="0" w:space="0" w:color="auto"/>
        <w:right w:val="none" w:sz="0" w:space="0" w:color="auto"/>
      </w:divBdr>
      <w:divsChild>
        <w:div w:id="709765098">
          <w:marLeft w:val="0"/>
          <w:marRight w:val="0"/>
          <w:marTop w:val="0"/>
          <w:marBottom w:val="0"/>
          <w:divBdr>
            <w:top w:val="none" w:sz="0" w:space="0" w:color="auto"/>
            <w:left w:val="none" w:sz="0" w:space="0" w:color="auto"/>
            <w:bottom w:val="none" w:sz="0" w:space="0" w:color="auto"/>
            <w:right w:val="none" w:sz="0" w:space="0" w:color="auto"/>
          </w:divBdr>
        </w:div>
      </w:divsChild>
    </w:div>
    <w:div w:id="1190801958">
      <w:bodyDiv w:val="1"/>
      <w:marLeft w:val="0"/>
      <w:marRight w:val="0"/>
      <w:marTop w:val="0"/>
      <w:marBottom w:val="0"/>
      <w:divBdr>
        <w:top w:val="none" w:sz="0" w:space="0" w:color="auto"/>
        <w:left w:val="none" w:sz="0" w:space="0" w:color="auto"/>
        <w:bottom w:val="none" w:sz="0" w:space="0" w:color="auto"/>
        <w:right w:val="none" w:sz="0" w:space="0" w:color="auto"/>
      </w:divBdr>
    </w:div>
    <w:div w:id="1210385847">
      <w:bodyDiv w:val="1"/>
      <w:marLeft w:val="0"/>
      <w:marRight w:val="0"/>
      <w:marTop w:val="0"/>
      <w:marBottom w:val="0"/>
      <w:divBdr>
        <w:top w:val="none" w:sz="0" w:space="0" w:color="auto"/>
        <w:left w:val="none" w:sz="0" w:space="0" w:color="auto"/>
        <w:bottom w:val="none" w:sz="0" w:space="0" w:color="auto"/>
        <w:right w:val="none" w:sz="0" w:space="0" w:color="auto"/>
      </w:divBdr>
    </w:div>
    <w:div w:id="1213538858">
      <w:bodyDiv w:val="1"/>
      <w:marLeft w:val="0"/>
      <w:marRight w:val="0"/>
      <w:marTop w:val="0"/>
      <w:marBottom w:val="0"/>
      <w:divBdr>
        <w:top w:val="none" w:sz="0" w:space="0" w:color="auto"/>
        <w:left w:val="none" w:sz="0" w:space="0" w:color="auto"/>
        <w:bottom w:val="none" w:sz="0" w:space="0" w:color="auto"/>
        <w:right w:val="none" w:sz="0" w:space="0" w:color="auto"/>
      </w:divBdr>
    </w:div>
    <w:div w:id="1222642931">
      <w:bodyDiv w:val="1"/>
      <w:marLeft w:val="0"/>
      <w:marRight w:val="0"/>
      <w:marTop w:val="0"/>
      <w:marBottom w:val="0"/>
      <w:divBdr>
        <w:top w:val="none" w:sz="0" w:space="0" w:color="auto"/>
        <w:left w:val="none" w:sz="0" w:space="0" w:color="auto"/>
        <w:bottom w:val="none" w:sz="0" w:space="0" w:color="auto"/>
        <w:right w:val="none" w:sz="0" w:space="0" w:color="auto"/>
      </w:divBdr>
    </w:div>
    <w:div w:id="1247422234">
      <w:bodyDiv w:val="1"/>
      <w:marLeft w:val="0"/>
      <w:marRight w:val="0"/>
      <w:marTop w:val="0"/>
      <w:marBottom w:val="0"/>
      <w:divBdr>
        <w:top w:val="none" w:sz="0" w:space="0" w:color="auto"/>
        <w:left w:val="none" w:sz="0" w:space="0" w:color="auto"/>
        <w:bottom w:val="none" w:sz="0" w:space="0" w:color="auto"/>
        <w:right w:val="none" w:sz="0" w:space="0" w:color="auto"/>
      </w:divBdr>
    </w:div>
    <w:div w:id="1266109516">
      <w:bodyDiv w:val="1"/>
      <w:marLeft w:val="0"/>
      <w:marRight w:val="0"/>
      <w:marTop w:val="0"/>
      <w:marBottom w:val="0"/>
      <w:divBdr>
        <w:top w:val="none" w:sz="0" w:space="0" w:color="auto"/>
        <w:left w:val="none" w:sz="0" w:space="0" w:color="auto"/>
        <w:bottom w:val="none" w:sz="0" w:space="0" w:color="auto"/>
        <w:right w:val="none" w:sz="0" w:space="0" w:color="auto"/>
      </w:divBdr>
    </w:div>
    <w:div w:id="1271665259">
      <w:bodyDiv w:val="1"/>
      <w:marLeft w:val="0"/>
      <w:marRight w:val="0"/>
      <w:marTop w:val="0"/>
      <w:marBottom w:val="0"/>
      <w:divBdr>
        <w:top w:val="none" w:sz="0" w:space="0" w:color="auto"/>
        <w:left w:val="none" w:sz="0" w:space="0" w:color="auto"/>
        <w:bottom w:val="none" w:sz="0" w:space="0" w:color="auto"/>
        <w:right w:val="none" w:sz="0" w:space="0" w:color="auto"/>
      </w:divBdr>
    </w:div>
    <w:div w:id="1303076831">
      <w:bodyDiv w:val="1"/>
      <w:marLeft w:val="0"/>
      <w:marRight w:val="0"/>
      <w:marTop w:val="0"/>
      <w:marBottom w:val="0"/>
      <w:divBdr>
        <w:top w:val="none" w:sz="0" w:space="0" w:color="auto"/>
        <w:left w:val="none" w:sz="0" w:space="0" w:color="auto"/>
        <w:bottom w:val="none" w:sz="0" w:space="0" w:color="auto"/>
        <w:right w:val="none" w:sz="0" w:space="0" w:color="auto"/>
      </w:divBdr>
    </w:div>
    <w:div w:id="1304191118">
      <w:bodyDiv w:val="1"/>
      <w:marLeft w:val="0"/>
      <w:marRight w:val="0"/>
      <w:marTop w:val="0"/>
      <w:marBottom w:val="0"/>
      <w:divBdr>
        <w:top w:val="none" w:sz="0" w:space="0" w:color="auto"/>
        <w:left w:val="none" w:sz="0" w:space="0" w:color="auto"/>
        <w:bottom w:val="none" w:sz="0" w:space="0" w:color="auto"/>
        <w:right w:val="none" w:sz="0" w:space="0" w:color="auto"/>
      </w:divBdr>
    </w:div>
    <w:div w:id="1366515149">
      <w:bodyDiv w:val="1"/>
      <w:marLeft w:val="0"/>
      <w:marRight w:val="0"/>
      <w:marTop w:val="0"/>
      <w:marBottom w:val="0"/>
      <w:divBdr>
        <w:top w:val="none" w:sz="0" w:space="0" w:color="auto"/>
        <w:left w:val="none" w:sz="0" w:space="0" w:color="auto"/>
        <w:bottom w:val="none" w:sz="0" w:space="0" w:color="auto"/>
        <w:right w:val="none" w:sz="0" w:space="0" w:color="auto"/>
      </w:divBdr>
    </w:div>
    <w:div w:id="1425685554">
      <w:bodyDiv w:val="1"/>
      <w:marLeft w:val="0"/>
      <w:marRight w:val="0"/>
      <w:marTop w:val="0"/>
      <w:marBottom w:val="0"/>
      <w:divBdr>
        <w:top w:val="none" w:sz="0" w:space="0" w:color="auto"/>
        <w:left w:val="none" w:sz="0" w:space="0" w:color="auto"/>
        <w:bottom w:val="none" w:sz="0" w:space="0" w:color="auto"/>
        <w:right w:val="none" w:sz="0" w:space="0" w:color="auto"/>
      </w:divBdr>
    </w:div>
    <w:div w:id="1434127431">
      <w:bodyDiv w:val="1"/>
      <w:marLeft w:val="0"/>
      <w:marRight w:val="0"/>
      <w:marTop w:val="0"/>
      <w:marBottom w:val="0"/>
      <w:divBdr>
        <w:top w:val="none" w:sz="0" w:space="0" w:color="auto"/>
        <w:left w:val="none" w:sz="0" w:space="0" w:color="auto"/>
        <w:bottom w:val="none" w:sz="0" w:space="0" w:color="auto"/>
        <w:right w:val="none" w:sz="0" w:space="0" w:color="auto"/>
      </w:divBdr>
    </w:div>
    <w:div w:id="1440296078">
      <w:bodyDiv w:val="1"/>
      <w:marLeft w:val="0"/>
      <w:marRight w:val="0"/>
      <w:marTop w:val="0"/>
      <w:marBottom w:val="0"/>
      <w:divBdr>
        <w:top w:val="none" w:sz="0" w:space="0" w:color="auto"/>
        <w:left w:val="none" w:sz="0" w:space="0" w:color="auto"/>
        <w:bottom w:val="none" w:sz="0" w:space="0" w:color="auto"/>
        <w:right w:val="none" w:sz="0" w:space="0" w:color="auto"/>
      </w:divBdr>
    </w:div>
    <w:div w:id="1447191838">
      <w:bodyDiv w:val="1"/>
      <w:marLeft w:val="0"/>
      <w:marRight w:val="0"/>
      <w:marTop w:val="0"/>
      <w:marBottom w:val="0"/>
      <w:divBdr>
        <w:top w:val="none" w:sz="0" w:space="0" w:color="auto"/>
        <w:left w:val="none" w:sz="0" w:space="0" w:color="auto"/>
        <w:bottom w:val="none" w:sz="0" w:space="0" w:color="auto"/>
        <w:right w:val="none" w:sz="0" w:space="0" w:color="auto"/>
      </w:divBdr>
    </w:div>
    <w:div w:id="1491216301">
      <w:bodyDiv w:val="1"/>
      <w:marLeft w:val="0"/>
      <w:marRight w:val="0"/>
      <w:marTop w:val="0"/>
      <w:marBottom w:val="0"/>
      <w:divBdr>
        <w:top w:val="none" w:sz="0" w:space="0" w:color="auto"/>
        <w:left w:val="none" w:sz="0" w:space="0" w:color="auto"/>
        <w:bottom w:val="none" w:sz="0" w:space="0" w:color="auto"/>
        <w:right w:val="none" w:sz="0" w:space="0" w:color="auto"/>
      </w:divBdr>
    </w:div>
    <w:div w:id="1531190186">
      <w:bodyDiv w:val="1"/>
      <w:marLeft w:val="0"/>
      <w:marRight w:val="0"/>
      <w:marTop w:val="0"/>
      <w:marBottom w:val="0"/>
      <w:divBdr>
        <w:top w:val="none" w:sz="0" w:space="0" w:color="auto"/>
        <w:left w:val="none" w:sz="0" w:space="0" w:color="auto"/>
        <w:bottom w:val="none" w:sz="0" w:space="0" w:color="auto"/>
        <w:right w:val="none" w:sz="0" w:space="0" w:color="auto"/>
      </w:divBdr>
    </w:div>
    <w:div w:id="1543514757">
      <w:bodyDiv w:val="1"/>
      <w:marLeft w:val="0"/>
      <w:marRight w:val="0"/>
      <w:marTop w:val="0"/>
      <w:marBottom w:val="0"/>
      <w:divBdr>
        <w:top w:val="none" w:sz="0" w:space="0" w:color="auto"/>
        <w:left w:val="none" w:sz="0" w:space="0" w:color="auto"/>
        <w:bottom w:val="none" w:sz="0" w:space="0" w:color="auto"/>
        <w:right w:val="none" w:sz="0" w:space="0" w:color="auto"/>
      </w:divBdr>
    </w:div>
    <w:div w:id="1579361724">
      <w:bodyDiv w:val="1"/>
      <w:marLeft w:val="0"/>
      <w:marRight w:val="0"/>
      <w:marTop w:val="0"/>
      <w:marBottom w:val="0"/>
      <w:divBdr>
        <w:top w:val="none" w:sz="0" w:space="0" w:color="auto"/>
        <w:left w:val="none" w:sz="0" w:space="0" w:color="auto"/>
        <w:bottom w:val="none" w:sz="0" w:space="0" w:color="auto"/>
        <w:right w:val="none" w:sz="0" w:space="0" w:color="auto"/>
      </w:divBdr>
    </w:div>
    <w:div w:id="1610813196">
      <w:bodyDiv w:val="1"/>
      <w:marLeft w:val="0"/>
      <w:marRight w:val="0"/>
      <w:marTop w:val="0"/>
      <w:marBottom w:val="0"/>
      <w:divBdr>
        <w:top w:val="none" w:sz="0" w:space="0" w:color="auto"/>
        <w:left w:val="none" w:sz="0" w:space="0" w:color="auto"/>
        <w:bottom w:val="none" w:sz="0" w:space="0" w:color="auto"/>
        <w:right w:val="none" w:sz="0" w:space="0" w:color="auto"/>
      </w:divBdr>
    </w:div>
    <w:div w:id="1632662300">
      <w:bodyDiv w:val="1"/>
      <w:marLeft w:val="0"/>
      <w:marRight w:val="0"/>
      <w:marTop w:val="0"/>
      <w:marBottom w:val="0"/>
      <w:divBdr>
        <w:top w:val="none" w:sz="0" w:space="0" w:color="auto"/>
        <w:left w:val="none" w:sz="0" w:space="0" w:color="auto"/>
        <w:bottom w:val="none" w:sz="0" w:space="0" w:color="auto"/>
        <w:right w:val="none" w:sz="0" w:space="0" w:color="auto"/>
      </w:divBdr>
    </w:div>
    <w:div w:id="1640260163">
      <w:bodyDiv w:val="1"/>
      <w:marLeft w:val="0"/>
      <w:marRight w:val="0"/>
      <w:marTop w:val="0"/>
      <w:marBottom w:val="0"/>
      <w:divBdr>
        <w:top w:val="none" w:sz="0" w:space="0" w:color="auto"/>
        <w:left w:val="none" w:sz="0" w:space="0" w:color="auto"/>
        <w:bottom w:val="none" w:sz="0" w:space="0" w:color="auto"/>
        <w:right w:val="none" w:sz="0" w:space="0" w:color="auto"/>
      </w:divBdr>
    </w:div>
    <w:div w:id="1679237921">
      <w:bodyDiv w:val="1"/>
      <w:marLeft w:val="0"/>
      <w:marRight w:val="0"/>
      <w:marTop w:val="0"/>
      <w:marBottom w:val="0"/>
      <w:divBdr>
        <w:top w:val="none" w:sz="0" w:space="0" w:color="auto"/>
        <w:left w:val="none" w:sz="0" w:space="0" w:color="auto"/>
        <w:bottom w:val="none" w:sz="0" w:space="0" w:color="auto"/>
        <w:right w:val="none" w:sz="0" w:space="0" w:color="auto"/>
      </w:divBdr>
    </w:div>
    <w:div w:id="1700163357">
      <w:bodyDiv w:val="1"/>
      <w:marLeft w:val="0"/>
      <w:marRight w:val="0"/>
      <w:marTop w:val="0"/>
      <w:marBottom w:val="0"/>
      <w:divBdr>
        <w:top w:val="none" w:sz="0" w:space="0" w:color="auto"/>
        <w:left w:val="none" w:sz="0" w:space="0" w:color="auto"/>
        <w:bottom w:val="none" w:sz="0" w:space="0" w:color="auto"/>
        <w:right w:val="none" w:sz="0" w:space="0" w:color="auto"/>
      </w:divBdr>
    </w:div>
    <w:div w:id="1736320098">
      <w:bodyDiv w:val="1"/>
      <w:marLeft w:val="0"/>
      <w:marRight w:val="0"/>
      <w:marTop w:val="0"/>
      <w:marBottom w:val="0"/>
      <w:divBdr>
        <w:top w:val="none" w:sz="0" w:space="0" w:color="auto"/>
        <w:left w:val="none" w:sz="0" w:space="0" w:color="auto"/>
        <w:bottom w:val="none" w:sz="0" w:space="0" w:color="auto"/>
        <w:right w:val="none" w:sz="0" w:space="0" w:color="auto"/>
      </w:divBdr>
    </w:div>
    <w:div w:id="1774864693">
      <w:bodyDiv w:val="1"/>
      <w:marLeft w:val="0"/>
      <w:marRight w:val="0"/>
      <w:marTop w:val="0"/>
      <w:marBottom w:val="0"/>
      <w:divBdr>
        <w:top w:val="none" w:sz="0" w:space="0" w:color="auto"/>
        <w:left w:val="none" w:sz="0" w:space="0" w:color="auto"/>
        <w:bottom w:val="none" w:sz="0" w:space="0" w:color="auto"/>
        <w:right w:val="none" w:sz="0" w:space="0" w:color="auto"/>
      </w:divBdr>
    </w:div>
    <w:div w:id="1821120597">
      <w:bodyDiv w:val="1"/>
      <w:marLeft w:val="0"/>
      <w:marRight w:val="0"/>
      <w:marTop w:val="0"/>
      <w:marBottom w:val="0"/>
      <w:divBdr>
        <w:top w:val="none" w:sz="0" w:space="0" w:color="auto"/>
        <w:left w:val="none" w:sz="0" w:space="0" w:color="auto"/>
        <w:bottom w:val="none" w:sz="0" w:space="0" w:color="auto"/>
        <w:right w:val="none" w:sz="0" w:space="0" w:color="auto"/>
      </w:divBdr>
    </w:div>
    <w:div w:id="1860780767">
      <w:bodyDiv w:val="1"/>
      <w:marLeft w:val="0"/>
      <w:marRight w:val="0"/>
      <w:marTop w:val="0"/>
      <w:marBottom w:val="0"/>
      <w:divBdr>
        <w:top w:val="none" w:sz="0" w:space="0" w:color="auto"/>
        <w:left w:val="none" w:sz="0" w:space="0" w:color="auto"/>
        <w:bottom w:val="none" w:sz="0" w:space="0" w:color="auto"/>
        <w:right w:val="none" w:sz="0" w:space="0" w:color="auto"/>
      </w:divBdr>
    </w:div>
    <w:div w:id="1864780336">
      <w:bodyDiv w:val="1"/>
      <w:marLeft w:val="0"/>
      <w:marRight w:val="0"/>
      <w:marTop w:val="0"/>
      <w:marBottom w:val="0"/>
      <w:divBdr>
        <w:top w:val="none" w:sz="0" w:space="0" w:color="auto"/>
        <w:left w:val="none" w:sz="0" w:space="0" w:color="auto"/>
        <w:bottom w:val="none" w:sz="0" w:space="0" w:color="auto"/>
        <w:right w:val="none" w:sz="0" w:space="0" w:color="auto"/>
      </w:divBdr>
    </w:div>
    <w:div w:id="1868987447">
      <w:bodyDiv w:val="1"/>
      <w:marLeft w:val="0"/>
      <w:marRight w:val="0"/>
      <w:marTop w:val="0"/>
      <w:marBottom w:val="0"/>
      <w:divBdr>
        <w:top w:val="none" w:sz="0" w:space="0" w:color="auto"/>
        <w:left w:val="none" w:sz="0" w:space="0" w:color="auto"/>
        <w:bottom w:val="none" w:sz="0" w:space="0" w:color="auto"/>
        <w:right w:val="none" w:sz="0" w:space="0" w:color="auto"/>
      </w:divBdr>
    </w:div>
    <w:div w:id="1879538702">
      <w:bodyDiv w:val="1"/>
      <w:marLeft w:val="0"/>
      <w:marRight w:val="0"/>
      <w:marTop w:val="0"/>
      <w:marBottom w:val="0"/>
      <w:divBdr>
        <w:top w:val="none" w:sz="0" w:space="0" w:color="auto"/>
        <w:left w:val="none" w:sz="0" w:space="0" w:color="auto"/>
        <w:bottom w:val="none" w:sz="0" w:space="0" w:color="auto"/>
        <w:right w:val="none" w:sz="0" w:space="0" w:color="auto"/>
      </w:divBdr>
    </w:div>
    <w:div w:id="1886142684">
      <w:bodyDiv w:val="1"/>
      <w:marLeft w:val="0"/>
      <w:marRight w:val="0"/>
      <w:marTop w:val="0"/>
      <w:marBottom w:val="0"/>
      <w:divBdr>
        <w:top w:val="none" w:sz="0" w:space="0" w:color="auto"/>
        <w:left w:val="none" w:sz="0" w:space="0" w:color="auto"/>
        <w:bottom w:val="none" w:sz="0" w:space="0" w:color="auto"/>
        <w:right w:val="none" w:sz="0" w:space="0" w:color="auto"/>
      </w:divBdr>
    </w:div>
    <w:div w:id="1919750548">
      <w:bodyDiv w:val="1"/>
      <w:marLeft w:val="0"/>
      <w:marRight w:val="0"/>
      <w:marTop w:val="0"/>
      <w:marBottom w:val="0"/>
      <w:divBdr>
        <w:top w:val="none" w:sz="0" w:space="0" w:color="auto"/>
        <w:left w:val="none" w:sz="0" w:space="0" w:color="auto"/>
        <w:bottom w:val="none" w:sz="0" w:space="0" w:color="auto"/>
        <w:right w:val="none" w:sz="0" w:space="0" w:color="auto"/>
      </w:divBdr>
    </w:div>
    <w:div w:id="1952125073">
      <w:bodyDiv w:val="1"/>
      <w:marLeft w:val="0"/>
      <w:marRight w:val="0"/>
      <w:marTop w:val="0"/>
      <w:marBottom w:val="0"/>
      <w:divBdr>
        <w:top w:val="none" w:sz="0" w:space="0" w:color="auto"/>
        <w:left w:val="none" w:sz="0" w:space="0" w:color="auto"/>
        <w:bottom w:val="none" w:sz="0" w:space="0" w:color="auto"/>
        <w:right w:val="none" w:sz="0" w:space="0" w:color="auto"/>
      </w:divBdr>
      <w:divsChild>
        <w:div w:id="907760966">
          <w:marLeft w:val="0"/>
          <w:marRight w:val="0"/>
          <w:marTop w:val="0"/>
          <w:marBottom w:val="0"/>
          <w:divBdr>
            <w:top w:val="none" w:sz="0" w:space="0" w:color="auto"/>
            <w:left w:val="none" w:sz="0" w:space="0" w:color="auto"/>
            <w:bottom w:val="none" w:sz="0" w:space="0" w:color="auto"/>
            <w:right w:val="none" w:sz="0" w:space="0" w:color="auto"/>
          </w:divBdr>
        </w:div>
      </w:divsChild>
    </w:div>
    <w:div w:id="2011368227">
      <w:bodyDiv w:val="1"/>
      <w:marLeft w:val="0"/>
      <w:marRight w:val="0"/>
      <w:marTop w:val="0"/>
      <w:marBottom w:val="0"/>
      <w:divBdr>
        <w:top w:val="none" w:sz="0" w:space="0" w:color="auto"/>
        <w:left w:val="none" w:sz="0" w:space="0" w:color="auto"/>
        <w:bottom w:val="none" w:sz="0" w:space="0" w:color="auto"/>
        <w:right w:val="none" w:sz="0" w:space="0" w:color="auto"/>
      </w:divBdr>
    </w:div>
    <w:div w:id="2031829419">
      <w:bodyDiv w:val="1"/>
      <w:marLeft w:val="0"/>
      <w:marRight w:val="0"/>
      <w:marTop w:val="0"/>
      <w:marBottom w:val="0"/>
      <w:divBdr>
        <w:top w:val="none" w:sz="0" w:space="0" w:color="auto"/>
        <w:left w:val="none" w:sz="0" w:space="0" w:color="auto"/>
        <w:bottom w:val="none" w:sz="0" w:space="0" w:color="auto"/>
        <w:right w:val="none" w:sz="0" w:space="0" w:color="auto"/>
      </w:divBdr>
    </w:div>
    <w:div w:id="2053068713">
      <w:bodyDiv w:val="1"/>
      <w:marLeft w:val="0"/>
      <w:marRight w:val="0"/>
      <w:marTop w:val="0"/>
      <w:marBottom w:val="0"/>
      <w:divBdr>
        <w:top w:val="none" w:sz="0" w:space="0" w:color="auto"/>
        <w:left w:val="none" w:sz="0" w:space="0" w:color="auto"/>
        <w:bottom w:val="none" w:sz="0" w:space="0" w:color="auto"/>
        <w:right w:val="none" w:sz="0" w:space="0" w:color="auto"/>
      </w:divBdr>
    </w:div>
    <w:div w:id="2071807164">
      <w:bodyDiv w:val="1"/>
      <w:marLeft w:val="0"/>
      <w:marRight w:val="0"/>
      <w:marTop w:val="0"/>
      <w:marBottom w:val="0"/>
      <w:divBdr>
        <w:top w:val="none" w:sz="0" w:space="0" w:color="auto"/>
        <w:left w:val="none" w:sz="0" w:space="0" w:color="auto"/>
        <w:bottom w:val="none" w:sz="0" w:space="0" w:color="auto"/>
        <w:right w:val="none" w:sz="0" w:space="0" w:color="auto"/>
      </w:divBdr>
      <w:divsChild>
        <w:div w:id="1283538881">
          <w:marLeft w:val="0"/>
          <w:marRight w:val="0"/>
          <w:marTop w:val="0"/>
          <w:marBottom w:val="0"/>
          <w:divBdr>
            <w:top w:val="none" w:sz="0" w:space="0" w:color="auto"/>
            <w:left w:val="none" w:sz="0" w:space="0" w:color="auto"/>
            <w:bottom w:val="none" w:sz="0" w:space="0" w:color="auto"/>
            <w:right w:val="none" w:sz="0" w:space="0" w:color="auto"/>
          </w:divBdr>
        </w:div>
      </w:divsChild>
    </w:div>
    <w:div w:id="2075424104">
      <w:bodyDiv w:val="1"/>
      <w:marLeft w:val="0"/>
      <w:marRight w:val="0"/>
      <w:marTop w:val="0"/>
      <w:marBottom w:val="0"/>
      <w:divBdr>
        <w:top w:val="none" w:sz="0" w:space="0" w:color="auto"/>
        <w:left w:val="none" w:sz="0" w:space="0" w:color="auto"/>
        <w:bottom w:val="none" w:sz="0" w:space="0" w:color="auto"/>
        <w:right w:val="none" w:sz="0" w:space="0" w:color="auto"/>
      </w:divBdr>
    </w:div>
    <w:div w:id="2076471190">
      <w:bodyDiv w:val="1"/>
      <w:marLeft w:val="0"/>
      <w:marRight w:val="0"/>
      <w:marTop w:val="0"/>
      <w:marBottom w:val="0"/>
      <w:divBdr>
        <w:top w:val="none" w:sz="0" w:space="0" w:color="auto"/>
        <w:left w:val="none" w:sz="0" w:space="0" w:color="auto"/>
        <w:bottom w:val="none" w:sz="0" w:space="0" w:color="auto"/>
        <w:right w:val="none" w:sz="0" w:space="0" w:color="auto"/>
      </w:divBdr>
    </w:div>
    <w:div w:id="2091582578">
      <w:bodyDiv w:val="1"/>
      <w:marLeft w:val="0"/>
      <w:marRight w:val="0"/>
      <w:marTop w:val="0"/>
      <w:marBottom w:val="0"/>
      <w:divBdr>
        <w:top w:val="none" w:sz="0" w:space="0" w:color="auto"/>
        <w:left w:val="none" w:sz="0" w:space="0" w:color="auto"/>
        <w:bottom w:val="none" w:sz="0" w:space="0" w:color="auto"/>
        <w:right w:val="none" w:sz="0" w:space="0" w:color="auto"/>
      </w:divBdr>
    </w:div>
    <w:div w:id="2126651029">
      <w:bodyDiv w:val="1"/>
      <w:marLeft w:val="0"/>
      <w:marRight w:val="0"/>
      <w:marTop w:val="0"/>
      <w:marBottom w:val="0"/>
      <w:divBdr>
        <w:top w:val="none" w:sz="0" w:space="0" w:color="auto"/>
        <w:left w:val="none" w:sz="0" w:space="0" w:color="auto"/>
        <w:bottom w:val="none" w:sz="0" w:space="0" w:color="auto"/>
        <w:right w:val="none" w:sz="0" w:space="0" w:color="auto"/>
      </w:divBdr>
    </w:div>
    <w:div w:id="21272374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ufficio.stampa@gimbe.org"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coronavirus.gimbe.org" TargetMode="Externa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picentro.iss.it/coronavirus/bollettino/Bollettino-sorveglianza-integrata-COVID-19_5-gennaio-2022.pdf" TargetMode="External"/><Relationship Id="rId24" Type="http://schemas.openxmlformats.org/officeDocument/2006/relationships/image" Target="media/image12.pn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yperlink" Target="https://github.com/italia/covid19-opendata-vaccini/blob/master/dati/platea-dose-addizionale-booster.csv" TargetMode="Externa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s://github.com/italia/covid19-opendata-vaccini/tree/master/dati"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810DB4-4DAD-4E35-8001-73D9CF90C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21</Pages>
  <Words>2457</Words>
  <Characters>14010</Characters>
  <Application>Microsoft Office Word</Application>
  <DocSecurity>0</DocSecurity>
  <Lines>116</Lines>
  <Paragraphs>32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16435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Nino Cartabellotta</dc:creator>
  <cp:lastModifiedBy>Luca Bellusci</cp:lastModifiedBy>
  <cp:revision>11</cp:revision>
  <cp:lastPrinted>2022-01-12T13:22:00Z</cp:lastPrinted>
  <dcterms:created xsi:type="dcterms:W3CDTF">2022-01-12T17:54:00Z</dcterms:created>
  <dcterms:modified xsi:type="dcterms:W3CDTF">2022-01-13T11:35:00Z</dcterms:modified>
</cp:coreProperties>
</file>