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E02" w:rsidRPr="006A3E02" w:rsidRDefault="006A3E02" w:rsidP="006A3E02">
      <w:pPr>
        <w:suppressAutoHyphens/>
        <w:spacing w:before="960" w:after="120"/>
        <w:jc w:val="center"/>
        <w:rPr>
          <w:rFonts w:ascii="Calibri" w:eastAsia="Lucida Sans Unicode" w:hAnsi="Calibri" w:cs="Arial"/>
          <w:b/>
          <w:kern w:val="1"/>
          <w:sz w:val="28"/>
          <w:szCs w:val="28"/>
          <w:lang w:eastAsia="hi-IN" w:bidi="hi-IN"/>
        </w:rPr>
      </w:pPr>
      <w:r w:rsidRPr="006A3E02">
        <w:rPr>
          <w:rFonts w:ascii="Calibri" w:eastAsia="Lucida Sans Unicode" w:hAnsi="Calibri" w:cs="Arial"/>
          <w:b/>
          <w:kern w:val="1"/>
          <w:sz w:val="28"/>
          <w:szCs w:val="28"/>
          <w:lang w:eastAsia="hi-IN" w:bidi="hi-IN"/>
        </w:rPr>
        <w:t>DIPARTIMENTO AGRICOLTURA SVILUPPO RURALE E AMBIENTALE</w:t>
      </w:r>
    </w:p>
    <w:p w:rsidR="006A3E02" w:rsidRPr="006A3E02" w:rsidRDefault="006A3E02" w:rsidP="006A3E02">
      <w:pPr>
        <w:suppressAutoHyphens/>
        <w:spacing w:after="120"/>
        <w:jc w:val="center"/>
        <w:rPr>
          <w:rFonts w:ascii="Calibri" w:eastAsia="Lucida Sans Unicode" w:hAnsi="Calibri"/>
          <w:b/>
          <w:kern w:val="1"/>
          <w:lang w:eastAsia="hi-IN" w:bidi="hi-IN"/>
        </w:rPr>
      </w:pPr>
      <w:r w:rsidRPr="006A3E02">
        <w:rPr>
          <w:rFonts w:ascii="Calibri" w:eastAsia="Lucida Sans Unicode" w:hAnsi="Calibri" w:cs="Arial"/>
          <w:b/>
          <w:kern w:val="1"/>
          <w:lang w:eastAsia="hi-IN" w:bidi="hi-IN"/>
        </w:rPr>
        <w:t>SEZIONE COMPETITIVITÀ DELLE FILIERE AGROALIMENTARI</w:t>
      </w:r>
    </w:p>
    <w:p w:rsidR="00F25D1F" w:rsidRPr="00CB28A0" w:rsidRDefault="00F25D1F" w:rsidP="00F25D1F">
      <w:pPr>
        <w:spacing w:before="720" w:after="120"/>
        <w:jc w:val="center"/>
        <w:rPr>
          <w:rFonts w:asciiTheme="minorHAnsi" w:hAnsiTheme="minorHAnsi"/>
          <w:bCs/>
          <w:iCs/>
          <w:smallCaps/>
          <w:kern w:val="24"/>
        </w:rPr>
      </w:pPr>
      <w:r>
        <w:rPr>
          <w:rFonts w:asciiTheme="minorHAnsi" w:hAnsiTheme="minorHAnsi"/>
          <w:bCs/>
          <w:iCs/>
          <w:smallCaps/>
          <w:kern w:val="24"/>
        </w:rPr>
        <w:t>Legge Regionale 6 giugno 2017,</w:t>
      </w:r>
      <w:r w:rsidRPr="00006D32">
        <w:rPr>
          <w:rFonts w:asciiTheme="minorHAnsi" w:hAnsiTheme="minorHAnsi"/>
          <w:bCs/>
          <w:iCs/>
          <w:smallCaps/>
          <w:kern w:val="24"/>
        </w:rPr>
        <w:t xml:space="preserve"> n. </w:t>
      </w:r>
      <w:r>
        <w:rPr>
          <w:rFonts w:asciiTheme="minorHAnsi" w:hAnsiTheme="minorHAnsi"/>
          <w:bCs/>
          <w:iCs/>
          <w:smallCaps/>
          <w:kern w:val="24"/>
        </w:rPr>
        <w:t>21</w:t>
      </w:r>
    </w:p>
    <w:p w:rsidR="00F25D1F" w:rsidRDefault="00F25D1F" w:rsidP="00F25D1F">
      <w:pPr>
        <w:spacing w:before="120" w:after="120"/>
        <w:jc w:val="center"/>
        <w:rPr>
          <w:rFonts w:asciiTheme="minorHAnsi" w:hAnsiTheme="minorHAnsi"/>
          <w:bCs/>
          <w:iCs/>
          <w:smallCaps/>
          <w:kern w:val="24"/>
        </w:rPr>
      </w:pPr>
      <w:r w:rsidRPr="00006D32">
        <w:rPr>
          <w:rFonts w:asciiTheme="minorHAnsi" w:hAnsiTheme="minorHAnsi"/>
          <w:bCs/>
          <w:iCs/>
          <w:smallCaps/>
          <w:kern w:val="24"/>
          <w:sz w:val="28"/>
          <w:szCs w:val="28"/>
        </w:rPr>
        <w:t xml:space="preserve">“promozione </w:t>
      </w:r>
      <w:r>
        <w:rPr>
          <w:rFonts w:asciiTheme="minorHAnsi" w:hAnsiTheme="minorHAnsi"/>
          <w:bCs/>
          <w:iCs/>
          <w:smallCaps/>
          <w:kern w:val="24"/>
          <w:sz w:val="28"/>
          <w:szCs w:val="28"/>
        </w:rPr>
        <w:t>del</w:t>
      </w:r>
      <w:r w:rsidRPr="00006D32">
        <w:rPr>
          <w:rFonts w:asciiTheme="minorHAnsi" w:hAnsiTheme="minorHAnsi"/>
          <w:bCs/>
          <w:iCs/>
          <w:smallCaps/>
          <w:kern w:val="24"/>
          <w:sz w:val="28"/>
          <w:szCs w:val="28"/>
        </w:rPr>
        <w:t xml:space="preserve">la coltivazione della canapa </w:t>
      </w:r>
      <w:r>
        <w:rPr>
          <w:rFonts w:asciiTheme="minorHAnsi" w:hAnsiTheme="minorHAnsi"/>
          <w:bCs/>
          <w:iCs/>
          <w:smallCaps/>
          <w:kern w:val="24"/>
          <w:sz w:val="28"/>
          <w:szCs w:val="28"/>
        </w:rPr>
        <w:t>per scopi</w:t>
      </w:r>
      <w:r w:rsidRPr="00006D32">
        <w:rPr>
          <w:rFonts w:asciiTheme="minorHAnsi" w:hAnsiTheme="minorHAnsi"/>
          <w:bCs/>
          <w:iCs/>
          <w:smallCaps/>
          <w:kern w:val="24"/>
          <w:sz w:val="28"/>
          <w:szCs w:val="28"/>
        </w:rPr>
        <w:t xml:space="preserve"> produttivi e ambientali”</w:t>
      </w:r>
    </w:p>
    <w:p w:rsidR="000D602E" w:rsidRPr="00CB28A0" w:rsidRDefault="000D602E" w:rsidP="000D602E">
      <w:pPr>
        <w:spacing w:before="720" w:after="120"/>
        <w:jc w:val="center"/>
        <w:rPr>
          <w:rFonts w:asciiTheme="minorHAnsi" w:hAnsiTheme="minorHAnsi"/>
          <w:bCs/>
          <w:iCs/>
          <w:smallCaps/>
          <w:kern w:val="24"/>
        </w:rPr>
      </w:pPr>
      <w:r w:rsidRPr="00006D32">
        <w:rPr>
          <w:rFonts w:asciiTheme="minorHAnsi" w:hAnsiTheme="minorHAnsi"/>
          <w:bCs/>
          <w:iCs/>
          <w:smallCaps/>
          <w:kern w:val="24"/>
        </w:rPr>
        <w:t>Deliberazione della Giunta Regionale n. 2171 del 12/12/2017</w:t>
      </w:r>
    </w:p>
    <w:p w:rsidR="006A3E02" w:rsidRPr="006A3E02" w:rsidRDefault="000D602E" w:rsidP="00F25D1F">
      <w:pPr>
        <w:spacing w:before="120" w:after="120"/>
        <w:jc w:val="center"/>
        <w:rPr>
          <w:rFonts w:ascii="Calibri" w:eastAsia="Lucida Sans Unicode" w:hAnsi="Calibri"/>
          <w:bCs/>
          <w:iCs/>
          <w:smallCaps/>
          <w:kern w:val="24"/>
          <w:lang w:eastAsia="hi-IN" w:bidi="hi-IN"/>
        </w:rPr>
      </w:pPr>
      <w:r w:rsidRPr="00006D32">
        <w:rPr>
          <w:rFonts w:asciiTheme="minorHAnsi" w:hAnsiTheme="minorHAnsi"/>
          <w:bCs/>
          <w:iCs/>
          <w:smallCaps/>
          <w:kern w:val="24"/>
          <w:sz w:val="28"/>
          <w:szCs w:val="28"/>
        </w:rPr>
        <w:t>“Linee guida per la promozione di iniziative di ricerca e sperimentazione per la coltivazione della canapa a fini produttivi e ambientali”</w:t>
      </w:r>
    </w:p>
    <w:p w:rsidR="00A73360" w:rsidRPr="006A3E02" w:rsidRDefault="006A3E02" w:rsidP="00A73360">
      <w:pPr>
        <w:suppressAutoHyphens/>
        <w:spacing w:before="960" w:after="120"/>
        <w:jc w:val="center"/>
        <w:rPr>
          <w:rFonts w:ascii="Calibri" w:eastAsia="Lucida Sans Unicode" w:hAnsi="Calibri" w:cs="Arial"/>
          <w:b/>
          <w:kern w:val="1"/>
          <w:sz w:val="32"/>
          <w:szCs w:val="32"/>
          <w:lang w:eastAsia="hi-IN" w:bidi="hi-IN"/>
        </w:rPr>
      </w:pPr>
      <w:r w:rsidRPr="006A3E02">
        <w:rPr>
          <w:rFonts w:ascii="Calibri" w:eastAsia="Lucida Sans Unicode" w:hAnsi="Calibri"/>
          <w:b/>
          <w:kern w:val="1"/>
          <w:sz w:val="32"/>
          <w:szCs w:val="32"/>
          <w:lang w:eastAsia="hi-IN" w:bidi="hi-IN"/>
        </w:rPr>
        <w:t xml:space="preserve">AVVISO </w:t>
      </w:r>
      <w:r w:rsidRPr="006A3E02">
        <w:rPr>
          <w:rFonts w:ascii="Calibri" w:eastAsia="Lucida Sans Unicode" w:hAnsi="Calibri" w:cs="Arial"/>
          <w:b/>
          <w:kern w:val="1"/>
          <w:sz w:val="32"/>
          <w:szCs w:val="32"/>
          <w:lang w:eastAsia="hi-IN" w:bidi="hi-IN"/>
        </w:rPr>
        <w:t xml:space="preserve">PUBBLICO PER LA PRESENTAZIONE DI </w:t>
      </w:r>
    </w:p>
    <w:p w:rsidR="009458F4" w:rsidRPr="009458F4" w:rsidRDefault="00E15F8D" w:rsidP="009458F4">
      <w:pPr>
        <w:suppressAutoHyphens/>
        <w:spacing w:before="120" w:after="120"/>
        <w:jc w:val="center"/>
        <w:rPr>
          <w:rFonts w:ascii="Calibri" w:eastAsia="Lucida Sans Unicode" w:hAnsi="Calibri" w:cs="Arial"/>
          <w:b/>
          <w:kern w:val="1"/>
          <w:sz w:val="32"/>
          <w:szCs w:val="32"/>
          <w:lang w:eastAsia="hi-IN" w:bidi="hi-IN"/>
        </w:rPr>
      </w:pPr>
      <w:r w:rsidRPr="009458F4">
        <w:rPr>
          <w:rFonts w:ascii="Calibri" w:eastAsia="Lucida Sans Unicode" w:hAnsi="Calibri" w:cs="Arial"/>
          <w:b/>
          <w:kern w:val="1"/>
          <w:sz w:val="32"/>
          <w:szCs w:val="32"/>
          <w:lang w:eastAsia="hi-IN" w:bidi="hi-IN"/>
        </w:rPr>
        <w:t xml:space="preserve">PROPOSTE PROGETTUALI </w:t>
      </w:r>
      <w:r w:rsidR="008679EA" w:rsidRPr="009458F4">
        <w:rPr>
          <w:rFonts w:ascii="Calibri" w:eastAsia="Lucida Sans Unicode" w:hAnsi="Calibri" w:cs="Arial"/>
          <w:b/>
          <w:kern w:val="1"/>
          <w:sz w:val="32"/>
          <w:szCs w:val="32"/>
          <w:lang w:eastAsia="hi-IN" w:bidi="hi-IN"/>
        </w:rPr>
        <w:t>PER LA COL</w:t>
      </w:r>
      <w:r w:rsidRPr="009458F4">
        <w:rPr>
          <w:rFonts w:ascii="Calibri" w:eastAsia="Lucida Sans Unicode" w:hAnsi="Calibri" w:cs="Arial"/>
          <w:b/>
          <w:kern w:val="1"/>
          <w:sz w:val="32"/>
          <w:szCs w:val="32"/>
          <w:lang w:eastAsia="hi-IN" w:bidi="hi-IN"/>
        </w:rPr>
        <w:t>TIVAZIONE DELLA</w:t>
      </w:r>
    </w:p>
    <w:p w:rsidR="00E15F8D" w:rsidRPr="009458F4" w:rsidRDefault="00E15F8D" w:rsidP="009458F4">
      <w:pPr>
        <w:suppressAutoHyphens/>
        <w:spacing w:before="120" w:after="120"/>
        <w:jc w:val="center"/>
        <w:rPr>
          <w:rFonts w:ascii="Calibri" w:eastAsia="Lucida Sans Unicode" w:hAnsi="Calibri" w:cs="Arial"/>
          <w:b/>
          <w:kern w:val="1"/>
          <w:sz w:val="32"/>
          <w:szCs w:val="32"/>
          <w:lang w:eastAsia="hi-IN" w:bidi="hi-IN"/>
        </w:rPr>
      </w:pPr>
      <w:r w:rsidRPr="009458F4">
        <w:rPr>
          <w:rFonts w:ascii="Calibri" w:eastAsia="Lucida Sans Unicode" w:hAnsi="Calibri" w:cs="Arial"/>
          <w:b/>
          <w:kern w:val="1"/>
          <w:sz w:val="32"/>
          <w:szCs w:val="32"/>
          <w:lang w:eastAsia="hi-IN" w:bidi="hi-IN"/>
        </w:rPr>
        <w:t xml:space="preserve"> CANAPA</w:t>
      </w:r>
      <w:r w:rsidR="000B54BE" w:rsidRPr="009458F4">
        <w:rPr>
          <w:rFonts w:ascii="Calibri" w:eastAsia="Lucida Sans Unicode" w:hAnsi="Calibri" w:cs="Arial"/>
          <w:b/>
          <w:kern w:val="1"/>
          <w:sz w:val="32"/>
          <w:szCs w:val="32"/>
          <w:lang w:eastAsia="hi-IN" w:bidi="hi-IN"/>
        </w:rPr>
        <w:t xml:space="preserve"> A FINI PRODUTTIVI E AMBIENTALI</w:t>
      </w:r>
    </w:p>
    <w:p w:rsidR="005971A9" w:rsidRDefault="005971A9">
      <w:pPr>
        <w:rPr>
          <w:rFonts w:ascii="Calibri" w:eastAsia="Lucida Sans Unicode" w:hAnsi="Calibri" w:cs="Arial"/>
          <w:kern w:val="1"/>
          <w:sz w:val="32"/>
          <w:szCs w:val="32"/>
          <w:lang w:eastAsia="hi-IN" w:bidi="hi-IN"/>
        </w:rPr>
      </w:pPr>
      <w:r>
        <w:rPr>
          <w:rFonts w:ascii="Calibri" w:eastAsia="Lucida Sans Unicode" w:hAnsi="Calibri" w:cs="Arial"/>
          <w:kern w:val="1"/>
          <w:sz w:val="32"/>
          <w:szCs w:val="32"/>
          <w:lang w:eastAsia="hi-IN" w:bidi="hi-IN"/>
        </w:rPr>
        <w:br w:type="page"/>
      </w:r>
    </w:p>
    <w:sdt>
      <w:sdtPr>
        <w:rPr>
          <w:rFonts w:asciiTheme="minorHAnsi" w:hAnsiTheme="minorHAnsi" w:cstheme="minorHAnsi"/>
          <w:color w:val="4472C4" w:themeColor="accent1"/>
          <w:sz w:val="20"/>
          <w:szCs w:val="20"/>
          <w:lang w:eastAsia="en-US"/>
        </w:rPr>
        <w:id w:val="-442770549"/>
        <w:docPartObj>
          <w:docPartGallery w:val="Table of Contents"/>
          <w:docPartUnique/>
        </w:docPartObj>
      </w:sdtPr>
      <w:sdtEndPr>
        <w:rPr>
          <w:b w:val="0"/>
          <w:bCs w:val="0"/>
        </w:rPr>
      </w:sdtEndPr>
      <w:sdtContent>
        <w:p w:rsidR="00217698" w:rsidRPr="002D7CBB" w:rsidRDefault="00217698" w:rsidP="00AD2B79">
          <w:pPr>
            <w:pStyle w:val="Titolosommario"/>
            <w:spacing w:before="840" w:after="240"/>
            <w:rPr>
              <w:rFonts w:asciiTheme="minorHAnsi" w:hAnsiTheme="minorHAnsi" w:cstheme="minorHAnsi"/>
              <w:color w:val="auto"/>
              <w:sz w:val="22"/>
              <w:szCs w:val="22"/>
            </w:rPr>
          </w:pPr>
          <w:r w:rsidRPr="002D7CBB">
            <w:rPr>
              <w:rFonts w:asciiTheme="minorHAnsi" w:hAnsiTheme="minorHAnsi" w:cstheme="minorHAnsi"/>
              <w:color w:val="auto"/>
              <w:sz w:val="22"/>
              <w:szCs w:val="22"/>
            </w:rPr>
            <w:t>Sommario</w:t>
          </w:r>
        </w:p>
        <w:p w:rsidR="002D7CBB" w:rsidRPr="002D7CBB" w:rsidRDefault="00217698">
          <w:pPr>
            <w:pStyle w:val="Sommario1"/>
            <w:tabs>
              <w:tab w:val="right" w:leader="dot" w:pos="8070"/>
            </w:tabs>
            <w:rPr>
              <w:rFonts w:asciiTheme="minorHAnsi" w:eastAsiaTheme="minorEastAsia" w:hAnsiTheme="minorHAnsi" w:cstheme="minorHAnsi"/>
              <w:noProof/>
              <w:sz w:val="22"/>
              <w:szCs w:val="22"/>
              <w:lang w:eastAsia="it-IT"/>
            </w:rPr>
          </w:pPr>
          <w:r w:rsidRPr="002D7CBB">
            <w:rPr>
              <w:rFonts w:asciiTheme="minorHAnsi" w:hAnsiTheme="minorHAnsi" w:cstheme="minorHAnsi"/>
              <w:sz w:val="22"/>
              <w:szCs w:val="22"/>
            </w:rPr>
            <w:fldChar w:fldCharType="begin"/>
          </w:r>
          <w:r w:rsidRPr="002D7CBB">
            <w:rPr>
              <w:rFonts w:asciiTheme="minorHAnsi" w:hAnsiTheme="minorHAnsi" w:cstheme="minorHAnsi"/>
              <w:sz w:val="22"/>
              <w:szCs w:val="22"/>
            </w:rPr>
            <w:instrText xml:space="preserve"> TOC \o "1-3" \h \z \u </w:instrText>
          </w:r>
          <w:r w:rsidRPr="002D7CBB">
            <w:rPr>
              <w:rFonts w:asciiTheme="minorHAnsi" w:hAnsiTheme="minorHAnsi" w:cstheme="minorHAnsi"/>
              <w:sz w:val="22"/>
              <w:szCs w:val="22"/>
            </w:rPr>
            <w:fldChar w:fldCharType="separate"/>
          </w:r>
          <w:hyperlink w:anchor="_Toc169247479" w:history="1">
            <w:r w:rsidR="002D7CBB" w:rsidRPr="002D7CBB">
              <w:rPr>
                <w:rStyle w:val="Collegamentoipertestuale"/>
                <w:rFonts w:asciiTheme="minorHAnsi" w:hAnsiTheme="minorHAnsi" w:cstheme="minorHAnsi"/>
                <w:noProof/>
                <w:sz w:val="22"/>
                <w:szCs w:val="22"/>
              </w:rPr>
              <w:t>Articolo 1 - Premesse</w:t>
            </w:r>
            <w:r w:rsidR="002D7CBB" w:rsidRPr="002D7CBB">
              <w:rPr>
                <w:rFonts w:asciiTheme="minorHAnsi" w:hAnsiTheme="minorHAnsi" w:cstheme="minorHAnsi"/>
                <w:noProof/>
                <w:webHidden/>
                <w:sz w:val="22"/>
                <w:szCs w:val="22"/>
              </w:rPr>
              <w:tab/>
            </w:r>
            <w:r w:rsidR="002D7CBB" w:rsidRPr="002D7CBB">
              <w:rPr>
                <w:rFonts w:asciiTheme="minorHAnsi" w:hAnsiTheme="minorHAnsi" w:cstheme="minorHAnsi"/>
                <w:noProof/>
                <w:webHidden/>
                <w:sz w:val="22"/>
                <w:szCs w:val="22"/>
              </w:rPr>
              <w:fldChar w:fldCharType="begin"/>
            </w:r>
            <w:r w:rsidR="002D7CBB" w:rsidRPr="002D7CBB">
              <w:rPr>
                <w:rFonts w:asciiTheme="minorHAnsi" w:hAnsiTheme="minorHAnsi" w:cstheme="minorHAnsi"/>
                <w:noProof/>
                <w:webHidden/>
                <w:sz w:val="22"/>
                <w:szCs w:val="22"/>
              </w:rPr>
              <w:instrText xml:space="preserve"> PAGEREF _Toc169247479 \h </w:instrText>
            </w:r>
            <w:r w:rsidR="002D7CBB" w:rsidRPr="002D7CBB">
              <w:rPr>
                <w:rFonts w:asciiTheme="minorHAnsi" w:hAnsiTheme="minorHAnsi" w:cstheme="minorHAnsi"/>
                <w:noProof/>
                <w:webHidden/>
                <w:sz w:val="22"/>
                <w:szCs w:val="22"/>
              </w:rPr>
            </w:r>
            <w:r w:rsidR="002D7CBB"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3</w:t>
            </w:r>
            <w:r w:rsidR="002D7CBB"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80" w:history="1">
            <w:r w:rsidRPr="002D7CBB">
              <w:rPr>
                <w:rStyle w:val="Collegamentoipertestuale"/>
                <w:rFonts w:asciiTheme="minorHAnsi" w:hAnsiTheme="minorHAnsi" w:cstheme="minorHAnsi"/>
                <w:noProof/>
                <w:sz w:val="22"/>
                <w:szCs w:val="22"/>
              </w:rPr>
              <w:t>Articolo 2 – Oggetto</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_Toc169247480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3</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81" w:history="1">
            <w:r w:rsidRPr="002D7CBB">
              <w:rPr>
                <w:rStyle w:val="Collegamentoipertestuale"/>
                <w:rFonts w:asciiTheme="minorHAnsi" w:hAnsiTheme="minorHAnsi" w:cstheme="minorHAnsi"/>
                <w:noProof/>
                <w:sz w:val="22"/>
                <w:szCs w:val="22"/>
              </w:rPr>
              <w:t>Articolo 3 - Temi di ricerca, sperimentazione e interventi pilota</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_Toc169247481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4</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82" w:history="1">
            <w:r w:rsidRPr="002D7CBB">
              <w:rPr>
                <w:rStyle w:val="Collegamentoipertestuale"/>
                <w:rFonts w:asciiTheme="minorHAnsi" w:hAnsiTheme="minorHAnsi" w:cstheme="minorHAnsi"/>
                <w:noProof/>
                <w:sz w:val="22"/>
                <w:szCs w:val="22"/>
              </w:rPr>
              <w:t>Articolo 4 - Beneficiari</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_Toc169247482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5</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83" w:history="1">
            <w:r w:rsidRPr="002D7CBB">
              <w:rPr>
                <w:rStyle w:val="Collegamentoipertestuale"/>
                <w:rFonts w:asciiTheme="minorHAnsi" w:hAnsiTheme="minorHAnsi" w:cstheme="minorHAnsi"/>
                <w:noProof/>
                <w:sz w:val="22"/>
                <w:szCs w:val="22"/>
              </w:rPr>
              <w:t>Articolo 5 - Limiti e condizioni</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_Toc169247483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6</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84" w:history="1">
            <w:r w:rsidRPr="002D7CBB">
              <w:rPr>
                <w:rStyle w:val="Collegamentoipertestuale"/>
                <w:rFonts w:asciiTheme="minorHAnsi" w:hAnsiTheme="minorHAnsi" w:cstheme="minorHAnsi"/>
                <w:noProof/>
                <w:sz w:val="22"/>
                <w:szCs w:val="22"/>
              </w:rPr>
              <w:t>Articolo 6 - Entità dell’aiuto pubblico</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_Toc169247484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7</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85" w:history="1">
            <w:r w:rsidRPr="002D7CBB">
              <w:rPr>
                <w:rStyle w:val="Collegamentoipertestuale"/>
                <w:rFonts w:asciiTheme="minorHAnsi" w:hAnsiTheme="minorHAnsi" w:cstheme="minorHAnsi"/>
                <w:noProof/>
                <w:sz w:val="22"/>
                <w:szCs w:val="22"/>
              </w:rPr>
              <w:t>Articolo 7 - Presentazione della domanda di contributo</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_Toc169247485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7</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86" w:history="1">
            <w:r w:rsidRPr="002D7CBB">
              <w:rPr>
                <w:rStyle w:val="Collegamentoipertestuale"/>
                <w:rFonts w:asciiTheme="minorHAnsi" w:hAnsiTheme="minorHAnsi" w:cstheme="minorHAnsi"/>
                <w:noProof/>
                <w:sz w:val="22"/>
                <w:szCs w:val="22"/>
              </w:rPr>
              <w:t>Articolo 8 - Ricevibilità delle domande</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_Toc169247486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8</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87" w:history="1">
            <w:r w:rsidRPr="002D7CBB">
              <w:rPr>
                <w:rStyle w:val="Collegamentoipertestuale"/>
                <w:rFonts w:asciiTheme="minorHAnsi" w:hAnsiTheme="minorHAnsi" w:cstheme="minorHAnsi"/>
                <w:noProof/>
                <w:sz w:val="22"/>
                <w:szCs w:val="22"/>
              </w:rPr>
              <w:t>Articolo 9 - Criteri di selezione e valutazione delle proposte</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_Toc169247487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8</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88" w:history="1">
            <w:r w:rsidRPr="002D7CBB">
              <w:rPr>
                <w:rStyle w:val="Collegamentoipertestuale"/>
                <w:rFonts w:asciiTheme="minorHAnsi" w:hAnsiTheme="minorHAnsi" w:cstheme="minorHAnsi"/>
                <w:noProof/>
                <w:sz w:val="22"/>
                <w:szCs w:val="22"/>
              </w:rPr>
              <w:t>Articolo 10 - Ammissibilità delle proposte progettuali e concessione del contributo</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_Toc169247488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9</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89" w:history="1">
            <w:r w:rsidRPr="002D7CBB">
              <w:rPr>
                <w:rStyle w:val="Collegamentoipertestuale"/>
                <w:rFonts w:asciiTheme="minorHAnsi" w:hAnsiTheme="minorHAnsi" w:cstheme="minorHAnsi"/>
                <w:noProof/>
                <w:sz w:val="22"/>
                <w:szCs w:val="22"/>
              </w:rPr>
              <w:t>Articolo 11 - Eleggibilità, ammissibilità e rendicontazione delle spese</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_Toc169247489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11</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90" w:history="1">
            <w:r w:rsidRPr="002D7CBB">
              <w:rPr>
                <w:rStyle w:val="Collegamentoipertestuale"/>
                <w:rFonts w:asciiTheme="minorHAnsi" w:hAnsiTheme="minorHAnsi" w:cstheme="minorHAnsi"/>
                <w:noProof/>
                <w:sz w:val="22"/>
                <w:szCs w:val="22"/>
              </w:rPr>
              <w:t>Articolo 12 - Proroghe e varianti</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_Toc169247490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12</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91" w:history="1">
            <w:r w:rsidRPr="002D7CBB">
              <w:rPr>
                <w:rStyle w:val="Collegamentoipertestuale"/>
                <w:rFonts w:asciiTheme="minorHAnsi" w:hAnsiTheme="minorHAnsi" w:cstheme="minorHAnsi"/>
                <w:noProof/>
                <w:sz w:val="22"/>
                <w:szCs w:val="22"/>
              </w:rPr>
              <w:t>Articolo 13 - Riduzione del contributo</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_Toc169247491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13</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92" w:history="1">
            <w:r w:rsidRPr="002D7CBB">
              <w:rPr>
                <w:rStyle w:val="Collegamentoipertestuale"/>
                <w:rFonts w:asciiTheme="minorHAnsi" w:hAnsiTheme="minorHAnsi" w:cstheme="minorHAnsi"/>
                <w:noProof/>
                <w:sz w:val="22"/>
                <w:szCs w:val="22"/>
              </w:rPr>
              <w:t>Articolo 14 - Obblighi e adempimenti del beneficiario</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_Toc169247492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13</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93" w:history="1">
            <w:r w:rsidRPr="002D7CBB">
              <w:rPr>
                <w:rStyle w:val="Collegamentoipertestuale"/>
                <w:rFonts w:asciiTheme="minorHAnsi" w:hAnsiTheme="minorHAnsi" w:cstheme="minorHAnsi"/>
                <w:noProof/>
                <w:sz w:val="22"/>
                <w:szCs w:val="22"/>
              </w:rPr>
              <w:t>Articolo 15 – Controlli e monitoraggio</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_Toc169247493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14</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94" w:history="1">
            <w:r w:rsidRPr="002D7CBB">
              <w:rPr>
                <w:rStyle w:val="Collegamentoipertestuale"/>
                <w:rFonts w:asciiTheme="minorHAnsi" w:hAnsiTheme="minorHAnsi" w:cstheme="minorHAnsi"/>
                <w:noProof/>
                <w:sz w:val="22"/>
                <w:szCs w:val="22"/>
              </w:rPr>
              <w:t>Articolo 16 – Decadenza e revoca</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_Toc169247494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14</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95" w:history="1">
            <w:r w:rsidRPr="002D7CBB">
              <w:rPr>
                <w:rStyle w:val="Collegamentoipertestuale"/>
                <w:rFonts w:asciiTheme="minorHAnsi" w:hAnsiTheme="minorHAnsi" w:cstheme="minorHAnsi"/>
                <w:noProof/>
                <w:sz w:val="22"/>
                <w:szCs w:val="22"/>
              </w:rPr>
              <w:t>Articolo 17 - Responsabile del procedimento (Legge n. 241/1990)</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_Toc169247495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14</w:t>
            </w:r>
            <w:r w:rsidRPr="002D7CBB">
              <w:rPr>
                <w:rFonts w:asciiTheme="minorHAnsi" w:hAnsiTheme="minorHAnsi" w:cstheme="minorHAnsi"/>
                <w:noProof/>
                <w:webHidden/>
                <w:sz w:val="22"/>
                <w:szCs w:val="22"/>
              </w:rPr>
              <w:fldChar w:fldCharType="end"/>
            </w:r>
          </w:hyperlink>
        </w:p>
        <w:p w:rsidR="002D7CBB" w:rsidRPr="002D7CBB" w:rsidRDefault="002D7CBB">
          <w:pPr>
            <w:pStyle w:val="Sommario1"/>
            <w:tabs>
              <w:tab w:val="right" w:leader="dot" w:pos="8070"/>
            </w:tabs>
            <w:rPr>
              <w:rFonts w:asciiTheme="minorHAnsi" w:eastAsiaTheme="minorEastAsia" w:hAnsiTheme="minorHAnsi" w:cstheme="minorHAnsi"/>
              <w:noProof/>
              <w:sz w:val="22"/>
              <w:szCs w:val="22"/>
              <w:lang w:eastAsia="it-IT"/>
            </w:rPr>
          </w:pPr>
          <w:hyperlink w:anchor="_Toc169247496" w:history="1">
            <w:r w:rsidRPr="002D7CBB">
              <w:rPr>
                <w:rStyle w:val="Collegamentoipertestuale"/>
                <w:rFonts w:asciiTheme="minorHAnsi" w:hAnsiTheme="minorHAnsi" w:cstheme="minorHAnsi"/>
                <w:noProof/>
                <w:sz w:val="22"/>
                <w:szCs w:val="22"/>
              </w:rPr>
              <w:t>Articolo 18 - Informativa Privacy ai sensi dell’art. 13 del Reg. (UE) 2016/679 (GDPR)</w:t>
            </w:r>
            <w:r w:rsidRPr="002D7CBB">
              <w:rPr>
                <w:rFonts w:asciiTheme="minorHAnsi" w:hAnsiTheme="minorHAnsi" w:cstheme="minorHAnsi"/>
                <w:noProof/>
                <w:webHidden/>
                <w:sz w:val="22"/>
                <w:szCs w:val="22"/>
              </w:rPr>
              <w:tab/>
            </w:r>
            <w:r w:rsidRPr="002D7CBB">
              <w:rPr>
                <w:rFonts w:asciiTheme="minorHAnsi" w:hAnsiTheme="minorHAnsi" w:cstheme="minorHAnsi"/>
                <w:noProof/>
                <w:webHidden/>
                <w:sz w:val="22"/>
                <w:szCs w:val="22"/>
              </w:rPr>
              <w:fldChar w:fldCharType="begin"/>
            </w:r>
            <w:r w:rsidRPr="002D7CBB">
              <w:rPr>
                <w:rFonts w:asciiTheme="minorHAnsi" w:hAnsiTheme="minorHAnsi" w:cstheme="minorHAnsi"/>
                <w:noProof/>
                <w:webHidden/>
                <w:sz w:val="22"/>
                <w:szCs w:val="22"/>
              </w:rPr>
              <w:instrText xml:space="preserve"> PAGEREF _Toc169247496 \h </w:instrText>
            </w:r>
            <w:r w:rsidRPr="002D7CBB">
              <w:rPr>
                <w:rFonts w:asciiTheme="minorHAnsi" w:hAnsiTheme="minorHAnsi" w:cstheme="minorHAnsi"/>
                <w:noProof/>
                <w:webHidden/>
                <w:sz w:val="22"/>
                <w:szCs w:val="22"/>
              </w:rPr>
            </w:r>
            <w:r w:rsidRPr="002D7CBB">
              <w:rPr>
                <w:rFonts w:asciiTheme="minorHAnsi" w:hAnsiTheme="minorHAnsi" w:cstheme="minorHAnsi"/>
                <w:noProof/>
                <w:webHidden/>
                <w:sz w:val="22"/>
                <w:szCs w:val="22"/>
              </w:rPr>
              <w:fldChar w:fldCharType="separate"/>
            </w:r>
            <w:r w:rsidR="00741D1B">
              <w:rPr>
                <w:rFonts w:asciiTheme="minorHAnsi" w:hAnsiTheme="minorHAnsi" w:cstheme="minorHAnsi"/>
                <w:noProof/>
                <w:webHidden/>
                <w:sz w:val="22"/>
                <w:szCs w:val="22"/>
              </w:rPr>
              <w:t>14</w:t>
            </w:r>
            <w:r w:rsidRPr="002D7CBB">
              <w:rPr>
                <w:rFonts w:asciiTheme="minorHAnsi" w:hAnsiTheme="minorHAnsi" w:cstheme="minorHAnsi"/>
                <w:noProof/>
                <w:webHidden/>
                <w:sz w:val="22"/>
                <w:szCs w:val="22"/>
              </w:rPr>
              <w:fldChar w:fldCharType="end"/>
            </w:r>
          </w:hyperlink>
        </w:p>
        <w:p w:rsidR="00217698" w:rsidRPr="002D7CBB" w:rsidRDefault="00217698" w:rsidP="008630E2">
          <w:pPr>
            <w:pStyle w:val="Titolo2"/>
            <w:rPr>
              <w:rFonts w:asciiTheme="minorHAnsi" w:hAnsiTheme="minorHAnsi" w:cstheme="minorHAnsi"/>
              <w:sz w:val="20"/>
              <w:szCs w:val="20"/>
            </w:rPr>
          </w:pPr>
          <w:r w:rsidRPr="002D7CBB">
            <w:rPr>
              <w:rFonts w:asciiTheme="minorHAnsi" w:hAnsiTheme="minorHAnsi" w:cstheme="minorHAnsi"/>
              <w:sz w:val="22"/>
              <w:szCs w:val="22"/>
            </w:rPr>
            <w:fldChar w:fldCharType="end"/>
          </w:r>
        </w:p>
      </w:sdtContent>
    </w:sdt>
    <w:p w:rsidR="00DC3B49" w:rsidRPr="002D7CBB" w:rsidRDefault="00DC3B49">
      <w:pPr>
        <w:rPr>
          <w:rFonts w:asciiTheme="minorHAnsi" w:eastAsia="Lucida Sans Unicode" w:hAnsiTheme="minorHAnsi" w:cstheme="minorHAnsi"/>
          <w:kern w:val="1"/>
          <w:sz w:val="20"/>
          <w:szCs w:val="20"/>
          <w:lang w:eastAsia="hi-IN" w:bidi="hi-IN"/>
        </w:rPr>
      </w:pPr>
      <w:bookmarkStart w:id="0" w:name="_GoBack"/>
      <w:bookmarkEnd w:id="0"/>
      <w:r w:rsidRPr="002D7CBB">
        <w:rPr>
          <w:rFonts w:asciiTheme="minorHAnsi" w:eastAsia="Lucida Sans Unicode" w:hAnsiTheme="minorHAnsi" w:cstheme="minorHAnsi"/>
          <w:kern w:val="1"/>
          <w:sz w:val="20"/>
          <w:szCs w:val="20"/>
          <w:lang w:eastAsia="hi-IN" w:bidi="hi-IN"/>
        </w:rPr>
        <w:br w:type="page"/>
      </w:r>
    </w:p>
    <w:p w:rsidR="00EA6004" w:rsidRPr="001348C5" w:rsidRDefault="00217698" w:rsidP="00F02B91">
      <w:pPr>
        <w:pStyle w:val="Titolo1"/>
        <w:spacing w:after="120"/>
        <w:jc w:val="center"/>
        <w:rPr>
          <w:color w:val="auto"/>
        </w:rPr>
      </w:pPr>
      <w:bookmarkStart w:id="1" w:name="_Toc167274392"/>
      <w:bookmarkStart w:id="2" w:name="_Toc169247479"/>
      <w:r w:rsidRPr="001348C5">
        <w:rPr>
          <w:color w:val="auto"/>
        </w:rPr>
        <w:lastRenderedPageBreak/>
        <w:t>Articolo 1</w:t>
      </w:r>
      <w:r w:rsidR="00F25B98">
        <w:rPr>
          <w:color w:val="auto"/>
        </w:rPr>
        <w:t xml:space="preserve"> -</w:t>
      </w:r>
      <w:r w:rsidR="001348C5" w:rsidRPr="001348C5">
        <w:rPr>
          <w:color w:val="auto"/>
        </w:rPr>
        <w:t xml:space="preserve"> </w:t>
      </w:r>
      <w:r w:rsidR="00EA6004" w:rsidRPr="001348C5">
        <w:rPr>
          <w:color w:val="auto"/>
        </w:rPr>
        <w:t>Premesse</w:t>
      </w:r>
      <w:bookmarkEnd w:id="1"/>
      <w:bookmarkEnd w:id="2"/>
    </w:p>
    <w:p w:rsidR="005D1090" w:rsidRPr="00595C29" w:rsidRDefault="005D1090" w:rsidP="00595C29">
      <w:pPr>
        <w:numPr>
          <w:ilvl w:val="0"/>
          <w:numId w:val="31"/>
        </w:numPr>
        <w:suppressAutoHyphens/>
        <w:autoSpaceDE w:val="0"/>
        <w:autoSpaceDN w:val="0"/>
        <w:adjustRightInd w:val="0"/>
        <w:spacing w:after="120"/>
        <w:ind w:left="357" w:hanging="357"/>
        <w:jc w:val="both"/>
        <w:rPr>
          <w:rFonts w:ascii="Calibri" w:eastAsia="Times New Roman" w:hAnsi="Calibri"/>
          <w:sz w:val="20"/>
          <w:szCs w:val="20"/>
          <w:lang w:eastAsia="it-IT"/>
        </w:rPr>
      </w:pPr>
      <w:bookmarkStart w:id="3" w:name="_Toc167274397"/>
      <w:r w:rsidRPr="00595C29">
        <w:rPr>
          <w:rFonts w:ascii="Calibri" w:eastAsia="Times New Roman" w:hAnsi="Calibri"/>
          <w:sz w:val="20"/>
          <w:szCs w:val="20"/>
          <w:lang w:eastAsia="it-IT"/>
        </w:rPr>
        <w:t>Con la legge regionale n. 21 del 6 giugno 2017, la Regione Puglia ha definito l’obiettivo di promuove la coltivazione e la trasformazione della canapa (Cannabis sativa L.) nel territorio pugliese e la sua successiva commercializzazione, in quanto coltura in grado di contribuire alla riduzione dell’impatto ambientale in agricoltura, del consumo dei suoli, della desertificazione e della perdita di biodiversità; nonché come alternativa colturale a colture eccedentarie.</w:t>
      </w:r>
    </w:p>
    <w:p w:rsidR="005D1090" w:rsidRPr="00595C29" w:rsidRDefault="005D1090" w:rsidP="00595C29">
      <w:pPr>
        <w:numPr>
          <w:ilvl w:val="0"/>
          <w:numId w:val="31"/>
        </w:numPr>
        <w:suppressAutoHyphens/>
        <w:autoSpaceDE w:val="0"/>
        <w:autoSpaceDN w:val="0"/>
        <w:adjustRightInd w:val="0"/>
        <w:spacing w:after="120"/>
        <w:ind w:left="357" w:hanging="357"/>
        <w:jc w:val="both"/>
        <w:rPr>
          <w:rFonts w:ascii="Calibri" w:eastAsia="Times New Roman" w:hAnsi="Calibri"/>
          <w:sz w:val="20"/>
          <w:szCs w:val="20"/>
          <w:lang w:eastAsia="it-IT"/>
        </w:rPr>
      </w:pPr>
      <w:r w:rsidRPr="00595C29">
        <w:rPr>
          <w:rFonts w:ascii="Calibri" w:eastAsia="Times New Roman" w:hAnsi="Calibri"/>
          <w:sz w:val="20"/>
          <w:szCs w:val="20"/>
          <w:lang w:eastAsia="it-IT"/>
        </w:rPr>
        <w:t xml:space="preserve">La medesima legge regionale n. 21/2017 prevede che la Regione Puglia promuova l’attuazione di interventi finalizzati alla strutturazione di filiere produttive della canapa di carattere innovativo, e favorisca gli interventi che prevedono l’impiego della canapa e dei suoi derivati nei settori alimentare, industriale ed ambientale. </w:t>
      </w:r>
    </w:p>
    <w:p w:rsidR="005D1090" w:rsidRPr="00595C29" w:rsidRDefault="005D1090" w:rsidP="00595C29">
      <w:pPr>
        <w:numPr>
          <w:ilvl w:val="0"/>
          <w:numId w:val="31"/>
        </w:numPr>
        <w:suppressAutoHyphens/>
        <w:autoSpaceDE w:val="0"/>
        <w:autoSpaceDN w:val="0"/>
        <w:adjustRightInd w:val="0"/>
        <w:spacing w:after="120"/>
        <w:ind w:left="357" w:hanging="357"/>
        <w:jc w:val="both"/>
        <w:rPr>
          <w:rFonts w:ascii="Calibri" w:eastAsia="Times New Roman" w:hAnsi="Calibri"/>
          <w:sz w:val="20"/>
          <w:szCs w:val="20"/>
          <w:lang w:eastAsia="it-IT"/>
        </w:rPr>
      </w:pPr>
      <w:r w:rsidRPr="00595C29">
        <w:rPr>
          <w:rFonts w:ascii="Calibri" w:eastAsia="Times New Roman" w:hAnsi="Calibri"/>
          <w:sz w:val="20"/>
          <w:szCs w:val="20"/>
          <w:lang w:eastAsia="it-IT"/>
        </w:rPr>
        <w:t>Con Deliberazione n. 2171 del 12/12/2017 la Giunta Regionale ha approvato le “Linee Guida per la promozione di iniziative di ricerca e sperimentazione per la coltivazione della canapa a fini produttivi e ambientali” (di seguito “Linee Guida”), ai sensi dell’art. 4 della L.R. 6 giugno 2017 n. 21. In coerenza con le finalità della legge regionale, le “Linee Guida” determinano criteri e priorità per l’erogazione dei contributi per le attività di ricerca e per gli interventi a carattere pilota nel settore della coltivazione e trasformazione della canapa (Cannabis sativa L.) nel territorio pugliese, di cui all’art. 2 della legge regionale.</w:t>
      </w:r>
    </w:p>
    <w:p w:rsidR="00EA6004" w:rsidRPr="00595C29" w:rsidRDefault="005D1090" w:rsidP="00595C29">
      <w:pPr>
        <w:numPr>
          <w:ilvl w:val="0"/>
          <w:numId w:val="31"/>
        </w:numPr>
        <w:suppressAutoHyphens/>
        <w:autoSpaceDE w:val="0"/>
        <w:autoSpaceDN w:val="0"/>
        <w:adjustRightInd w:val="0"/>
        <w:spacing w:after="120"/>
        <w:ind w:left="357" w:hanging="357"/>
        <w:jc w:val="both"/>
        <w:rPr>
          <w:rFonts w:ascii="Calibri" w:eastAsia="Times New Roman" w:hAnsi="Calibri"/>
          <w:sz w:val="20"/>
          <w:szCs w:val="20"/>
          <w:lang w:eastAsia="it-IT"/>
        </w:rPr>
      </w:pPr>
      <w:r w:rsidRPr="00595C29">
        <w:rPr>
          <w:rFonts w:ascii="Calibri" w:eastAsia="Times New Roman" w:hAnsi="Calibri"/>
          <w:sz w:val="20"/>
          <w:szCs w:val="20"/>
          <w:lang w:eastAsia="it-IT"/>
        </w:rPr>
        <w:t>Per il raggiungimento del suddetto obiettivo, le “Linee Guida” definiscono – nel rispetto degli indirizzi strategici e degli obiettivi più generali che la Regione Puglia intende perseguire per la promozione e il sostegno alla ricerca, alla sperimentazione e al trasferimento delle innovazioni in campo agricolo – le categorie di soggetti beneficiari e le modalità di presentazione delle domande di contributo; le tematiche di ricerca e le tipologie di interventi a carattere pilota; i principi per la definizione dei criteri di valutazione; gli importi massimi di spesa, la percentuale di contributo concedibile e le modalità di erogazione; le condizioni di cumulabilità del finanziamento regionale con altre agevolazioni pubbliche; le modalità di controllo e verifica sulla corretta utilizzazione dei finanziamenti</w:t>
      </w:r>
      <w:r w:rsidR="00EA6004" w:rsidRPr="00595C29">
        <w:rPr>
          <w:rFonts w:ascii="Calibri" w:eastAsia="Times New Roman" w:hAnsi="Calibri"/>
          <w:sz w:val="20"/>
          <w:szCs w:val="20"/>
          <w:lang w:eastAsia="it-IT"/>
        </w:rPr>
        <w:t>.</w:t>
      </w:r>
      <w:bookmarkEnd w:id="3"/>
    </w:p>
    <w:p w:rsidR="00EA6004" w:rsidRPr="00D677A7" w:rsidRDefault="00217698" w:rsidP="00D677A7">
      <w:pPr>
        <w:pStyle w:val="Titolo1"/>
        <w:spacing w:after="120"/>
        <w:jc w:val="center"/>
        <w:rPr>
          <w:color w:val="auto"/>
        </w:rPr>
      </w:pPr>
      <w:bookmarkStart w:id="4" w:name="_Toc169247480"/>
      <w:r w:rsidRPr="00CD7A27">
        <w:rPr>
          <w:color w:val="auto"/>
        </w:rPr>
        <w:t>Articolo 2 –</w:t>
      </w:r>
      <w:r w:rsidR="009A02A6" w:rsidRPr="00CD7A27">
        <w:rPr>
          <w:color w:val="auto"/>
        </w:rPr>
        <w:t xml:space="preserve"> </w:t>
      </w:r>
      <w:r w:rsidR="00EA6004" w:rsidRPr="00CD7A27">
        <w:rPr>
          <w:color w:val="auto"/>
        </w:rPr>
        <w:t>Oggetto</w:t>
      </w:r>
      <w:bookmarkEnd w:id="4"/>
    </w:p>
    <w:p w:rsidR="005D1090" w:rsidRPr="00A73360" w:rsidRDefault="005D1090" w:rsidP="00595C29">
      <w:pPr>
        <w:numPr>
          <w:ilvl w:val="0"/>
          <w:numId w:val="41"/>
        </w:numPr>
        <w:suppressAutoHyphens/>
        <w:autoSpaceDE w:val="0"/>
        <w:autoSpaceDN w:val="0"/>
        <w:adjustRightInd w:val="0"/>
        <w:spacing w:after="120"/>
        <w:jc w:val="both"/>
        <w:rPr>
          <w:rFonts w:ascii="Calibri" w:eastAsia="Lucida Sans Unicode" w:hAnsi="Calibri" w:cs="Arial"/>
          <w:kern w:val="1"/>
          <w:sz w:val="20"/>
          <w:szCs w:val="20"/>
          <w:lang w:eastAsia="hi-IN" w:bidi="hi-IN"/>
        </w:rPr>
      </w:pPr>
      <w:r w:rsidRPr="005D1090">
        <w:rPr>
          <w:rFonts w:ascii="Calibri" w:eastAsia="Lucida Sans Unicode" w:hAnsi="Calibri" w:cs="Arial"/>
          <w:kern w:val="1"/>
          <w:sz w:val="20"/>
          <w:szCs w:val="20"/>
          <w:lang w:eastAsia="hi-IN" w:bidi="hi-IN"/>
        </w:rPr>
        <w:t xml:space="preserve">Ai sensi dell’art. 4 della Legge Regionale n. 21 del 6 giugno 2017 ed in coerenza con i contenuti delle “Linee Guida” di cui alle premesse, è indetto avviso pubblico per la presentazione di proposte </w:t>
      </w:r>
      <w:r w:rsidR="00A73360" w:rsidRPr="00A73360">
        <w:rPr>
          <w:rFonts w:ascii="Calibri" w:eastAsia="Lucida Sans Unicode" w:hAnsi="Calibri" w:cs="Arial"/>
          <w:kern w:val="1"/>
          <w:sz w:val="20"/>
          <w:szCs w:val="20"/>
          <w:lang w:eastAsia="hi-IN" w:bidi="hi-IN"/>
        </w:rPr>
        <w:t>progettuali</w:t>
      </w:r>
      <w:r w:rsidRPr="00A73360">
        <w:rPr>
          <w:rFonts w:ascii="Calibri" w:eastAsia="Lucida Sans Unicode" w:hAnsi="Calibri" w:cs="Arial"/>
          <w:kern w:val="1"/>
          <w:sz w:val="20"/>
          <w:szCs w:val="20"/>
          <w:lang w:eastAsia="hi-IN" w:bidi="hi-IN"/>
        </w:rPr>
        <w:t xml:space="preserve"> relativ</w:t>
      </w:r>
      <w:r w:rsidR="00A73360">
        <w:rPr>
          <w:rFonts w:ascii="Calibri" w:eastAsia="Lucida Sans Unicode" w:hAnsi="Calibri" w:cs="Arial"/>
          <w:kern w:val="1"/>
          <w:sz w:val="20"/>
          <w:szCs w:val="20"/>
          <w:lang w:eastAsia="hi-IN" w:bidi="hi-IN"/>
        </w:rPr>
        <w:t>e</w:t>
      </w:r>
      <w:r w:rsidRPr="00A73360">
        <w:rPr>
          <w:rFonts w:ascii="Calibri" w:eastAsia="Lucida Sans Unicode" w:hAnsi="Calibri" w:cs="Arial"/>
          <w:kern w:val="1"/>
          <w:sz w:val="20"/>
          <w:szCs w:val="20"/>
          <w:lang w:eastAsia="hi-IN" w:bidi="hi-IN"/>
        </w:rPr>
        <w:t xml:space="preserve"> alla promozione di iniziative di ricerca e sperimentazione per la coltivazione della canapa a fini produttivi e ambientali.</w:t>
      </w:r>
    </w:p>
    <w:p w:rsidR="005D1090" w:rsidRPr="005D1090" w:rsidRDefault="005D1090" w:rsidP="00A73360">
      <w:pPr>
        <w:numPr>
          <w:ilvl w:val="0"/>
          <w:numId w:val="41"/>
        </w:numPr>
        <w:suppressAutoHyphens/>
        <w:autoSpaceDE w:val="0"/>
        <w:autoSpaceDN w:val="0"/>
        <w:adjustRightInd w:val="0"/>
        <w:ind w:left="357" w:hanging="357"/>
        <w:jc w:val="both"/>
        <w:rPr>
          <w:rFonts w:ascii="Calibri" w:eastAsia="Lucida Sans Unicode" w:hAnsi="Calibri"/>
          <w:bCs/>
          <w:iCs/>
          <w:kern w:val="1"/>
          <w:sz w:val="20"/>
          <w:szCs w:val="20"/>
          <w:lang w:eastAsia="hi-IN" w:bidi="hi-IN"/>
        </w:rPr>
      </w:pPr>
      <w:r w:rsidRPr="00A73360">
        <w:rPr>
          <w:rFonts w:ascii="Calibri" w:eastAsia="Lucida Sans Unicode" w:hAnsi="Calibri"/>
          <w:bCs/>
          <w:iCs/>
          <w:kern w:val="1"/>
          <w:sz w:val="20"/>
          <w:szCs w:val="20"/>
          <w:lang w:eastAsia="hi-IN" w:bidi="hi-IN"/>
        </w:rPr>
        <w:t>Il presente avviso è finalizzato al finanziamento di</w:t>
      </w:r>
      <w:r w:rsidR="00A73360" w:rsidRPr="00A73360">
        <w:rPr>
          <w:rFonts w:ascii="Calibri" w:eastAsia="Lucida Sans Unicode" w:hAnsi="Calibri"/>
          <w:bCs/>
          <w:iCs/>
          <w:kern w:val="1"/>
          <w:sz w:val="20"/>
          <w:szCs w:val="20"/>
          <w:lang w:eastAsia="hi-IN" w:bidi="hi-IN"/>
        </w:rPr>
        <w:t xml:space="preserve"> </w:t>
      </w:r>
      <w:r w:rsidR="00A73360" w:rsidRPr="00C77E38">
        <w:rPr>
          <w:rFonts w:ascii="Calibri" w:eastAsia="Lucida Sans Unicode" w:hAnsi="Calibri"/>
          <w:bCs/>
          <w:iCs/>
          <w:kern w:val="1"/>
          <w:sz w:val="20"/>
          <w:szCs w:val="20"/>
          <w:lang w:eastAsia="hi-IN" w:bidi="hi-IN"/>
        </w:rPr>
        <w:t>pr</w:t>
      </w:r>
      <w:r w:rsidR="004878E3" w:rsidRPr="00C77E38">
        <w:rPr>
          <w:rFonts w:ascii="Calibri" w:eastAsia="Lucida Sans Unicode" w:hAnsi="Calibri"/>
          <w:bCs/>
          <w:iCs/>
          <w:kern w:val="1"/>
          <w:sz w:val="20"/>
          <w:szCs w:val="20"/>
          <w:lang w:eastAsia="hi-IN" w:bidi="hi-IN"/>
        </w:rPr>
        <w:t>oposte progettuali articolate</w:t>
      </w:r>
      <w:r w:rsidR="004878E3">
        <w:rPr>
          <w:rFonts w:ascii="Calibri" w:eastAsia="Lucida Sans Unicode" w:hAnsi="Calibri"/>
          <w:bCs/>
          <w:iCs/>
          <w:kern w:val="1"/>
          <w:sz w:val="20"/>
          <w:szCs w:val="20"/>
          <w:lang w:eastAsia="hi-IN" w:bidi="hi-IN"/>
        </w:rPr>
        <w:t xml:space="preserve"> nelle seguenti parti:</w:t>
      </w:r>
    </w:p>
    <w:p w:rsidR="005D1090" w:rsidRPr="002F0285" w:rsidRDefault="00F25D1F" w:rsidP="00A73360">
      <w:pPr>
        <w:pStyle w:val="Paragrafoelenco"/>
        <w:numPr>
          <w:ilvl w:val="0"/>
          <w:numId w:val="43"/>
        </w:numPr>
        <w:spacing w:before="120"/>
        <w:ind w:left="714" w:hanging="357"/>
        <w:jc w:val="both"/>
        <w:rPr>
          <w:rFonts w:ascii="Calibri" w:eastAsia="Lucida Sans Unicode" w:hAnsi="Calibri"/>
          <w:bCs/>
          <w:iCs/>
          <w:kern w:val="1"/>
          <w:sz w:val="20"/>
          <w:szCs w:val="20"/>
          <w:lang w:eastAsia="hi-IN" w:bidi="hi-IN"/>
        </w:rPr>
      </w:pPr>
      <w:r w:rsidRPr="00F25D1F">
        <w:rPr>
          <w:rFonts w:ascii="Calibri" w:eastAsia="Lucida Sans Unicode" w:hAnsi="Calibri"/>
          <w:b/>
          <w:bCs/>
          <w:iCs/>
          <w:kern w:val="1"/>
          <w:sz w:val="20"/>
          <w:szCs w:val="20"/>
          <w:lang w:eastAsia="hi-IN" w:bidi="hi-IN"/>
        </w:rPr>
        <w:t xml:space="preserve">Parte A - </w:t>
      </w:r>
      <w:r w:rsidR="00A73360" w:rsidRPr="00F25D1F">
        <w:rPr>
          <w:rFonts w:ascii="Calibri" w:eastAsia="Lucida Sans Unicode" w:hAnsi="Calibri"/>
          <w:b/>
          <w:bCs/>
          <w:iCs/>
          <w:kern w:val="1"/>
          <w:sz w:val="20"/>
          <w:szCs w:val="20"/>
          <w:lang w:eastAsia="hi-IN" w:bidi="hi-IN"/>
        </w:rPr>
        <w:t>Attività</w:t>
      </w:r>
      <w:r w:rsidR="005D1090" w:rsidRPr="00F25D1F">
        <w:rPr>
          <w:rFonts w:ascii="Calibri" w:eastAsia="Lucida Sans Unicode" w:hAnsi="Calibri"/>
          <w:b/>
          <w:bCs/>
          <w:iCs/>
          <w:kern w:val="1"/>
          <w:sz w:val="20"/>
          <w:szCs w:val="20"/>
          <w:lang w:eastAsia="hi-IN" w:bidi="hi-IN"/>
        </w:rPr>
        <w:t xml:space="preserve"> di Ricerca</w:t>
      </w:r>
      <w:r w:rsidR="005D1090" w:rsidRPr="002F0285">
        <w:rPr>
          <w:rFonts w:ascii="Calibri" w:eastAsia="Lucida Sans Unicode" w:hAnsi="Calibri"/>
          <w:bCs/>
          <w:iCs/>
          <w:kern w:val="1"/>
          <w:sz w:val="20"/>
          <w:szCs w:val="20"/>
          <w:lang w:eastAsia="hi-IN" w:bidi="hi-IN"/>
        </w:rPr>
        <w:t xml:space="preserve">: </w:t>
      </w:r>
      <w:r w:rsidR="00A73360">
        <w:rPr>
          <w:rFonts w:ascii="Calibri" w:eastAsia="Lucida Sans Unicode" w:hAnsi="Calibri"/>
          <w:bCs/>
          <w:iCs/>
          <w:kern w:val="1"/>
          <w:sz w:val="20"/>
          <w:szCs w:val="20"/>
          <w:lang w:eastAsia="hi-IN" w:bidi="hi-IN"/>
        </w:rPr>
        <w:t xml:space="preserve">le </w:t>
      </w:r>
      <w:r w:rsidR="005D1090" w:rsidRPr="002F0285">
        <w:rPr>
          <w:rFonts w:ascii="Calibri" w:eastAsia="Lucida Sans Unicode" w:hAnsi="Calibri"/>
          <w:bCs/>
          <w:iCs/>
          <w:kern w:val="1"/>
          <w:sz w:val="20"/>
          <w:szCs w:val="20"/>
          <w:lang w:eastAsia="hi-IN" w:bidi="hi-IN"/>
        </w:rPr>
        <w:t xml:space="preserve">proposte progettuali </w:t>
      </w:r>
      <w:r w:rsidR="00A73360">
        <w:rPr>
          <w:rFonts w:ascii="Calibri" w:eastAsia="Lucida Sans Unicode" w:hAnsi="Calibri"/>
          <w:bCs/>
          <w:iCs/>
          <w:kern w:val="1"/>
          <w:sz w:val="20"/>
          <w:szCs w:val="20"/>
          <w:lang w:eastAsia="hi-IN" w:bidi="hi-IN"/>
        </w:rPr>
        <w:t>devono prevedere una parte orientata allo</w:t>
      </w:r>
      <w:r w:rsidR="005D1090" w:rsidRPr="002F0285">
        <w:rPr>
          <w:rFonts w:ascii="Calibri" w:eastAsia="Lucida Sans Unicode" w:hAnsi="Calibri"/>
          <w:bCs/>
          <w:iCs/>
          <w:kern w:val="1"/>
          <w:sz w:val="20"/>
          <w:szCs w:val="20"/>
          <w:lang w:eastAsia="hi-IN" w:bidi="hi-IN"/>
        </w:rPr>
        <w:t xml:space="preserve"> svilupp</w:t>
      </w:r>
      <w:r w:rsidR="00A73360">
        <w:rPr>
          <w:rFonts w:ascii="Calibri" w:eastAsia="Lucida Sans Unicode" w:hAnsi="Calibri"/>
          <w:bCs/>
          <w:iCs/>
          <w:kern w:val="1"/>
          <w:sz w:val="20"/>
          <w:szCs w:val="20"/>
          <w:lang w:eastAsia="hi-IN" w:bidi="hi-IN"/>
        </w:rPr>
        <w:t>o</w:t>
      </w:r>
      <w:r w:rsidR="005D1090" w:rsidRPr="002F0285">
        <w:rPr>
          <w:rFonts w:ascii="Calibri" w:eastAsia="Lucida Sans Unicode" w:hAnsi="Calibri"/>
          <w:bCs/>
          <w:iCs/>
          <w:kern w:val="1"/>
          <w:sz w:val="20"/>
          <w:szCs w:val="20"/>
          <w:lang w:eastAsia="hi-IN" w:bidi="hi-IN"/>
        </w:rPr>
        <w:t xml:space="preserve"> delle attività di ricerca scientifica volte alla individuazione di nuove conoscenze, finalizzate a sviluppare la filiera della canapa industriale in Puglia e orientat</w:t>
      </w:r>
      <w:r w:rsidR="00DB2F98">
        <w:rPr>
          <w:rFonts w:ascii="Calibri" w:eastAsia="Lucida Sans Unicode" w:hAnsi="Calibri"/>
          <w:bCs/>
          <w:iCs/>
          <w:kern w:val="1"/>
          <w:sz w:val="20"/>
          <w:szCs w:val="20"/>
          <w:lang w:eastAsia="hi-IN" w:bidi="hi-IN"/>
        </w:rPr>
        <w:t>e</w:t>
      </w:r>
      <w:r w:rsidR="005D1090" w:rsidRPr="002F0285">
        <w:rPr>
          <w:rFonts w:ascii="Calibri" w:eastAsia="Lucida Sans Unicode" w:hAnsi="Calibri"/>
          <w:bCs/>
          <w:iCs/>
          <w:kern w:val="1"/>
          <w:sz w:val="20"/>
          <w:szCs w:val="20"/>
          <w:lang w:eastAsia="hi-IN" w:bidi="hi-IN"/>
        </w:rPr>
        <w:t xml:space="preserve"> alla produzione di risultati scientifici e di soluzioni innovative sui temi indicati al successivo articolo 3;</w:t>
      </w:r>
    </w:p>
    <w:p w:rsidR="005D1090" w:rsidRPr="002F0285" w:rsidRDefault="00F25D1F" w:rsidP="00A73360">
      <w:pPr>
        <w:pStyle w:val="Paragrafoelenco"/>
        <w:numPr>
          <w:ilvl w:val="0"/>
          <w:numId w:val="43"/>
        </w:numPr>
        <w:spacing w:before="120" w:after="120"/>
        <w:ind w:left="714" w:hanging="357"/>
        <w:contextualSpacing w:val="0"/>
        <w:jc w:val="both"/>
        <w:rPr>
          <w:rFonts w:ascii="Calibri" w:eastAsia="Lucida Sans Unicode" w:hAnsi="Calibri" w:cs="Arial"/>
          <w:b/>
          <w:i/>
          <w:kern w:val="1"/>
          <w:sz w:val="20"/>
          <w:szCs w:val="20"/>
          <w:lang w:eastAsia="hi-IN" w:bidi="hi-IN"/>
        </w:rPr>
      </w:pPr>
      <w:r w:rsidRPr="00F25D1F">
        <w:rPr>
          <w:rFonts w:ascii="Calibri" w:eastAsia="Lucida Sans Unicode" w:hAnsi="Calibri" w:cs="Arial"/>
          <w:b/>
          <w:kern w:val="1"/>
          <w:sz w:val="20"/>
          <w:szCs w:val="20"/>
          <w:lang w:eastAsia="hi-IN" w:bidi="hi-IN"/>
        </w:rPr>
        <w:t xml:space="preserve">Parte B - </w:t>
      </w:r>
      <w:r w:rsidR="005D1090" w:rsidRPr="00F25D1F">
        <w:rPr>
          <w:rFonts w:ascii="Calibri" w:eastAsia="Lucida Sans Unicode" w:hAnsi="Calibri" w:cs="Arial"/>
          <w:b/>
          <w:kern w:val="1"/>
          <w:sz w:val="20"/>
          <w:szCs w:val="20"/>
          <w:lang w:eastAsia="hi-IN" w:bidi="hi-IN"/>
        </w:rPr>
        <w:t>Interventi a Carattere Pilota</w:t>
      </w:r>
      <w:r w:rsidR="005D1090" w:rsidRPr="002F0285">
        <w:rPr>
          <w:rFonts w:ascii="Calibri" w:eastAsia="Lucida Sans Unicode" w:hAnsi="Calibri" w:cs="Arial"/>
          <w:kern w:val="1"/>
          <w:sz w:val="20"/>
          <w:szCs w:val="20"/>
          <w:lang w:eastAsia="hi-IN" w:bidi="hi-IN"/>
        </w:rPr>
        <w:t xml:space="preserve">: </w:t>
      </w:r>
      <w:r w:rsidR="00A73360">
        <w:rPr>
          <w:rFonts w:ascii="Calibri" w:eastAsia="Lucida Sans Unicode" w:hAnsi="Calibri" w:cs="Arial"/>
          <w:kern w:val="1"/>
          <w:sz w:val="20"/>
          <w:szCs w:val="20"/>
          <w:lang w:eastAsia="hi-IN" w:bidi="hi-IN"/>
        </w:rPr>
        <w:t xml:space="preserve">le </w:t>
      </w:r>
      <w:r w:rsidR="005D1090" w:rsidRPr="002F0285">
        <w:rPr>
          <w:rFonts w:ascii="Calibri" w:eastAsia="Lucida Sans Unicode" w:hAnsi="Calibri" w:cs="Arial"/>
          <w:kern w:val="1"/>
          <w:sz w:val="20"/>
          <w:szCs w:val="20"/>
          <w:lang w:eastAsia="hi-IN" w:bidi="hi-IN"/>
        </w:rPr>
        <w:t xml:space="preserve">proposte progettuali </w:t>
      </w:r>
      <w:r w:rsidR="00A73360">
        <w:rPr>
          <w:rFonts w:ascii="Calibri" w:eastAsia="Lucida Sans Unicode" w:hAnsi="Calibri" w:cs="Arial"/>
          <w:kern w:val="1"/>
          <w:sz w:val="20"/>
          <w:szCs w:val="20"/>
          <w:lang w:eastAsia="hi-IN" w:bidi="hi-IN"/>
        </w:rPr>
        <w:t xml:space="preserve">devono contenere una parte </w:t>
      </w:r>
      <w:r w:rsidR="005D1090" w:rsidRPr="002F0285">
        <w:rPr>
          <w:rFonts w:ascii="Calibri" w:eastAsia="Lucida Sans Unicode" w:hAnsi="Calibri" w:cs="Arial"/>
          <w:kern w:val="1"/>
          <w:sz w:val="20"/>
          <w:szCs w:val="20"/>
          <w:lang w:eastAsia="hi-IN" w:bidi="hi-IN"/>
        </w:rPr>
        <w:t xml:space="preserve">a carattere dimostrativo e di applicazione pratica delle conoscenze relative allo sviluppo della filiera della canapa industriale in Puglia, trasferimento dell’innovazione e applicazioni pratiche di soluzioni innovative sui temi indicati al successivo articolo 3. </w:t>
      </w:r>
    </w:p>
    <w:p w:rsidR="00A73360" w:rsidRPr="00C77E38" w:rsidRDefault="00A73360" w:rsidP="00595C29">
      <w:pPr>
        <w:numPr>
          <w:ilvl w:val="0"/>
          <w:numId w:val="41"/>
        </w:numPr>
        <w:suppressAutoHyphens/>
        <w:autoSpaceDE w:val="0"/>
        <w:autoSpaceDN w:val="0"/>
        <w:adjustRightInd w:val="0"/>
        <w:spacing w:after="120"/>
        <w:jc w:val="both"/>
        <w:rPr>
          <w:rFonts w:ascii="Calibri" w:eastAsia="Lucida Sans Unicode" w:hAnsi="Calibri"/>
          <w:bCs/>
          <w:iCs/>
          <w:kern w:val="1"/>
          <w:sz w:val="20"/>
          <w:szCs w:val="20"/>
          <w:lang w:eastAsia="hi-IN" w:bidi="hi-IN"/>
        </w:rPr>
      </w:pPr>
      <w:r w:rsidRPr="00C77E38">
        <w:rPr>
          <w:rFonts w:ascii="Calibri" w:eastAsia="Lucida Sans Unicode" w:hAnsi="Calibri"/>
          <w:bCs/>
          <w:iCs/>
          <w:kern w:val="1"/>
          <w:sz w:val="20"/>
          <w:szCs w:val="20"/>
          <w:lang w:eastAsia="hi-IN" w:bidi="hi-IN"/>
        </w:rPr>
        <w:t>Le part</w:t>
      </w:r>
      <w:r w:rsidR="004878E3" w:rsidRPr="00C77E38">
        <w:rPr>
          <w:rFonts w:ascii="Calibri" w:eastAsia="Lucida Sans Unicode" w:hAnsi="Calibri"/>
          <w:bCs/>
          <w:iCs/>
          <w:kern w:val="1"/>
          <w:sz w:val="20"/>
          <w:szCs w:val="20"/>
          <w:lang w:eastAsia="hi-IN" w:bidi="hi-IN"/>
        </w:rPr>
        <w:t>i</w:t>
      </w:r>
      <w:r w:rsidRPr="00C77E38">
        <w:rPr>
          <w:rFonts w:ascii="Calibri" w:eastAsia="Lucida Sans Unicode" w:hAnsi="Calibri"/>
          <w:bCs/>
          <w:iCs/>
          <w:kern w:val="1"/>
          <w:sz w:val="20"/>
          <w:szCs w:val="20"/>
          <w:lang w:eastAsia="hi-IN" w:bidi="hi-IN"/>
        </w:rPr>
        <w:t xml:space="preserve"> A e B delle proposte progettuali devono essere interconnesse e coerenti tra loro: le attività di ricerca della parte A </w:t>
      </w:r>
      <w:r w:rsidR="004878E3" w:rsidRPr="00C77E38">
        <w:rPr>
          <w:rFonts w:ascii="Calibri" w:eastAsia="Lucida Sans Unicode" w:hAnsi="Calibri"/>
          <w:bCs/>
          <w:iCs/>
          <w:kern w:val="1"/>
          <w:sz w:val="20"/>
          <w:szCs w:val="20"/>
          <w:lang w:eastAsia="hi-IN" w:bidi="hi-IN"/>
        </w:rPr>
        <w:t>devono obbligatoriamente essere</w:t>
      </w:r>
      <w:r w:rsidRPr="00C77E38">
        <w:rPr>
          <w:rFonts w:ascii="Calibri" w:eastAsia="Lucida Sans Unicode" w:hAnsi="Calibri"/>
          <w:bCs/>
          <w:iCs/>
          <w:kern w:val="1"/>
          <w:sz w:val="20"/>
          <w:szCs w:val="20"/>
          <w:lang w:eastAsia="hi-IN" w:bidi="hi-IN"/>
        </w:rPr>
        <w:t xml:space="preserve"> il presupposto per gli interventi pilota della parte B.</w:t>
      </w:r>
      <w:r w:rsidR="00CD2292">
        <w:rPr>
          <w:rFonts w:ascii="Calibri" w:eastAsia="Lucida Sans Unicode" w:hAnsi="Calibri"/>
          <w:bCs/>
          <w:iCs/>
          <w:kern w:val="1"/>
          <w:sz w:val="20"/>
          <w:szCs w:val="20"/>
          <w:lang w:eastAsia="hi-IN" w:bidi="hi-IN"/>
        </w:rPr>
        <w:t xml:space="preserve"> Il progetto deve essere unitario</w:t>
      </w:r>
      <w:r w:rsidR="00611C4C">
        <w:rPr>
          <w:rFonts w:ascii="Calibri" w:eastAsia="Lucida Sans Unicode" w:hAnsi="Calibri"/>
          <w:bCs/>
          <w:iCs/>
          <w:kern w:val="1"/>
          <w:sz w:val="20"/>
          <w:szCs w:val="20"/>
          <w:lang w:eastAsia="hi-IN" w:bidi="hi-IN"/>
        </w:rPr>
        <w:t>,</w:t>
      </w:r>
      <w:r w:rsidR="00CD2292">
        <w:rPr>
          <w:rFonts w:ascii="Calibri" w:eastAsia="Lucida Sans Unicode" w:hAnsi="Calibri"/>
          <w:bCs/>
          <w:iCs/>
          <w:kern w:val="1"/>
          <w:sz w:val="20"/>
          <w:szCs w:val="20"/>
          <w:lang w:eastAsia="hi-IN" w:bidi="hi-IN"/>
        </w:rPr>
        <w:t xml:space="preserve"> completo </w:t>
      </w:r>
      <w:r w:rsidR="00611C4C">
        <w:rPr>
          <w:rFonts w:ascii="Calibri" w:eastAsia="Lucida Sans Unicode" w:hAnsi="Calibri"/>
          <w:bCs/>
          <w:iCs/>
          <w:kern w:val="1"/>
          <w:sz w:val="20"/>
          <w:szCs w:val="20"/>
          <w:lang w:eastAsia="hi-IN" w:bidi="hi-IN"/>
        </w:rPr>
        <w:t xml:space="preserve">e comprendere entrambe le </w:t>
      </w:r>
      <w:r w:rsidR="00CD2292">
        <w:rPr>
          <w:rFonts w:ascii="Calibri" w:eastAsia="Lucida Sans Unicode" w:hAnsi="Calibri"/>
          <w:bCs/>
          <w:iCs/>
          <w:kern w:val="1"/>
          <w:sz w:val="20"/>
          <w:szCs w:val="20"/>
          <w:lang w:eastAsia="hi-IN" w:bidi="hi-IN"/>
        </w:rPr>
        <w:t>parti.</w:t>
      </w:r>
    </w:p>
    <w:p w:rsidR="005D1090" w:rsidRPr="005D1090" w:rsidRDefault="005D1090" w:rsidP="00595C29">
      <w:pPr>
        <w:numPr>
          <w:ilvl w:val="0"/>
          <w:numId w:val="41"/>
        </w:numPr>
        <w:suppressAutoHyphens/>
        <w:autoSpaceDE w:val="0"/>
        <w:autoSpaceDN w:val="0"/>
        <w:adjustRightInd w:val="0"/>
        <w:spacing w:after="120"/>
        <w:jc w:val="both"/>
        <w:rPr>
          <w:rFonts w:ascii="Calibri" w:eastAsia="Lucida Sans Unicode" w:hAnsi="Calibri"/>
          <w:bCs/>
          <w:iCs/>
          <w:kern w:val="1"/>
          <w:sz w:val="20"/>
          <w:szCs w:val="20"/>
          <w:lang w:eastAsia="hi-IN" w:bidi="hi-IN"/>
        </w:rPr>
      </w:pPr>
      <w:r w:rsidRPr="005D1090">
        <w:rPr>
          <w:rFonts w:ascii="Calibri" w:eastAsia="Lucida Sans Unicode" w:hAnsi="Calibri"/>
          <w:bCs/>
          <w:iCs/>
          <w:kern w:val="1"/>
          <w:sz w:val="20"/>
          <w:szCs w:val="20"/>
          <w:lang w:eastAsia="hi-IN" w:bidi="hi-IN"/>
        </w:rPr>
        <w:lastRenderedPageBreak/>
        <w:t>Il sostegno previsto dal presente avviso pubblico è rivolto unicamente alle coltivazioni di canapa delle varietà ammesse, con riferimento alle tipologie di seminativi iscritti nel “Catalogo comune delle varietà delle specie di piante agricole”, ai sensi dell’articolo 17 della direttiva 2002/53/CE del Consiglio del 13 giugno 2002, riguardante il catalogo comune delle varietà delle specie di piante agricole, che non rientrano nell’ambito di applicazione del “Testo unico delle leggi in materia di disciplina degli stupefacenti e sostanze psicotrope, prevenzione, cura e riabilitazione dei relativi stati di tossicodipendenza”, emanato con Decreto del Presidente della Repubblica 9 ottobre 1990, n. 309.</w:t>
      </w:r>
    </w:p>
    <w:p w:rsidR="005D1090" w:rsidRPr="005D1090" w:rsidRDefault="005D1090" w:rsidP="00595C29">
      <w:pPr>
        <w:numPr>
          <w:ilvl w:val="0"/>
          <w:numId w:val="41"/>
        </w:numPr>
        <w:suppressAutoHyphens/>
        <w:autoSpaceDE w:val="0"/>
        <w:autoSpaceDN w:val="0"/>
        <w:adjustRightInd w:val="0"/>
        <w:spacing w:after="120"/>
        <w:jc w:val="both"/>
        <w:rPr>
          <w:rFonts w:ascii="Calibri" w:eastAsia="Lucida Sans Unicode" w:hAnsi="Calibri"/>
          <w:bCs/>
          <w:iCs/>
          <w:kern w:val="1"/>
          <w:sz w:val="20"/>
          <w:szCs w:val="20"/>
          <w:lang w:eastAsia="hi-IN" w:bidi="hi-IN"/>
        </w:rPr>
      </w:pPr>
      <w:r w:rsidRPr="005D1090">
        <w:rPr>
          <w:rFonts w:ascii="Calibri" w:eastAsia="Lucida Sans Unicode" w:hAnsi="Calibri"/>
          <w:bCs/>
          <w:iCs/>
          <w:kern w:val="1"/>
          <w:sz w:val="20"/>
          <w:szCs w:val="20"/>
          <w:lang w:eastAsia="hi-IN" w:bidi="hi-IN"/>
        </w:rPr>
        <w:t xml:space="preserve">Qualunque attività di ricerca, nonché le azioni, gli obiettivi generali e specifici ed i risultati degli interventi pilota, dovranno riguardare esclusivamente varietà di canapa (Cannabis sativa L.) con un contenuto di </w:t>
      </w:r>
      <w:proofErr w:type="spellStart"/>
      <w:r w:rsidRPr="005D1090">
        <w:rPr>
          <w:rFonts w:ascii="Calibri" w:eastAsia="Lucida Sans Unicode" w:hAnsi="Calibri"/>
          <w:bCs/>
          <w:iCs/>
          <w:kern w:val="1"/>
          <w:sz w:val="20"/>
          <w:szCs w:val="20"/>
          <w:lang w:eastAsia="hi-IN" w:bidi="hi-IN"/>
        </w:rPr>
        <w:t>tetraidrocannabinolo</w:t>
      </w:r>
      <w:proofErr w:type="spellEnd"/>
      <w:r w:rsidRPr="005D1090">
        <w:rPr>
          <w:rFonts w:ascii="Calibri" w:eastAsia="Lucida Sans Unicode" w:hAnsi="Calibri"/>
          <w:bCs/>
          <w:iCs/>
          <w:kern w:val="1"/>
          <w:sz w:val="20"/>
          <w:szCs w:val="20"/>
          <w:lang w:eastAsia="hi-IN" w:bidi="hi-IN"/>
        </w:rPr>
        <w:t xml:space="preserve"> (THC) inferiore allo 0,2 per cento e, comunque, non superiore allo 0,6 per cento, coltivata secondo le pratiche dell’agricoltura biologica o dell’agricoltura integrata.</w:t>
      </w:r>
    </w:p>
    <w:p w:rsidR="00EA6004" w:rsidRPr="00AC01C3" w:rsidRDefault="005D1090" w:rsidP="00595C29">
      <w:pPr>
        <w:numPr>
          <w:ilvl w:val="0"/>
          <w:numId w:val="41"/>
        </w:numPr>
        <w:suppressAutoHyphens/>
        <w:autoSpaceDE w:val="0"/>
        <w:autoSpaceDN w:val="0"/>
        <w:adjustRightInd w:val="0"/>
        <w:spacing w:after="120"/>
        <w:jc w:val="both"/>
        <w:rPr>
          <w:rFonts w:asciiTheme="minorHAnsi" w:hAnsiTheme="minorHAnsi" w:cstheme="minorHAnsi"/>
          <w:sz w:val="20"/>
          <w:szCs w:val="20"/>
        </w:rPr>
      </w:pPr>
      <w:r w:rsidRPr="005D1090">
        <w:rPr>
          <w:rFonts w:ascii="Calibri" w:eastAsia="Lucida Sans Unicode" w:hAnsi="Calibri" w:cs="Arial"/>
          <w:kern w:val="1"/>
          <w:sz w:val="20"/>
          <w:szCs w:val="20"/>
          <w:lang w:eastAsia="hi-IN" w:bidi="hi-IN"/>
        </w:rPr>
        <w:t xml:space="preserve">Nella selezione </w:t>
      </w:r>
      <w:r w:rsidR="000B54EB">
        <w:rPr>
          <w:rFonts w:ascii="Calibri" w:eastAsia="Lucida Sans Unicode" w:hAnsi="Calibri" w:cs="Arial"/>
          <w:kern w:val="1"/>
          <w:sz w:val="20"/>
          <w:szCs w:val="20"/>
          <w:lang w:eastAsia="hi-IN" w:bidi="hi-IN"/>
        </w:rPr>
        <w:t xml:space="preserve">delle proposte progettuali </w:t>
      </w:r>
      <w:r w:rsidRPr="005D1090">
        <w:rPr>
          <w:rFonts w:ascii="Calibri" w:eastAsia="Lucida Sans Unicode" w:hAnsi="Calibri" w:cs="Arial"/>
          <w:kern w:val="1"/>
          <w:sz w:val="20"/>
          <w:szCs w:val="20"/>
          <w:lang w:eastAsia="hi-IN" w:bidi="hi-IN"/>
        </w:rPr>
        <w:t xml:space="preserve">sarà </w:t>
      </w:r>
      <w:r w:rsidR="004C3AEB">
        <w:rPr>
          <w:rFonts w:ascii="Calibri" w:eastAsia="Lucida Sans Unicode" w:hAnsi="Calibri" w:cs="Arial"/>
          <w:kern w:val="1"/>
          <w:sz w:val="20"/>
          <w:szCs w:val="20"/>
          <w:lang w:eastAsia="hi-IN" w:bidi="hi-IN"/>
        </w:rPr>
        <w:t xml:space="preserve">attribuito un punteggio aggiuntivo ai progetti </w:t>
      </w:r>
      <w:r w:rsidR="00AC01C3" w:rsidRPr="00AC01C3">
        <w:rPr>
          <w:rFonts w:ascii="Calibri" w:eastAsia="Lucida Sans Unicode" w:hAnsi="Calibri" w:cs="Arial"/>
          <w:kern w:val="1"/>
          <w:sz w:val="20"/>
          <w:szCs w:val="20"/>
          <w:lang w:eastAsia="hi-IN" w:bidi="hi-IN"/>
        </w:rPr>
        <w:t>che abbiano ad oggetto interventi di fitodepurazione finalizzati alla bonifica dei siti inquinati da metalli pesanti e interventi attuati da soggetti aggregati in filiere produttive</w:t>
      </w:r>
      <w:r w:rsidRPr="005D1090">
        <w:rPr>
          <w:rFonts w:ascii="Calibri" w:eastAsia="Lucida Sans Unicode" w:hAnsi="Calibri" w:cs="Arial"/>
          <w:kern w:val="1"/>
          <w:sz w:val="20"/>
          <w:szCs w:val="20"/>
          <w:lang w:eastAsia="hi-IN" w:bidi="hi-IN"/>
        </w:rPr>
        <w:t>.</w:t>
      </w:r>
    </w:p>
    <w:p w:rsidR="00EA6004" w:rsidRPr="00D677A7" w:rsidRDefault="00EA6004" w:rsidP="00D677A7">
      <w:pPr>
        <w:pStyle w:val="Titolo1"/>
        <w:spacing w:after="120"/>
        <w:jc w:val="center"/>
        <w:rPr>
          <w:color w:val="auto"/>
        </w:rPr>
      </w:pPr>
      <w:bookmarkStart w:id="5" w:name="_Toc169247481"/>
      <w:r w:rsidRPr="00D677A7">
        <w:rPr>
          <w:color w:val="auto"/>
        </w:rPr>
        <w:t>Articolo 3</w:t>
      </w:r>
      <w:r w:rsidR="00F25B98" w:rsidRPr="00D677A7">
        <w:rPr>
          <w:color w:val="auto"/>
        </w:rPr>
        <w:t xml:space="preserve"> - </w:t>
      </w:r>
      <w:r w:rsidRPr="00D677A7">
        <w:rPr>
          <w:color w:val="auto"/>
        </w:rPr>
        <w:t xml:space="preserve">Temi </w:t>
      </w:r>
      <w:r w:rsidR="005D1090" w:rsidRPr="005D1090">
        <w:rPr>
          <w:color w:val="auto"/>
        </w:rPr>
        <w:t>di ricerca, sperimentazione e interventi pilota</w:t>
      </w:r>
      <w:bookmarkEnd w:id="5"/>
    </w:p>
    <w:p w:rsidR="00BD717D" w:rsidRPr="00BD717D" w:rsidRDefault="00BD717D" w:rsidP="00BA0AB6">
      <w:pPr>
        <w:numPr>
          <w:ilvl w:val="0"/>
          <w:numId w:val="25"/>
        </w:numPr>
        <w:suppressAutoHyphens/>
        <w:spacing w:after="120"/>
        <w:jc w:val="both"/>
        <w:rPr>
          <w:rFonts w:ascii="Calibri" w:eastAsia="Times New Roman" w:hAnsi="Calibri"/>
          <w:sz w:val="20"/>
          <w:szCs w:val="20"/>
          <w:lang w:eastAsia="it-IT"/>
        </w:rPr>
      </w:pPr>
      <w:r w:rsidRPr="00BD717D">
        <w:rPr>
          <w:rFonts w:ascii="Calibri" w:eastAsia="Times New Roman" w:hAnsi="Calibri"/>
          <w:sz w:val="20"/>
          <w:szCs w:val="20"/>
          <w:lang w:eastAsia="it-IT"/>
        </w:rPr>
        <w:t xml:space="preserve">Ai sensi dell’art. 2 della Legge Regionale 6 giugno 2017, n. 21 e delle Linee Guida, le proposte </w:t>
      </w:r>
      <w:r w:rsidR="00A01561">
        <w:rPr>
          <w:rFonts w:ascii="Calibri" w:eastAsia="Times New Roman" w:hAnsi="Calibri"/>
          <w:sz w:val="20"/>
          <w:szCs w:val="20"/>
          <w:lang w:eastAsia="it-IT"/>
        </w:rPr>
        <w:t>progettuali</w:t>
      </w:r>
      <w:r w:rsidR="00FB3DF8">
        <w:rPr>
          <w:rFonts w:ascii="Calibri" w:eastAsia="Times New Roman" w:hAnsi="Calibri"/>
          <w:sz w:val="20"/>
          <w:szCs w:val="20"/>
          <w:lang w:eastAsia="it-IT"/>
        </w:rPr>
        <w:t>, per ciascuna delle due parti in cui si articolano,</w:t>
      </w:r>
      <w:r w:rsidR="00A01561">
        <w:rPr>
          <w:rFonts w:ascii="Calibri" w:eastAsia="Times New Roman" w:hAnsi="Calibri"/>
          <w:sz w:val="20"/>
          <w:szCs w:val="20"/>
          <w:lang w:eastAsia="it-IT"/>
        </w:rPr>
        <w:t xml:space="preserve"> </w:t>
      </w:r>
      <w:r w:rsidRPr="00BD717D">
        <w:rPr>
          <w:rFonts w:ascii="Calibri" w:eastAsia="Times New Roman" w:hAnsi="Calibri"/>
          <w:sz w:val="20"/>
          <w:szCs w:val="20"/>
          <w:lang w:eastAsia="it-IT"/>
        </w:rPr>
        <w:t>devono essere principalmente orientate a real</w:t>
      </w:r>
      <w:r w:rsidR="00A01561">
        <w:rPr>
          <w:rFonts w:ascii="Calibri" w:eastAsia="Times New Roman" w:hAnsi="Calibri"/>
          <w:sz w:val="20"/>
          <w:szCs w:val="20"/>
          <w:lang w:eastAsia="it-IT"/>
        </w:rPr>
        <w:t xml:space="preserve">izzare </w:t>
      </w:r>
      <w:r w:rsidR="007A180F" w:rsidRPr="00C77E38">
        <w:rPr>
          <w:rFonts w:ascii="Calibri" w:eastAsia="Times New Roman" w:hAnsi="Calibri"/>
          <w:sz w:val="20"/>
          <w:szCs w:val="20"/>
          <w:lang w:eastAsia="it-IT"/>
        </w:rPr>
        <w:t>uno o più</w:t>
      </w:r>
      <w:r w:rsidR="007A180F">
        <w:rPr>
          <w:rFonts w:ascii="Calibri" w:eastAsia="Times New Roman" w:hAnsi="Calibri"/>
          <w:sz w:val="20"/>
          <w:szCs w:val="20"/>
          <w:lang w:eastAsia="it-IT"/>
        </w:rPr>
        <w:t xml:space="preserve"> de</w:t>
      </w:r>
      <w:r w:rsidR="00A01561">
        <w:rPr>
          <w:rFonts w:ascii="Calibri" w:eastAsia="Times New Roman" w:hAnsi="Calibri"/>
          <w:sz w:val="20"/>
          <w:szCs w:val="20"/>
          <w:lang w:eastAsia="it-IT"/>
        </w:rPr>
        <w:t>i seguenti temi, distintamente definiti per le attività di ricerca (</w:t>
      </w:r>
      <w:r w:rsidR="000B54EB">
        <w:rPr>
          <w:rFonts w:ascii="Calibri" w:eastAsia="Times New Roman" w:hAnsi="Calibri"/>
          <w:sz w:val="20"/>
          <w:szCs w:val="20"/>
          <w:lang w:eastAsia="it-IT"/>
        </w:rPr>
        <w:t xml:space="preserve">parte </w:t>
      </w:r>
      <w:r w:rsidR="00A01561">
        <w:rPr>
          <w:rFonts w:ascii="Calibri" w:eastAsia="Times New Roman" w:hAnsi="Calibri"/>
          <w:sz w:val="20"/>
          <w:szCs w:val="20"/>
          <w:lang w:eastAsia="it-IT"/>
        </w:rPr>
        <w:t>A) e gli</w:t>
      </w:r>
      <w:r w:rsidRPr="00BD717D">
        <w:rPr>
          <w:rFonts w:ascii="Calibri" w:eastAsia="Times New Roman" w:hAnsi="Calibri"/>
          <w:sz w:val="20"/>
          <w:szCs w:val="20"/>
          <w:lang w:eastAsia="it-IT"/>
        </w:rPr>
        <w:t xml:space="preserve"> interventi pilota</w:t>
      </w:r>
      <w:r w:rsidR="00A01561">
        <w:rPr>
          <w:rFonts w:ascii="Calibri" w:eastAsia="Times New Roman" w:hAnsi="Calibri"/>
          <w:sz w:val="20"/>
          <w:szCs w:val="20"/>
          <w:lang w:eastAsia="it-IT"/>
        </w:rPr>
        <w:t xml:space="preserve"> (</w:t>
      </w:r>
      <w:r w:rsidR="000B54EB">
        <w:rPr>
          <w:rFonts w:ascii="Calibri" w:eastAsia="Times New Roman" w:hAnsi="Calibri"/>
          <w:sz w:val="20"/>
          <w:szCs w:val="20"/>
          <w:lang w:eastAsia="it-IT"/>
        </w:rPr>
        <w:t xml:space="preserve">parte </w:t>
      </w:r>
      <w:r w:rsidR="00A01561">
        <w:rPr>
          <w:rFonts w:ascii="Calibri" w:eastAsia="Times New Roman" w:hAnsi="Calibri"/>
          <w:sz w:val="20"/>
          <w:szCs w:val="20"/>
          <w:lang w:eastAsia="it-IT"/>
        </w:rPr>
        <w:t>B)</w:t>
      </w:r>
      <w:r w:rsidRPr="00BD717D">
        <w:rPr>
          <w:rFonts w:ascii="Calibri" w:eastAsia="Times New Roman" w:hAnsi="Calibri"/>
          <w:sz w:val="20"/>
          <w:szCs w:val="20"/>
          <w:lang w:eastAsia="it-IT"/>
        </w:rPr>
        <w:t>:</w:t>
      </w:r>
    </w:p>
    <w:p w:rsidR="00BD717D" w:rsidRPr="00BD717D" w:rsidRDefault="00A01561" w:rsidP="00BA0AB6">
      <w:pPr>
        <w:numPr>
          <w:ilvl w:val="1"/>
          <w:numId w:val="26"/>
        </w:numPr>
        <w:suppressAutoHyphens/>
        <w:ind w:left="714" w:hanging="357"/>
        <w:jc w:val="both"/>
        <w:rPr>
          <w:rFonts w:ascii="Calibri" w:eastAsia="Times New Roman" w:hAnsi="Calibri"/>
          <w:sz w:val="20"/>
          <w:szCs w:val="20"/>
          <w:lang w:eastAsia="it-IT"/>
        </w:rPr>
      </w:pPr>
      <w:r>
        <w:rPr>
          <w:rFonts w:ascii="Calibri" w:eastAsia="Times New Roman" w:hAnsi="Calibri"/>
          <w:sz w:val="20"/>
          <w:szCs w:val="20"/>
          <w:u w:val="single"/>
          <w:lang w:eastAsia="it-IT"/>
        </w:rPr>
        <w:t>Attività</w:t>
      </w:r>
      <w:r w:rsidR="00BD717D" w:rsidRPr="00BD717D">
        <w:rPr>
          <w:rFonts w:ascii="Calibri" w:eastAsia="Times New Roman" w:hAnsi="Calibri"/>
          <w:sz w:val="20"/>
          <w:szCs w:val="20"/>
          <w:u w:val="single"/>
          <w:lang w:eastAsia="it-IT"/>
        </w:rPr>
        <w:t xml:space="preserve"> di Ricerca (</w:t>
      </w:r>
      <w:r w:rsidR="00FC2D35">
        <w:rPr>
          <w:rFonts w:ascii="Calibri" w:eastAsia="Times New Roman" w:hAnsi="Calibri"/>
          <w:sz w:val="20"/>
          <w:szCs w:val="20"/>
          <w:u w:val="single"/>
          <w:lang w:eastAsia="it-IT"/>
        </w:rPr>
        <w:t xml:space="preserve">parte </w:t>
      </w:r>
      <w:r w:rsidR="00BD717D" w:rsidRPr="00BD717D">
        <w:rPr>
          <w:rFonts w:ascii="Calibri" w:eastAsia="Times New Roman" w:hAnsi="Calibri"/>
          <w:sz w:val="20"/>
          <w:szCs w:val="20"/>
          <w:u w:val="single"/>
          <w:lang w:eastAsia="it-IT"/>
        </w:rPr>
        <w:t>A)</w:t>
      </w:r>
      <w:r w:rsidR="00BD717D" w:rsidRPr="00BD717D">
        <w:rPr>
          <w:rFonts w:ascii="Calibri" w:eastAsia="Times New Roman" w:hAnsi="Calibri"/>
          <w:sz w:val="20"/>
          <w:szCs w:val="20"/>
          <w:lang w:eastAsia="it-IT"/>
        </w:rPr>
        <w:t>:</w:t>
      </w:r>
    </w:p>
    <w:p w:rsidR="00BD717D" w:rsidRPr="00BD717D" w:rsidRDefault="00BD717D" w:rsidP="00BA0AB6">
      <w:pPr>
        <w:numPr>
          <w:ilvl w:val="1"/>
          <w:numId w:val="27"/>
        </w:numPr>
        <w:suppressAutoHyphens/>
        <w:spacing w:before="60"/>
        <w:ind w:left="1134" w:hanging="425"/>
        <w:jc w:val="both"/>
        <w:rPr>
          <w:rFonts w:ascii="Calibri" w:eastAsia="Times New Roman" w:hAnsi="Calibri" w:cs="Calibri"/>
          <w:sz w:val="20"/>
          <w:szCs w:val="20"/>
          <w:lang w:eastAsia="it-IT"/>
        </w:rPr>
      </w:pPr>
      <w:bookmarkStart w:id="6" w:name="_Hlk136358142"/>
      <w:r w:rsidRPr="00BD717D">
        <w:rPr>
          <w:rFonts w:ascii="Calibri" w:eastAsia="Times New Roman" w:hAnsi="Calibri" w:cs="Calibri"/>
          <w:sz w:val="20"/>
          <w:szCs w:val="20"/>
          <w:lang w:eastAsia="it-IT"/>
        </w:rPr>
        <w:t xml:space="preserve">individuazione delle varietà di canapa più idonee alla coltivazione nel territorio regionale in funzione dei diversi impieghi, </w:t>
      </w:r>
      <w:bookmarkEnd w:id="6"/>
      <w:r w:rsidRPr="00BD717D">
        <w:rPr>
          <w:rFonts w:ascii="Calibri" w:eastAsia="Times New Roman" w:hAnsi="Calibri" w:cs="Calibri"/>
          <w:sz w:val="20"/>
          <w:szCs w:val="20"/>
          <w:lang w:eastAsia="it-IT"/>
        </w:rPr>
        <w:t xml:space="preserve">in base all’esito delle sperimentazioni già realizzate e delle ricerche effettuate, favorendo, in modo particolare, le varietà autoctone nazionali e, laddove reperibili, regionali, autorizzate e certificate dalle autorità competenti; </w:t>
      </w:r>
    </w:p>
    <w:p w:rsidR="00BD717D" w:rsidRPr="00BD717D" w:rsidRDefault="00BD717D" w:rsidP="00BA0AB6">
      <w:pPr>
        <w:numPr>
          <w:ilvl w:val="1"/>
          <w:numId w:val="27"/>
        </w:numPr>
        <w:suppressAutoHyphens/>
        <w:spacing w:before="60"/>
        <w:ind w:left="1134" w:hanging="425"/>
        <w:jc w:val="both"/>
        <w:rPr>
          <w:rFonts w:ascii="Calibri" w:eastAsia="Times New Roman" w:hAnsi="Calibri" w:cs="Calibri"/>
          <w:sz w:val="20"/>
          <w:szCs w:val="20"/>
          <w:lang w:eastAsia="it-IT"/>
        </w:rPr>
      </w:pPr>
      <w:r w:rsidRPr="00BD717D">
        <w:rPr>
          <w:rFonts w:ascii="Calibri" w:eastAsia="Times New Roman" w:hAnsi="Calibri" w:cs="Calibri"/>
          <w:sz w:val="20"/>
          <w:szCs w:val="20"/>
          <w:lang w:eastAsia="it-IT"/>
        </w:rPr>
        <w:t>definizione degli areali più vocati, delle tecniche agronomiche e dei processi produttivi più idonei, tenendo conto delle caratteristiche varietali, dell'ambiente pedoclimatico e del consumo idrico della coltura;</w:t>
      </w:r>
    </w:p>
    <w:p w:rsidR="00BD717D" w:rsidRPr="00BD717D" w:rsidRDefault="00BD717D" w:rsidP="00BA0AB6">
      <w:pPr>
        <w:numPr>
          <w:ilvl w:val="1"/>
          <w:numId w:val="27"/>
        </w:numPr>
        <w:suppressAutoHyphens/>
        <w:spacing w:before="60"/>
        <w:ind w:left="1134" w:hanging="425"/>
        <w:jc w:val="both"/>
        <w:rPr>
          <w:rFonts w:ascii="Calibri" w:eastAsia="Times New Roman" w:hAnsi="Calibri" w:cs="Calibri"/>
          <w:sz w:val="20"/>
          <w:szCs w:val="20"/>
          <w:lang w:eastAsia="it-IT"/>
        </w:rPr>
      </w:pPr>
      <w:r w:rsidRPr="00BD717D">
        <w:rPr>
          <w:rFonts w:ascii="Calibri" w:eastAsia="Times New Roman" w:hAnsi="Calibri" w:cs="Calibri"/>
          <w:sz w:val="20"/>
          <w:szCs w:val="20"/>
          <w:lang w:eastAsia="it-IT"/>
        </w:rPr>
        <w:t xml:space="preserve">realizzazione di una banca dei semi, delle varietà di canapa selezionate, finalizzata alla produzione delle sementi da canapa a livello regionale da destinare alle aziende agricole interessate alla coltivazione della specie, mediante collaborazioni con ditte </w:t>
      </w:r>
      <w:proofErr w:type="spellStart"/>
      <w:r w:rsidRPr="00BD717D">
        <w:rPr>
          <w:rFonts w:ascii="Calibri" w:eastAsia="Times New Roman" w:hAnsi="Calibri" w:cs="Calibri"/>
          <w:sz w:val="20"/>
          <w:szCs w:val="20"/>
          <w:lang w:eastAsia="it-IT"/>
        </w:rPr>
        <w:t>sementiere</w:t>
      </w:r>
      <w:proofErr w:type="spellEnd"/>
      <w:r w:rsidRPr="00BD717D">
        <w:rPr>
          <w:rFonts w:ascii="Calibri" w:eastAsia="Times New Roman" w:hAnsi="Calibri" w:cs="Calibri"/>
          <w:sz w:val="20"/>
          <w:szCs w:val="20"/>
          <w:lang w:eastAsia="it-IT"/>
        </w:rPr>
        <w:t xml:space="preserve"> autorizzate;</w:t>
      </w:r>
    </w:p>
    <w:p w:rsidR="00BD717D" w:rsidRPr="00BD717D" w:rsidRDefault="00BD717D" w:rsidP="00BA0AB6">
      <w:pPr>
        <w:numPr>
          <w:ilvl w:val="1"/>
          <w:numId w:val="27"/>
        </w:numPr>
        <w:suppressAutoHyphens/>
        <w:spacing w:before="60"/>
        <w:ind w:left="1134" w:hanging="425"/>
        <w:jc w:val="both"/>
        <w:rPr>
          <w:rFonts w:ascii="Calibri" w:eastAsia="Times New Roman" w:hAnsi="Calibri" w:cs="Calibri"/>
          <w:sz w:val="20"/>
          <w:szCs w:val="20"/>
          <w:lang w:eastAsia="it-IT"/>
        </w:rPr>
      </w:pPr>
      <w:r w:rsidRPr="00BD717D">
        <w:rPr>
          <w:rFonts w:ascii="Calibri" w:eastAsia="Times New Roman" w:hAnsi="Calibri" w:cs="Calibri"/>
          <w:sz w:val="20"/>
          <w:szCs w:val="20"/>
          <w:lang w:eastAsia="it-IT"/>
        </w:rPr>
        <w:t>riutilizzo delle biomasse provenienti dal processo di fitodepurazione;</w:t>
      </w:r>
    </w:p>
    <w:p w:rsidR="00BD717D" w:rsidRPr="00BD717D" w:rsidRDefault="00BD717D" w:rsidP="00BA0AB6">
      <w:pPr>
        <w:numPr>
          <w:ilvl w:val="1"/>
          <w:numId w:val="27"/>
        </w:numPr>
        <w:suppressAutoHyphens/>
        <w:spacing w:before="60"/>
        <w:ind w:left="1134" w:hanging="425"/>
        <w:jc w:val="both"/>
        <w:rPr>
          <w:rFonts w:ascii="Calibri" w:eastAsia="Times New Roman" w:hAnsi="Calibri" w:cs="Calibri"/>
          <w:sz w:val="20"/>
          <w:szCs w:val="20"/>
          <w:lang w:eastAsia="it-IT"/>
        </w:rPr>
      </w:pPr>
      <w:r w:rsidRPr="00BD717D">
        <w:rPr>
          <w:rFonts w:ascii="Calibri" w:eastAsia="Times New Roman" w:hAnsi="Calibri" w:cs="Calibri"/>
          <w:sz w:val="20"/>
          <w:szCs w:val="20"/>
          <w:lang w:eastAsia="it-IT"/>
        </w:rPr>
        <w:t>valutazione dell’impatto ambientale ed economico delle singole fasi della filiera canapicola (agricola ed industriale) ed analisi di mercato dei prodotti ottenuti, con l’indicazione delle criticità e dei punti di forza;</w:t>
      </w:r>
    </w:p>
    <w:p w:rsidR="00BD717D" w:rsidRPr="00BD717D" w:rsidRDefault="00BD717D" w:rsidP="00BA0AB6">
      <w:pPr>
        <w:numPr>
          <w:ilvl w:val="1"/>
          <w:numId w:val="27"/>
        </w:numPr>
        <w:suppressAutoHyphens/>
        <w:spacing w:before="60"/>
        <w:ind w:left="1134" w:hanging="425"/>
        <w:jc w:val="both"/>
        <w:rPr>
          <w:rFonts w:ascii="Calibri" w:eastAsia="Times New Roman" w:hAnsi="Calibri" w:cs="Calibri"/>
          <w:sz w:val="20"/>
          <w:szCs w:val="20"/>
          <w:lang w:eastAsia="it-IT"/>
        </w:rPr>
      </w:pPr>
      <w:r w:rsidRPr="00BD717D">
        <w:rPr>
          <w:rFonts w:ascii="Calibri" w:eastAsia="Times New Roman" w:hAnsi="Calibri" w:cs="Calibri"/>
          <w:sz w:val="20"/>
          <w:szCs w:val="20"/>
          <w:lang w:eastAsia="it-IT"/>
        </w:rPr>
        <w:t xml:space="preserve">utilizzazione della canapa nel settore della bioedilizia, nel settore tessile e nei processi </w:t>
      </w:r>
      <w:proofErr w:type="spellStart"/>
      <w:r w:rsidRPr="00BD717D">
        <w:rPr>
          <w:rFonts w:ascii="Calibri" w:eastAsia="Times New Roman" w:hAnsi="Calibri" w:cs="Calibri"/>
          <w:sz w:val="20"/>
          <w:szCs w:val="20"/>
          <w:lang w:eastAsia="it-IT"/>
        </w:rPr>
        <w:t>fitodepurativi</w:t>
      </w:r>
      <w:proofErr w:type="spellEnd"/>
      <w:r w:rsidRPr="00BD717D">
        <w:rPr>
          <w:rFonts w:ascii="Calibri" w:eastAsia="Times New Roman" w:hAnsi="Calibri" w:cs="Calibri"/>
          <w:sz w:val="20"/>
          <w:szCs w:val="20"/>
          <w:lang w:eastAsia="it-IT"/>
        </w:rPr>
        <w:t>;</w:t>
      </w:r>
    </w:p>
    <w:p w:rsidR="00BD717D" w:rsidRPr="00BD717D" w:rsidRDefault="00BD717D" w:rsidP="00BA0AB6">
      <w:pPr>
        <w:numPr>
          <w:ilvl w:val="1"/>
          <w:numId w:val="27"/>
        </w:numPr>
        <w:suppressAutoHyphens/>
        <w:spacing w:before="60"/>
        <w:ind w:left="1134" w:hanging="425"/>
        <w:jc w:val="both"/>
        <w:rPr>
          <w:rFonts w:ascii="Calibri" w:eastAsia="Times New Roman" w:hAnsi="Calibri" w:cs="Calibri"/>
          <w:sz w:val="20"/>
          <w:szCs w:val="20"/>
          <w:lang w:eastAsia="it-IT"/>
        </w:rPr>
      </w:pPr>
      <w:r w:rsidRPr="00BD717D">
        <w:rPr>
          <w:rFonts w:ascii="Calibri" w:eastAsia="Times New Roman" w:hAnsi="Calibri" w:cs="Calibri"/>
          <w:sz w:val="20"/>
          <w:szCs w:val="20"/>
          <w:lang w:eastAsia="it-IT"/>
        </w:rPr>
        <w:t>utilizzazione della canapa nel settore alimentare e farmacologico.</w:t>
      </w:r>
    </w:p>
    <w:p w:rsidR="00BD717D" w:rsidRPr="00BD717D" w:rsidRDefault="00BD717D" w:rsidP="00BA0AB6">
      <w:pPr>
        <w:numPr>
          <w:ilvl w:val="1"/>
          <w:numId w:val="26"/>
        </w:numPr>
        <w:suppressAutoHyphens/>
        <w:spacing w:before="120"/>
        <w:ind w:left="714" w:hanging="357"/>
        <w:jc w:val="both"/>
        <w:rPr>
          <w:rFonts w:ascii="Calibri" w:eastAsia="Times New Roman" w:hAnsi="Calibri" w:cs="Arial"/>
          <w:sz w:val="20"/>
          <w:szCs w:val="20"/>
          <w:lang w:eastAsia="it-IT"/>
        </w:rPr>
      </w:pPr>
      <w:r w:rsidRPr="00BD717D">
        <w:rPr>
          <w:rFonts w:ascii="Calibri" w:eastAsia="Times New Roman" w:hAnsi="Calibri"/>
          <w:sz w:val="20"/>
          <w:szCs w:val="20"/>
          <w:u w:val="single"/>
          <w:lang w:eastAsia="it-IT"/>
        </w:rPr>
        <w:t>Interventi a Carattere Pilota (</w:t>
      </w:r>
      <w:r w:rsidR="00FC2D35">
        <w:rPr>
          <w:rFonts w:ascii="Calibri" w:eastAsia="Times New Roman" w:hAnsi="Calibri"/>
          <w:sz w:val="20"/>
          <w:szCs w:val="20"/>
          <w:u w:val="single"/>
          <w:lang w:eastAsia="it-IT"/>
        </w:rPr>
        <w:t>parte</w:t>
      </w:r>
      <w:r w:rsidRPr="00BD717D">
        <w:rPr>
          <w:rFonts w:ascii="Calibri" w:eastAsia="Times New Roman" w:hAnsi="Calibri"/>
          <w:sz w:val="20"/>
          <w:szCs w:val="20"/>
          <w:u w:val="single"/>
          <w:lang w:eastAsia="it-IT"/>
        </w:rPr>
        <w:t xml:space="preserve"> B)</w:t>
      </w:r>
      <w:r w:rsidRPr="00BD717D">
        <w:rPr>
          <w:rFonts w:ascii="Calibri" w:eastAsia="Times New Roman" w:hAnsi="Calibri"/>
          <w:sz w:val="20"/>
          <w:szCs w:val="20"/>
          <w:lang w:eastAsia="it-IT"/>
        </w:rPr>
        <w:t>:</w:t>
      </w:r>
    </w:p>
    <w:p w:rsidR="00BD717D" w:rsidRPr="00BD717D" w:rsidRDefault="00BD717D" w:rsidP="00BA0AB6">
      <w:pPr>
        <w:numPr>
          <w:ilvl w:val="0"/>
          <w:numId w:val="28"/>
        </w:numPr>
        <w:suppressAutoHyphens/>
        <w:spacing w:before="60"/>
        <w:ind w:left="1134" w:hanging="425"/>
        <w:jc w:val="both"/>
        <w:rPr>
          <w:rFonts w:ascii="Calibri" w:eastAsia="Times New Roman" w:hAnsi="Calibri" w:cs="Calibri"/>
          <w:sz w:val="20"/>
          <w:szCs w:val="20"/>
          <w:lang w:eastAsia="it-IT"/>
        </w:rPr>
      </w:pPr>
      <w:r w:rsidRPr="00BD717D">
        <w:rPr>
          <w:rFonts w:ascii="Calibri" w:eastAsia="Times New Roman" w:hAnsi="Calibri" w:cs="Calibri"/>
          <w:sz w:val="20"/>
          <w:szCs w:val="20"/>
          <w:lang w:eastAsia="it-IT"/>
        </w:rPr>
        <w:t>meccanizzazione delle fasi di coltivazione, raccolta, movimentazione e stoccaggio e realizzazione sperimentale delle filiere produttive della canapa;</w:t>
      </w:r>
    </w:p>
    <w:p w:rsidR="00BD717D" w:rsidRPr="00BD717D" w:rsidRDefault="00BD717D" w:rsidP="00BA0AB6">
      <w:pPr>
        <w:numPr>
          <w:ilvl w:val="0"/>
          <w:numId w:val="28"/>
        </w:numPr>
        <w:suppressAutoHyphens/>
        <w:spacing w:before="60"/>
        <w:ind w:left="1134" w:hanging="425"/>
        <w:jc w:val="both"/>
        <w:rPr>
          <w:rFonts w:ascii="Calibri" w:eastAsia="Times New Roman" w:hAnsi="Calibri" w:cs="Calibri"/>
          <w:sz w:val="20"/>
          <w:szCs w:val="20"/>
          <w:lang w:eastAsia="it-IT"/>
        </w:rPr>
      </w:pPr>
      <w:r w:rsidRPr="00BD717D">
        <w:rPr>
          <w:rFonts w:ascii="Calibri" w:eastAsia="Times New Roman" w:hAnsi="Calibri" w:cs="Calibri"/>
          <w:sz w:val="20"/>
          <w:szCs w:val="20"/>
          <w:lang w:eastAsia="it-IT"/>
        </w:rPr>
        <w:t>realizzazione di impianti sperimentali di lavorazione, trasformazione, strigliatura e pettinatura della canapa, in favore della produzione a chilometro zero;</w:t>
      </w:r>
    </w:p>
    <w:p w:rsidR="00BD717D" w:rsidRPr="00BD717D" w:rsidRDefault="00BD717D" w:rsidP="00BA0AB6">
      <w:pPr>
        <w:numPr>
          <w:ilvl w:val="0"/>
          <w:numId w:val="28"/>
        </w:numPr>
        <w:suppressAutoHyphens/>
        <w:spacing w:before="60"/>
        <w:ind w:left="1134" w:hanging="425"/>
        <w:jc w:val="both"/>
        <w:rPr>
          <w:rFonts w:ascii="Calibri" w:eastAsia="Times New Roman" w:hAnsi="Calibri" w:cs="Calibri"/>
          <w:sz w:val="20"/>
          <w:szCs w:val="20"/>
          <w:lang w:eastAsia="it-IT"/>
        </w:rPr>
      </w:pPr>
      <w:r w:rsidRPr="00BD717D">
        <w:rPr>
          <w:rFonts w:ascii="Calibri" w:eastAsia="Times New Roman" w:hAnsi="Calibri" w:cs="Calibri"/>
          <w:sz w:val="20"/>
          <w:szCs w:val="20"/>
          <w:lang w:eastAsia="it-IT"/>
        </w:rPr>
        <w:lastRenderedPageBreak/>
        <w:t>impiego e test dei semi di canapa per la produzione di semi decorticati ad uso alimentare e per la produzione di mangimi ad uso animale;</w:t>
      </w:r>
    </w:p>
    <w:p w:rsidR="00BD717D" w:rsidRPr="00BD717D" w:rsidRDefault="00BD717D" w:rsidP="00BA0AB6">
      <w:pPr>
        <w:numPr>
          <w:ilvl w:val="0"/>
          <w:numId w:val="28"/>
        </w:numPr>
        <w:suppressAutoHyphens/>
        <w:spacing w:before="60"/>
        <w:ind w:left="1134" w:hanging="425"/>
        <w:jc w:val="both"/>
        <w:rPr>
          <w:rFonts w:ascii="Calibri" w:eastAsia="Times New Roman" w:hAnsi="Calibri" w:cs="Calibri"/>
          <w:sz w:val="20"/>
          <w:szCs w:val="20"/>
          <w:lang w:eastAsia="it-IT"/>
        </w:rPr>
      </w:pPr>
      <w:r w:rsidRPr="00BD717D">
        <w:rPr>
          <w:rFonts w:ascii="Calibri" w:eastAsia="Times New Roman" w:hAnsi="Calibri" w:cs="Calibri"/>
          <w:sz w:val="20"/>
          <w:szCs w:val="20"/>
          <w:lang w:eastAsia="it-IT"/>
        </w:rPr>
        <w:t xml:space="preserve">coltivazione della canapa a fini </w:t>
      </w:r>
      <w:proofErr w:type="spellStart"/>
      <w:r w:rsidRPr="00BD717D">
        <w:rPr>
          <w:rFonts w:ascii="Calibri" w:eastAsia="Times New Roman" w:hAnsi="Calibri" w:cs="Calibri"/>
          <w:sz w:val="20"/>
          <w:szCs w:val="20"/>
          <w:lang w:eastAsia="it-IT"/>
        </w:rPr>
        <w:t>fitodepurativi</w:t>
      </w:r>
      <w:proofErr w:type="spellEnd"/>
      <w:r w:rsidRPr="00BD717D">
        <w:rPr>
          <w:rFonts w:ascii="Calibri" w:eastAsia="Times New Roman" w:hAnsi="Calibri" w:cs="Calibri"/>
          <w:sz w:val="20"/>
          <w:szCs w:val="20"/>
          <w:lang w:eastAsia="it-IT"/>
        </w:rPr>
        <w:t xml:space="preserve"> per la bonifica dei terreni inquinati;</w:t>
      </w:r>
    </w:p>
    <w:p w:rsidR="00BD717D" w:rsidRPr="00BD717D" w:rsidRDefault="00BD717D" w:rsidP="00BA0AB6">
      <w:pPr>
        <w:numPr>
          <w:ilvl w:val="0"/>
          <w:numId w:val="28"/>
        </w:numPr>
        <w:suppressAutoHyphens/>
        <w:spacing w:before="60"/>
        <w:ind w:left="1134" w:hanging="425"/>
        <w:jc w:val="both"/>
        <w:rPr>
          <w:rFonts w:ascii="Calibri" w:eastAsia="Times New Roman" w:hAnsi="Calibri" w:cs="Calibri"/>
          <w:sz w:val="20"/>
          <w:szCs w:val="20"/>
          <w:lang w:eastAsia="it-IT"/>
        </w:rPr>
      </w:pPr>
      <w:r w:rsidRPr="00BD717D">
        <w:rPr>
          <w:rFonts w:ascii="Calibri" w:eastAsia="Times New Roman" w:hAnsi="Calibri" w:cs="Calibri"/>
          <w:sz w:val="20"/>
          <w:szCs w:val="20"/>
          <w:lang w:eastAsia="it-IT"/>
        </w:rPr>
        <w:t>utilizzo della canapa nel settore della bioedilizia, per la ricerca e la produzione, in particolare, di pannelli isolanti fonoassorbenti, manufatti prefabbricati, mattoni, malte per intonaci; nell'industria automobilistica; nel settore tessile e della carta di pregio;</w:t>
      </w:r>
    </w:p>
    <w:p w:rsidR="00BD717D" w:rsidRPr="00BD717D" w:rsidRDefault="00BD717D" w:rsidP="00BA0AB6">
      <w:pPr>
        <w:numPr>
          <w:ilvl w:val="0"/>
          <w:numId w:val="28"/>
        </w:numPr>
        <w:suppressAutoHyphens/>
        <w:spacing w:before="60"/>
        <w:ind w:left="1134" w:hanging="425"/>
        <w:jc w:val="both"/>
        <w:rPr>
          <w:rFonts w:ascii="Calibri" w:eastAsia="Times New Roman" w:hAnsi="Calibri" w:cs="Calibri"/>
          <w:sz w:val="20"/>
          <w:szCs w:val="20"/>
          <w:lang w:eastAsia="it-IT"/>
        </w:rPr>
      </w:pPr>
      <w:r w:rsidRPr="00BD717D">
        <w:rPr>
          <w:rFonts w:ascii="Calibri" w:eastAsia="Times New Roman" w:hAnsi="Calibri" w:cs="Calibri"/>
          <w:sz w:val="20"/>
          <w:szCs w:val="20"/>
          <w:lang w:eastAsia="it-IT"/>
        </w:rPr>
        <w:t>elaborazione di progetti specifici per la formazione di operatori specializzati nella coltivazione;</w:t>
      </w:r>
    </w:p>
    <w:p w:rsidR="00EA6004" w:rsidRDefault="00BD717D" w:rsidP="00BA0AB6">
      <w:pPr>
        <w:numPr>
          <w:ilvl w:val="0"/>
          <w:numId w:val="28"/>
        </w:numPr>
        <w:suppressAutoHyphens/>
        <w:spacing w:before="60"/>
        <w:ind w:left="1134" w:hanging="425"/>
        <w:jc w:val="both"/>
        <w:rPr>
          <w:rFonts w:asciiTheme="minorHAnsi" w:eastAsia="Lucida Sans Unicode" w:hAnsiTheme="minorHAnsi" w:cstheme="minorHAnsi"/>
          <w:kern w:val="1"/>
          <w:sz w:val="20"/>
          <w:szCs w:val="20"/>
          <w:lang w:eastAsia="hi-IN" w:bidi="hi-IN"/>
        </w:rPr>
      </w:pPr>
      <w:r w:rsidRPr="00BD717D">
        <w:rPr>
          <w:rFonts w:ascii="Calibri" w:eastAsia="Times New Roman" w:hAnsi="Calibri" w:cs="Calibri"/>
          <w:sz w:val="20"/>
          <w:szCs w:val="20"/>
          <w:lang w:eastAsia="it-IT"/>
        </w:rPr>
        <w:t>attività</w:t>
      </w:r>
      <w:r w:rsidRPr="00BD717D">
        <w:rPr>
          <w:rFonts w:ascii="Calibri" w:eastAsia="Lucida Sans Unicode" w:hAnsi="Calibri" w:cs="Calibri"/>
          <w:kern w:val="1"/>
          <w:sz w:val="20"/>
          <w:szCs w:val="20"/>
          <w:lang w:eastAsia="hi-IN" w:bidi="hi-IN"/>
        </w:rPr>
        <w:t xml:space="preserve"> di informazione, didattiche e dimostrative per la diffusione della conoscenza delle proprietà della canapa e dei suoi utilizzi nel campo agronomico, agroindustriale, nutraceutico, della bioedilizia, della</w:t>
      </w:r>
      <w:r w:rsidRPr="00BD717D">
        <w:rPr>
          <w:rFonts w:ascii="Calibri" w:eastAsia="Lucida Sans Unicode" w:hAnsi="Calibri" w:cs="Arial"/>
          <w:kern w:val="1"/>
          <w:sz w:val="20"/>
          <w:szCs w:val="20"/>
          <w:lang w:eastAsia="hi-IN" w:bidi="hi-IN"/>
        </w:rPr>
        <w:t xml:space="preserve"> </w:t>
      </w:r>
      <w:proofErr w:type="spellStart"/>
      <w:r w:rsidRPr="00BD717D">
        <w:rPr>
          <w:rFonts w:ascii="Calibri" w:eastAsia="Lucida Sans Unicode" w:hAnsi="Calibri" w:cs="Arial"/>
          <w:kern w:val="1"/>
          <w:sz w:val="20"/>
          <w:szCs w:val="20"/>
          <w:lang w:eastAsia="hi-IN" w:bidi="hi-IN"/>
        </w:rPr>
        <w:t>biocomponentistica</w:t>
      </w:r>
      <w:proofErr w:type="spellEnd"/>
      <w:r w:rsidRPr="00BD717D">
        <w:rPr>
          <w:rFonts w:ascii="Calibri" w:eastAsia="Lucida Sans Unicode" w:hAnsi="Calibri" w:cs="Arial"/>
          <w:kern w:val="1"/>
          <w:sz w:val="20"/>
          <w:szCs w:val="20"/>
          <w:lang w:eastAsia="hi-IN" w:bidi="hi-IN"/>
        </w:rPr>
        <w:t xml:space="preserve"> e del confezionamento.</w:t>
      </w:r>
      <w:r w:rsidR="00EA6004" w:rsidRPr="00496435">
        <w:rPr>
          <w:rFonts w:asciiTheme="minorHAnsi" w:eastAsia="Lucida Sans Unicode" w:hAnsiTheme="minorHAnsi" w:cstheme="minorHAnsi"/>
          <w:kern w:val="1"/>
          <w:sz w:val="20"/>
          <w:szCs w:val="20"/>
          <w:lang w:eastAsia="hi-IN" w:bidi="hi-IN"/>
        </w:rPr>
        <w:t xml:space="preserve"> </w:t>
      </w:r>
    </w:p>
    <w:p w:rsidR="000A7D54" w:rsidRPr="00DE1C81" w:rsidRDefault="00FE1034" w:rsidP="00EC0141">
      <w:pPr>
        <w:numPr>
          <w:ilvl w:val="0"/>
          <w:numId w:val="25"/>
        </w:numPr>
        <w:suppressAutoHyphens/>
        <w:spacing w:before="120" w:after="120"/>
        <w:ind w:left="357" w:hanging="357"/>
        <w:jc w:val="both"/>
        <w:rPr>
          <w:rFonts w:asciiTheme="minorHAnsi" w:eastAsia="Lucida Sans Unicode" w:hAnsiTheme="minorHAnsi" w:cstheme="minorHAnsi"/>
          <w:kern w:val="1"/>
          <w:sz w:val="20"/>
          <w:szCs w:val="20"/>
          <w:lang w:eastAsia="hi-IN" w:bidi="hi-IN"/>
        </w:rPr>
      </w:pPr>
      <w:r w:rsidRPr="00DE1C81">
        <w:rPr>
          <w:rFonts w:asciiTheme="minorHAnsi" w:eastAsia="Lucida Sans Unicode" w:hAnsiTheme="minorHAnsi" w:cstheme="minorHAnsi"/>
          <w:kern w:val="1"/>
          <w:sz w:val="20"/>
          <w:szCs w:val="20"/>
          <w:lang w:eastAsia="hi-IN" w:bidi="hi-IN"/>
        </w:rPr>
        <w:t>La</w:t>
      </w:r>
      <w:r w:rsidR="000A7D54" w:rsidRPr="00DE1C81">
        <w:rPr>
          <w:rFonts w:asciiTheme="minorHAnsi" w:eastAsia="Lucida Sans Unicode" w:hAnsiTheme="minorHAnsi" w:cstheme="minorHAnsi"/>
          <w:kern w:val="1"/>
          <w:sz w:val="20"/>
          <w:szCs w:val="20"/>
          <w:lang w:eastAsia="hi-IN" w:bidi="hi-IN"/>
        </w:rPr>
        <w:t xml:space="preserve"> proposta progettuale deve obbligatoriamente </w:t>
      </w:r>
      <w:r w:rsidRPr="00DE1C81">
        <w:rPr>
          <w:rFonts w:asciiTheme="minorHAnsi" w:eastAsia="Lucida Sans Unicode" w:hAnsiTheme="minorHAnsi" w:cstheme="minorHAnsi"/>
          <w:kern w:val="1"/>
          <w:sz w:val="20"/>
          <w:szCs w:val="20"/>
          <w:lang w:eastAsia="hi-IN" w:bidi="hi-IN"/>
        </w:rPr>
        <w:t>contenere</w:t>
      </w:r>
      <w:r w:rsidR="005C5E84" w:rsidRPr="00DE1C81">
        <w:rPr>
          <w:rFonts w:asciiTheme="minorHAnsi" w:eastAsia="Lucida Sans Unicode" w:hAnsiTheme="minorHAnsi" w:cstheme="minorHAnsi"/>
          <w:kern w:val="1"/>
          <w:sz w:val="20"/>
          <w:szCs w:val="20"/>
          <w:lang w:eastAsia="hi-IN" w:bidi="hi-IN"/>
        </w:rPr>
        <w:t xml:space="preserve"> </w:t>
      </w:r>
      <w:r w:rsidR="00DE1C81" w:rsidRPr="00DE1C81">
        <w:rPr>
          <w:rFonts w:asciiTheme="minorHAnsi" w:eastAsia="Lucida Sans Unicode" w:hAnsiTheme="minorHAnsi" w:cstheme="minorHAnsi"/>
          <w:kern w:val="1"/>
          <w:sz w:val="20"/>
          <w:szCs w:val="20"/>
          <w:lang w:eastAsia="hi-IN" w:bidi="hi-IN"/>
        </w:rPr>
        <w:t>il tema B 7, prevedendo</w:t>
      </w:r>
      <w:r w:rsidRPr="00DE1C81">
        <w:rPr>
          <w:rFonts w:asciiTheme="minorHAnsi" w:eastAsia="Lucida Sans Unicode" w:hAnsiTheme="minorHAnsi" w:cstheme="minorHAnsi"/>
          <w:kern w:val="1"/>
          <w:sz w:val="20"/>
          <w:szCs w:val="20"/>
          <w:lang w:eastAsia="hi-IN" w:bidi="hi-IN"/>
        </w:rPr>
        <w:t xml:space="preserve"> strumenti idonei per agevolare l’adozione dei risultati della ricerca e dell'attività pilota da parte delle imprese agricole e del sistema territoriale, mediante azioni o processi di validazione e verifica della cantierabilità degli stessi.</w:t>
      </w:r>
    </w:p>
    <w:p w:rsidR="00EA6004" w:rsidRPr="00D677A7" w:rsidRDefault="00EA6004" w:rsidP="00D677A7">
      <w:pPr>
        <w:pStyle w:val="Titolo1"/>
        <w:spacing w:after="120"/>
        <w:jc w:val="center"/>
        <w:rPr>
          <w:color w:val="auto"/>
        </w:rPr>
      </w:pPr>
      <w:bookmarkStart w:id="7" w:name="_Toc169247482"/>
      <w:r w:rsidRPr="00D677A7">
        <w:rPr>
          <w:color w:val="auto"/>
        </w:rPr>
        <w:t>Articolo 4 -</w:t>
      </w:r>
      <w:r w:rsidR="00F25B98" w:rsidRPr="00D677A7">
        <w:rPr>
          <w:color w:val="auto"/>
        </w:rPr>
        <w:t xml:space="preserve"> </w:t>
      </w:r>
      <w:r w:rsidR="00BF0183" w:rsidRPr="00D677A7">
        <w:rPr>
          <w:color w:val="auto"/>
        </w:rPr>
        <w:t>Beneficiari</w:t>
      </w:r>
      <w:bookmarkEnd w:id="7"/>
    </w:p>
    <w:p w:rsidR="0052625F" w:rsidRDefault="00BA0AB6" w:rsidP="00A01561">
      <w:pPr>
        <w:numPr>
          <w:ilvl w:val="0"/>
          <w:numId w:val="29"/>
        </w:numPr>
        <w:suppressAutoHyphens/>
        <w:spacing w:after="120"/>
        <w:jc w:val="both"/>
        <w:rPr>
          <w:rFonts w:ascii="Calibri" w:eastAsia="Times New Roman" w:hAnsi="Calibri" w:cs="Arial"/>
          <w:sz w:val="20"/>
          <w:szCs w:val="20"/>
          <w:lang w:eastAsia="it-IT"/>
        </w:rPr>
      </w:pPr>
      <w:r w:rsidRPr="00BA0AB6">
        <w:rPr>
          <w:rFonts w:ascii="Calibri" w:eastAsia="Times New Roman" w:hAnsi="Calibri" w:cs="Arial"/>
          <w:sz w:val="20"/>
          <w:szCs w:val="20"/>
          <w:lang w:eastAsia="it-IT"/>
        </w:rPr>
        <w:t xml:space="preserve">Le proposte </w:t>
      </w:r>
      <w:r w:rsidR="00A01561">
        <w:rPr>
          <w:rFonts w:ascii="Calibri" w:eastAsia="Times New Roman" w:hAnsi="Calibri" w:cs="Arial"/>
          <w:sz w:val="20"/>
          <w:szCs w:val="20"/>
          <w:lang w:eastAsia="it-IT"/>
        </w:rPr>
        <w:t>progettuali</w:t>
      </w:r>
      <w:r w:rsidRPr="00BA0AB6">
        <w:rPr>
          <w:rFonts w:ascii="Calibri" w:eastAsia="Times New Roman" w:hAnsi="Calibri" w:cs="Arial"/>
          <w:sz w:val="20"/>
          <w:szCs w:val="20"/>
          <w:lang w:eastAsia="it-IT"/>
        </w:rPr>
        <w:t xml:space="preserve">, di cui all’art. 3, sono presentate </w:t>
      </w:r>
      <w:r w:rsidRPr="00C77E38">
        <w:rPr>
          <w:rFonts w:ascii="Calibri" w:eastAsia="Times New Roman" w:hAnsi="Calibri" w:cs="Arial"/>
          <w:sz w:val="20"/>
          <w:szCs w:val="20"/>
          <w:lang w:eastAsia="it-IT"/>
        </w:rPr>
        <w:t xml:space="preserve">da </w:t>
      </w:r>
      <w:r w:rsidR="00A01561" w:rsidRPr="00C77E38">
        <w:rPr>
          <w:rFonts w:ascii="Calibri" w:eastAsia="Times New Roman" w:hAnsi="Calibri" w:cs="Arial"/>
          <w:sz w:val="20"/>
          <w:szCs w:val="20"/>
          <w:lang w:eastAsia="it-IT"/>
        </w:rPr>
        <w:t>partenariati</w:t>
      </w:r>
      <w:r w:rsidR="00A01561">
        <w:rPr>
          <w:rFonts w:ascii="Calibri" w:eastAsia="Times New Roman" w:hAnsi="Calibri" w:cs="Arial"/>
          <w:sz w:val="20"/>
          <w:szCs w:val="20"/>
          <w:lang w:eastAsia="it-IT"/>
        </w:rPr>
        <w:t xml:space="preserve"> </w:t>
      </w:r>
      <w:r w:rsidR="0052625F">
        <w:rPr>
          <w:rFonts w:ascii="Calibri" w:eastAsia="Times New Roman" w:hAnsi="Calibri" w:cs="Arial"/>
          <w:sz w:val="20"/>
          <w:szCs w:val="20"/>
          <w:lang w:eastAsia="it-IT"/>
        </w:rPr>
        <w:t>costituiti da:</w:t>
      </w:r>
    </w:p>
    <w:p w:rsidR="00BA0AB6" w:rsidRPr="00BA0AB6" w:rsidRDefault="00BA0AB6" w:rsidP="00BA0AB6">
      <w:pPr>
        <w:numPr>
          <w:ilvl w:val="0"/>
          <w:numId w:val="30"/>
        </w:numPr>
        <w:suppressAutoHyphens/>
        <w:autoSpaceDE w:val="0"/>
        <w:autoSpaceDN w:val="0"/>
        <w:adjustRightInd w:val="0"/>
        <w:spacing w:before="60" w:after="60"/>
        <w:ind w:right="-26"/>
        <w:jc w:val="both"/>
        <w:rPr>
          <w:rFonts w:ascii="Calibri" w:eastAsia="Times New Roman" w:hAnsi="Calibri" w:cs="Arial"/>
          <w:sz w:val="20"/>
          <w:szCs w:val="20"/>
          <w:lang w:eastAsia="it-IT"/>
        </w:rPr>
      </w:pPr>
      <w:r w:rsidRPr="00BA0AB6">
        <w:rPr>
          <w:rFonts w:ascii="Calibri" w:eastAsia="Times New Roman" w:hAnsi="Calibri" w:cs="Arial"/>
          <w:sz w:val="20"/>
          <w:szCs w:val="20"/>
          <w:lang w:eastAsia="it-IT"/>
        </w:rPr>
        <w:t>soggetti qualificati nel settore della ricerca quali le Università e i loro Dipartimenti, gli spin-off da ricerca, Istituti e laboratori del Consiglio Nazionale delle Ricerche (CNR) e del Consiglio per la ricerca in agricoltura e l’analisi dell’economia agraria (CREA), Istituti scientifici e tecnologici e relative sezioni operative, Istituti Sperimentali a finalità agricola, agroalimentare ed agroindustriale, poli tecnologici e centri di ricerca, istituti scolastici o altri enti pubblici e privati di istruzione e ricerca operanti nel settore;</w:t>
      </w:r>
    </w:p>
    <w:p w:rsidR="00BA0AB6" w:rsidRPr="00BA0AB6" w:rsidRDefault="00BA0AB6" w:rsidP="00BA0AB6">
      <w:pPr>
        <w:numPr>
          <w:ilvl w:val="0"/>
          <w:numId w:val="30"/>
        </w:numPr>
        <w:suppressAutoHyphens/>
        <w:spacing w:before="60" w:after="60"/>
        <w:jc w:val="both"/>
        <w:rPr>
          <w:rFonts w:ascii="Calibri" w:eastAsia="Times New Roman" w:hAnsi="Calibri"/>
          <w:sz w:val="20"/>
          <w:szCs w:val="20"/>
          <w:lang w:eastAsia="it-IT"/>
        </w:rPr>
      </w:pPr>
      <w:r w:rsidRPr="00BA0AB6">
        <w:rPr>
          <w:rFonts w:ascii="Calibri" w:eastAsia="Lucida Sans Unicode" w:hAnsi="Calibri"/>
          <w:kern w:val="1"/>
          <w:sz w:val="20"/>
          <w:szCs w:val="20"/>
          <w:lang w:eastAsia="hi-IN" w:bidi="hi-IN"/>
        </w:rPr>
        <w:t>aziende agricole, cooperative agricole e loro consorzi;</w:t>
      </w:r>
    </w:p>
    <w:p w:rsidR="00BA0AB6" w:rsidRPr="00BA0AB6" w:rsidRDefault="00BA0AB6" w:rsidP="00BA0AB6">
      <w:pPr>
        <w:numPr>
          <w:ilvl w:val="0"/>
          <w:numId w:val="30"/>
        </w:numPr>
        <w:suppressAutoHyphens/>
        <w:spacing w:before="60" w:after="60"/>
        <w:jc w:val="both"/>
        <w:rPr>
          <w:rFonts w:ascii="Calibri" w:eastAsia="Times New Roman" w:hAnsi="Calibri"/>
          <w:sz w:val="20"/>
          <w:szCs w:val="20"/>
          <w:lang w:eastAsia="it-IT"/>
        </w:rPr>
      </w:pPr>
      <w:r w:rsidRPr="00BA0AB6">
        <w:rPr>
          <w:rFonts w:ascii="Calibri" w:eastAsia="Times New Roman" w:hAnsi="Calibri"/>
          <w:sz w:val="20"/>
          <w:szCs w:val="20"/>
          <w:lang w:eastAsia="it-IT"/>
        </w:rPr>
        <w:t>associazioni e organizzazioni di produttori agricoli costituite ai sensi di legge;</w:t>
      </w:r>
    </w:p>
    <w:p w:rsidR="00BA0AB6" w:rsidRPr="00BA0AB6" w:rsidRDefault="00BA0AB6" w:rsidP="00BA0AB6">
      <w:pPr>
        <w:numPr>
          <w:ilvl w:val="0"/>
          <w:numId w:val="30"/>
        </w:numPr>
        <w:suppressAutoHyphens/>
        <w:spacing w:before="60" w:after="60"/>
        <w:jc w:val="both"/>
        <w:rPr>
          <w:rFonts w:ascii="Calibri" w:eastAsia="Times New Roman" w:hAnsi="Calibri"/>
          <w:sz w:val="20"/>
          <w:szCs w:val="20"/>
          <w:lang w:eastAsia="it-IT"/>
        </w:rPr>
      </w:pPr>
      <w:r w:rsidRPr="00BA0AB6">
        <w:rPr>
          <w:rFonts w:ascii="Calibri" w:eastAsia="Times New Roman" w:hAnsi="Calibri"/>
          <w:sz w:val="20"/>
          <w:szCs w:val="20"/>
          <w:lang w:eastAsia="it-IT"/>
        </w:rPr>
        <w:t>imprese, società e associazioni costituite tra imprenditori, industriale, alimentare e ambientale;</w:t>
      </w:r>
    </w:p>
    <w:p w:rsidR="00BA0AB6" w:rsidRPr="00BA0AB6" w:rsidRDefault="00BA0AB6" w:rsidP="00BA0AB6">
      <w:pPr>
        <w:numPr>
          <w:ilvl w:val="0"/>
          <w:numId w:val="30"/>
        </w:numPr>
        <w:suppressAutoHyphens/>
        <w:spacing w:before="60" w:after="60"/>
        <w:jc w:val="both"/>
        <w:rPr>
          <w:rFonts w:ascii="Calibri" w:eastAsia="Times New Roman" w:hAnsi="Calibri"/>
          <w:sz w:val="20"/>
          <w:szCs w:val="20"/>
          <w:lang w:eastAsia="it-IT"/>
        </w:rPr>
      </w:pPr>
      <w:r w:rsidRPr="00BA0AB6">
        <w:rPr>
          <w:rFonts w:ascii="Calibri" w:eastAsia="Times New Roman" w:hAnsi="Calibri"/>
          <w:sz w:val="20"/>
          <w:szCs w:val="20"/>
          <w:lang w:eastAsia="it-IT"/>
        </w:rPr>
        <w:t>associazioni di promozione sociale iscritte nel registro di cui alla legge regionale 18 dicembre 2007, n. 39 (Norme di attuazione della legge 7 dicembre 2007, n. 383 "Disciplina delle associazioni di promozione sociale") che abbiano come obiettivo statutario quello di svolgere attività di tutela e valorizzazione del patrimonio ambientale e naturale, anche mediante attività di ricerca e promozione culturale.</w:t>
      </w:r>
    </w:p>
    <w:p w:rsidR="0052625F" w:rsidRDefault="0052625F" w:rsidP="001F3FE8">
      <w:pPr>
        <w:numPr>
          <w:ilvl w:val="0"/>
          <w:numId w:val="29"/>
        </w:numPr>
        <w:suppressAutoHyphens/>
        <w:spacing w:after="120"/>
        <w:ind w:left="357" w:hanging="357"/>
        <w:jc w:val="both"/>
        <w:rPr>
          <w:rFonts w:ascii="Calibri" w:eastAsia="Times New Roman" w:hAnsi="Calibri"/>
          <w:sz w:val="20"/>
          <w:szCs w:val="20"/>
          <w:lang w:eastAsia="it-IT"/>
        </w:rPr>
      </w:pPr>
      <w:r w:rsidRPr="0091795B">
        <w:rPr>
          <w:rFonts w:ascii="Calibri" w:eastAsia="Times New Roman" w:hAnsi="Calibri"/>
          <w:sz w:val="20"/>
          <w:szCs w:val="20"/>
          <w:lang w:eastAsia="it-IT"/>
        </w:rPr>
        <w:t>Il proponente è il soggetto capofila del partenariato, in qualità di rappresentante legale e soggetto mandatario dell’Associazione Temporanea di Scopo (ATS) che dovrà essere costituita per la gestione dell'intervento.</w:t>
      </w:r>
      <w:r w:rsidR="0091795B" w:rsidRPr="0091795B">
        <w:rPr>
          <w:rFonts w:ascii="Calibri" w:eastAsia="Times New Roman" w:hAnsi="Calibri"/>
          <w:sz w:val="20"/>
          <w:szCs w:val="20"/>
          <w:lang w:eastAsia="it-IT"/>
        </w:rPr>
        <w:t xml:space="preserve"> </w:t>
      </w:r>
      <w:r w:rsidR="00CE7AA7">
        <w:rPr>
          <w:rFonts w:ascii="Calibri" w:eastAsia="Times New Roman" w:hAnsi="Calibri"/>
          <w:sz w:val="20"/>
          <w:szCs w:val="20"/>
          <w:lang w:eastAsia="it-IT"/>
        </w:rPr>
        <w:t>Il partenariato deve individuare il Responsabile Scientifico e il Responsabile Amministrativo del progetto.</w:t>
      </w:r>
    </w:p>
    <w:p w:rsidR="001F3FE8" w:rsidRPr="00B7702E" w:rsidRDefault="001F3FE8" w:rsidP="001F3FE8">
      <w:pPr>
        <w:numPr>
          <w:ilvl w:val="0"/>
          <w:numId w:val="29"/>
        </w:numPr>
        <w:suppressAutoHyphens/>
        <w:ind w:left="357" w:hanging="357"/>
        <w:jc w:val="both"/>
        <w:rPr>
          <w:rFonts w:ascii="Calibri" w:eastAsia="Times New Roman" w:hAnsi="Calibri"/>
          <w:sz w:val="20"/>
          <w:szCs w:val="20"/>
          <w:lang w:eastAsia="it-IT"/>
        </w:rPr>
      </w:pPr>
      <w:r w:rsidRPr="00B7702E">
        <w:rPr>
          <w:rFonts w:ascii="Calibri" w:eastAsia="Times New Roman" w:hAnsi="Calibri"/>
          <w:sz w:val="20"/>
          <w:szCs w:val="20"/>
          <w:lang w:eastAsia="it-IT"/>
        </w:rPr>
        <w:t>Il partenariato, a pena di esclusione della proposta progettuale, deve obbligatoriamente comprendere:</w:t>
      </w:r>
    </w:p>
    <w:p w:rsidR="001F3FE8" w:rsidRPr="00B7702E" w:rsidRDefault="001F3FE8" w:rsidP="001F3FE8">
      <w:pPr>
        <w:numPr>
          <w:ilvl w:val="0"/>
          <w:numId w:val="4"/>
        </w:numPr>
        <w:suppressAutoHyphens/>
        <w:autoSpaceDE w:val="0"/>
        <w:autoSpaceDN w:val="0"/>
        <w:adjustRightInd w:val="0"/>
        <w:ind w:left="567" w:hanging="207"/>
        <w:jc w:val="both"/>
        <w:rPr>
          <w:rFonts w:ascii="Calibri" w:eastAsia="Times New Roman" w:hAnsi="Calibri"/>
          <w:sz w:val="20"/>
          <w:szCs w:val="20"/>
          <w:lang w:eastAsia="it-IT"/>
        </w:rPr>
      </w:pPr>
      <w:r w:rsidRPr="00B7702E">
        <w:rPr>
          <w:rFonts w:ascii="Calibri" w:eastAsia="Times New Roman" w:hAnsi="Calibri"/>
          <w:sz w:val="20"/>
          <w:szCs w:val="20"/>
          <w:lang w:eastAsia="it-IT"/>
        </w:rPr>
        <w:t>almeno un soggetto qualificato nel settore della ricerca, per la parte A della proposta progettuale;</w:t>
      </w:r>
    </w:p>
    <w:p w:rsidR="001F3FE8" w:rsidRPr="00B7702E" w:rsidRDefault="001F3FE8" w:rsidP="001F3FE8">
      <w:pPr>
        <w:numPr>
          <w:ilvl w:val="0"/>
          <w:numId w:val="4"/>
        </w:numPr>
        <w:suppressAutoHyphens/>
        <w:autoSpaceDE w:val="0"/>
        <w:autoSpaceDN w:val="0"/>
        <w:adjustRightInd w:val="0"/>
        <w:spacing w:after="120"/>
        <w:ind w:left="567" w:hanging="210"/>
        <w:jc w:val="both"/>
        <w:rPr>
          <w:rFonts w:ascii="Calibri" w:eastAsia="Times New Roman" w:hAnsi="Calibri"/>
          <w:sz w:val="20"/>
          <w:szCs w:val="20"/>
          <w:lang w:eastAsia="it-IT"/>
        </w:rPr>
      </w:pPr>
      <w:r w:rsidRPr="00B7702E">
        <w:rPr>
          <w:rFonts w:ascii="Calibri" w:eastAsia="Times New Roman" w:hAnsi="Calibri"/>
          <w:sz w:val="20"/>
          <w:szCs w:val="20"/>
          <w:lang w:eastAsia="it-IT"/>
        </w:rPr>
        <w:t>almeno un’impresa agricola di produzione e di trasformazione</w:t>
      </w:r>
      <w:r w:rsidRPr="00B7702E">
        <w:rPr>
          <w:rFonts w:ascii="Calibri" w:eastAsia="Lucida Sans Unicode" w:hAnsi="Calibri"/>
          <w:kern w:val="1"/>
          <w:sz w:val="20"/>
          <w:szCs w:val="20"/>
          <w:lang w:eastAsia="hi-IN" w:bidi="hi-IN"/>
        </w:rPr>
        <w:t xml:space="preserve">, </w:t>
      </w:r>
      <w:r w:rsidRPr="00B7702E">
        <w:rPr>
          <w:rFonts w:ascii="Calibri" w:eastAsia="Times New Roman" w:hAnsi="Calibri"/>
          <w:sz w:val="20"/>
          <w:szCs w:val="20"/>
          <w:lang w:eastAsia="it-IT"/>
        </w:rPr>
        <w:t>per la parte B della proposta progettuale.</w:t>
      </w:r>
      <w:r>
        <w:rPr>
          <w:rFonts w:ascii="Calibri" w:eastAsia="Times New Roman" w:hAnsi="Calibri"/>
          <w:sz w:val="20"/>
          <w:szCs w:val="20"/>
          <w:lang w:eastAsia="it-IT"/>
        </w:rPr>
        <w:t xml:space="preserve"> </w:t>
      </w:r>
    </w:p>
    <w:p w:rsidR="005C5E84" w:rsidRDefault="0052625F" w:rsidP="00BA0AB6">
      <w:pPr>
        <w:numPr>
          <w:ilvl w:val="0"/>
          <w:numId w:val="29"/>
        </w:numPr>
        <w:suppressAutoHyphens/>
        <w:spacing w:after="120"/>
        <w:jc w:val="both"/>
        <w:rPr>
          <w:rFonts w:ascii="Calibri" w:eastAsia="Times New Roman" w:hAnsi="Calibri"/>
          <w:sz w:val="20"/>
          <w:szCs w:val="20"/>
          <w:lang w:eastAsia="it-IT"/>
        </w:rPr>
      </w:pPr>
      <w:r>
        <w:rPr>
          <w:rFonts w:ascii="Calibri" w:eastAsia="Times New Roman" w:hAnsi="Calibri"/>
          <w:sz w:val="20"/>
          <w:szCs w:val="20"/>
          <w:lang w:eastAsia="it-IT"/>
        </w:rPr>
        <w:t xml:space="preserve">I soggetti costituenti il partenariato </w:t>
      </w:r>
      <w:r w:rsidR="00BA0AB6" w:rsidRPr="00BA0AB6">
        <w:rPr>
          <w:rFonts w:ascii="Calibri" w:eastAsia="Times New Roman" w:hAnsi="Calibri"/>
          <w:sz w:val="20"/>
          <w:szCs w:val="20"/>
          <w:lang w:eastAsia="it-IT"/>
        </w:rPr>
        <w:t>devono formalmente costituirsi in Associazione Temporanea di Scopo</w:t>
      </w:r>
      <w:r w:rsidR="00835E64">
        <w:rPr>
          <w:rFonts w:ascii="Calibri" w:eastAsia="Times New Roman" w:hAnsi="Calibri"/>
          <w:sz w:val="20"/>
          <w:szCs w:val="20"/>
          <w:lang w:eastAsia="it-IT"/>
        </w:rPr>
        <w:t xml:space="preserve">, </w:t>
      </w:r>
      <w:r w:rsidR="00BA0AB6" w:rsidRPr="00BA0AB6">
        <w:rPr>
          <w:rFonts w:ascii="Calibri" w:eastAsia="Times New Roman" w:hAnsi="Calibri"/>
          <w:sz w:val="20"/>
          <w:szCs w:val="20"/>
          <w:lang w:eastAsia="it-IT"/>
        </w:rPr>
        <w:t>finalizzata alla realizzazione del progetto, entro 1</w:t>
      </w:r>
      <w:r w:rsidR="00D53053">
        <w:rPr>
          <w:rFonts w:ascii="Calibri" w:eastAsia="Times New Roman" w:hAnsi="Calibri"/>
          <w:sz w:val="20"/>
          <w:szCs w:val="20"/>
          <w:lang w:eastAsia="it-IT"/>
        </w:rPr>
        <w:t>0</w:t>
      </w:r>
      <w:r w:rsidR="00BA0AB6" w:rsidRPr="00BA0AB6">
        <w:rPr>
          <w:rFonts w:ascii="Calibri" w:eastAsia="Times New Roman" w:hAnsi="Calibri"/>
          <w:sz w:val="20"/>
          <w:szCs w:val="20"/>
          <w:lang w:eastAsia="it-IT"/>
        </w:rPr>
        <w:t xml:space="preserve"> giorni lavorativi dalla data della comunicazione da parte della Regione Pugli</w:t>
      </w:r>
      <w:r w:rsidR="005C5E84">
        <w:rPr>
          <w:rFonts w:ascii="Calibri" w:eastAsia="Times New Roman" w:hAnsi="Calibri"/>
          <w:sz w:val="20"/>
          <w:szCs w:val="20"/>
          <w:lang w:eastAsia="it-IT"/>
        </w:rPr>
        <w:t>a di ammissione a finanziamento</w:t>
      </w:r>
      <w:r w:rsidR="00BA0AB6" w:rsidRPr="00BA0AB6">
        <w:rPr>
          <w:rFonts w:ascii="Calibri" w:eastAsia="Times New Roman" w:hAnsi="Calibri"/>
          <w:sz w:val="20"/>
          <w:szCs w:val="20"/>
          <w:lang w:eastAsia="it-IT"/>
        </w:rPr>
        <w:t>.</w:t>
      </w:r>
    </w:p>
    <w:p w:rsidR="00BA0AB6" w:rsidRDefault="005C5E84" w:rsidP="00BA0AB6">
      <w:pPr>
        <w:numPr>
          <w:ilvl w:val="0"/>
          <w:numId w:val="29"/>
        </w:numPr>
        <w:suppressAutoHyphens/>
        <w:spacing w:after="120"/>
        <w:jc w:val="both"/>
        <w:rPr>
          <w:rFonts w:ascii="Calibri" w:eastAsia="Times New Roman" w:hAnsi="Calibri"/>
          <w:sz w:val="20"/>
          <w:szCs w:val="20"/>
          <w:lang w:eastAsia="it-IT"/>
        </w:rPr>
      </w:pPr>
      <w:r>
        <w:rPr>
          <w:rFonts w:ascii="Calibri" w:eastAsia="Times New Roman" w:hAnsi="Calibri" w:cs="Calibri"/>
          <w:sz w:val="19"/>
          <w:szCs w:val="19"/>
          <w:lang w:eastAsia="it-IT"/>
        </w:rPr>
        <w:lastRenderedPageBreak/>
        <w:t>L’ATS deve essere costituita obbligatoriamente da tutti i soggetti che hanno presentato la proposta progettuale, in qualità di capofila e partner, pena l’esclusione dal contributo</w:t>
      </w:r>
      <w:r>
        <w:rPr>
          <w:rFonts w:ascii="Calibri" w:eastAsia="Times New Roman" w:hAnsi="Calibri"/>
          <w:sz w:val="20"/>
          <w:szCs w:val="20"/>
          <w:lang w:eastAsia="it-IT"/>
        </w:rPr>
        <w:t>, salvo cause di forza maggiore.</w:t>
      </w:r>
    </w:p>
    <w:p w:rsidR="00835E64" w:rsidRPr="00BA0AB6" w:rsidRDefault="00835E64" w:rsidP="00BA0AB6">
      <w:pPr>
        <w:numPr>
          <w:ilvl w:val="0"/>
          <w:numId w:val="29"/>
        </w:numPr>
        <w:suppressAutoHyphens/>
        <w:spacing w:after="120"/>
        <w:jc w:val="both"/>
        <w:rPr>
          <w:rFonts w:ascii="Calibri" w:eastAsia="Times New Roman" w:hAnsi="Calibri"/>
          <w:sz w:val="20"/>
          <w:szCs w:val="20"/>
          <w:lang w:eastAsia="it-IT"/>
        </w:rPr>
      </w:pPr>
      <w:r>
        <w:rPr>
          <w:rFonts w:ascii="Calibri" w:eastAsia="Times New Roman" w:hAnsi="Calibri"/>
          <w:sz w:val="20"/>
          <w:szCs w:val="20"/>
          <w:lang w:eastAsia="it-IT"/>
        </w:rPr>
        <w:t>Il s</w:t>
      </w:r>
      <w:r w:rsidRPr="0091795B">
        <w:rPr>
          <w:rFonts w:ascii="Calibri" w:eastAsia="Times New Roman" w:hAnsi="Calibri"/>
          <w:sz w:val="20"/>
          <w:szCs w:val="20"/>
          <w:lang w:eastAsia="it-IT"/>
        </w:rPr>
        <w:t>oggetto capofila dell’A</w:t>
      </w:r>
      <w:r>
        <w:rPr>
          <w:rFonts w:ascii="Calibri" w:eastAsia="Times New Roman" w:hAnsi="Calibri"/>
          <w:sz w:val="20"/>
          <w:szCs w:val="20"/>
          <w:lang w:eastAsia="it-IT"/>
        </w:rPr>
        <w:t xml:space="preserve">TS </w:t>
      </w:r>
      <w:r w:rsidRPr="0091795B">
        <w:rPr>
          <w:rFonts w:ascii="Calibri" w:eastAsia="Times New Roman" w:hAnsi="Calibri"/>
          <w:sz w:val="20"/>
          <w:szCs w:val="20"/>
          <w:lang w:eastAsia="it-IT"/>
        </w:rPr>
        <w:t>assume qualità e funzione di rapprese</w:t>
      </w:r>
      <w:r>
        <w:rPr>
          <w:rFonts w:ascii="Calibri" w:eastAsia="Times New Roman" w:hAnsi="Calibri"/>
          <w:sz w:val="20"/>
          <w:szCs w:val="20"/>
          <w:lang w:eastAsia="it-IT"/>
        </w:rPr>
        <w:t xml:space="preserve">ntanza legale dell’Associazione, a cui i </w:t>
      </w:r>
      <w:r w:rsidRPr="0091795B">
        <w:rPr>
          <w:rFonts w:ascii="Calibri" w:eastAsia="Times New Roman" w:hAnsi="Calibri"/>
          <w:sz w:val="20"/>
          <w:szCs w:val="20"/>
          <w:lang w:eastAsia="it-IT"/>
        </w:rPr>
        <w:t>soggetti costituenti l’A</w:t>
      </w:r>
      <w:r>
        <w:rPr>
          <w:rFonts w:ascii="Calibri" w:eastAsia="Times New Roman" w:hAnsi="Calibri"/>
          <w:sz w:val="20"/>
          <w:szCs w:val="20"/>
          <w:lang w:eastAsia="it-IT"/>
        </w:rPr>
        <w:t>TS</w:t>
      </w:r>
      <w:r w:rsidRPr="0091795B">
        <w:rPr>
          <w:rFonts w:ascii="Calibri" w:eastAsia="Times New Roman" w:hAnsi="Calibri"/>
          <w:sz w:val="20"/>
          <w:szCs w:val="20"/>
          <w:lang w:eastAsia="it-IT"/>
        </w:rPr>
        <w:t xml:space="preserve"> devono conferire, unitamente alla costituzione con un unico atto, mandato collettivo speciale con rappresentanza.  Il soggetto designato come capofila deve avere sede legale in Puglia</w:t>
      </w:r>
      <w:r>
        <w:rPr>
          <w:rFonts w:ascii="Calibri" w:eastAsia="Times New Roman" w:hAnsi="Calibri"/>
          <w:sz w:val="20"/>
          <w:szCs w:val="20"/>
          <w:lang w:eastAsia="it-IT"/>
        </w:rPr>
        <w:t>.</w:t>
      </w:r>
    </w:p>
    <w:p w:rsidR="00BA0AB6" w:rsidRPr="00BA0AB6" w:rsidRDefault="00BA0AB6" w:rsidP="00BA0AB6">
      <w:pPr>
        <w:numPr>
          <w:ilvl w:val="0"/>
          <w:numId w:val="29"/>
        </w:numPr>
        <w:suppressAutoHyphens/>
        <w:spacing w:after="120"/>
        <w:jc w:val="both"/>
        <w:rPr>
          <w:rFonts w:ascii="Calibri" w:eastAsia="Times New Roman" w:hAnsi="Calibri"/>
          <w:sz w:val="20"/>
          <w:szCs w:val="20"/>
          <w:lang w:eastAsia="it-IT"/>
        </w:rPr>
      </w:pPr>
      <w:r w:rsidRPr="00BA0AB6">
        <w:rPr>
          <w:rFonts w:ascii="Calibri" w:eastAsia="Times New Roman" w:hAnsi="Calibri"/>
          <w:sz w:val="20"/>
          <w:szCs w:val="20"/>
          <w:lang w:eastAsia="it-IT"/>
        </w:rPr>
        <w:t>Nell’Atto di costituzione, redatto attraverso atto pubblico o scrittura privata autenticata, firmato da notaio o da altro pubblico ufficiale a ciò autorizzato, sono indicate le finalità dell’Associazione, gli obiettivi, nonché tutte le necessarie clausole contrattuali, comprese quelle riguardanti gli obblighi reciproci fra i soggetti.</w:t>
      </w:r>
    </w:p>
    <w:p w:rsidR="00EA6004" w:rsidRPr="00496435" w:rsidRDefault="00BA0AB6" w:rsidP="00747C6F">
      <w:pPr>
        <w:numPr>
          <w:ilvl w:val="0"/>
          <w:numId w:val="29"/>
        </w:numPr>
        <w:suppressAutoHyphens/>
        <w:spacing w:before="120" w:after="120"/>
        <w:ind w:left="357" w:hanging="357"/>
        <w:jc w:val="both"/>
        <w:rPr>
          <w:rFonts w:asciiTheme="minorHAnsi" w:hAnsiTheme="minorHAnsi" w:cstheme="minorHAnsi"/>
          <w:sz w:val="20"/>
          <w:szCs w:val="20"/>
        </w:rPr>
      </w:pPr>
      <w:r w:rsidRPr="00BA0AB6">
        <w:rPr>
          <w:rFonts w:ascii="Calibri" w:eastAsia="Lucida Sans Unicode" w:hAnsi="Calibri"/>
          <w:kern w:val="1"/>
          <w:sz w:val="20"/>
          <w:szCs w:val="20"/>
          <w:lang w:eastAsia="hi-IN" w:bidi="hi-IN"/>
        </w:rPr>
        <w:t>La composizione dell’ATS costituita non potrà essere modificata nel corso della durata del progetto, se non in casi eccezionali e per motivate e documentate esigenze, previa formale autorizzazione da parte della Regione Puglia</w:t>
      </w:r>
      <w:r w:rsidR="00EA6004" w:rsidRPr="00496435">
        <w:rPr>
          <w:rFonts w:asciiTheme="minorHAnsi" w:hAnsiTheme="minorHAnsi" w:cstheme="minorHAnsi"/>
          <w:sz w:val="20"/>
          <w:szCs w:val="20"/>
        </w:rPr>
        <w:t xml:space="preserve">. </w:t>
      </w:r>
    </w:p>
    <w:p w:rsidR="00EA6004" w:rsidRPr="00D677A7" w:rsidRDefault="00EA6004" w:rsidP="00D677A7">
      <w:pPr>
        <w:pStyle w:val="Titolo1"/>
        <w:spacing w:after="120"/>
        <w:jc w:val="center"/>
        <w:rPr>
          <w:color w:val="auto"/>
        </w:rPr>
      </w:pPr>
      <w:bookmarkStart w:id="8" w:name="_Toc169247483"/>
      <w:r w:rsidRPr="00D677A7">
        <w:rPr>
          <w:color w:val="auto"/>
        </w:rPr>
        <w:t>Articolo 5 -</w:t>
      </w:r>
      <w:r w:rsidR="00F25B98" w:rsidRPr="00D677A7">
        <w:rPr>
          <w:color w:val="auto"/>
        </w:rPr>
        <w:t xml:space="preserve"> </w:t>
      </w:r>
      <w:r w:rsidRPr="00D677A7">
        <w:rPr>
          <w:color w:val="auto"/>
        </w:rPr>
        <w:t>Limiti e condizioni</w:t>
      </w:r>
      <w:bookmarkEnd w:id="8"/>
    </w:p>
    <w:p w:rsidR="00C45D5F" w:rsidRPr="00C45D5F" w:rsidRDefault="00C45D5F" w:rsidP="00F02B91">
      <w:pPr>
        <w:numPr>
          <w:ilvl w:val="0"/>
          <w:numId w:val="44"/>
        </w:numPr>
        <w:tabs>
          <w:tab w:val="left" w:pos="-3060"/>
          <w:tab w:val="left" w:pos="-2700"/>
          <w:tab w:val="center" w:pos="4819"/>
          <w:tab w:val="right" w:pos="9638"/>
        </w:tabs>
        <w:suppressAutoHyphens/>
        <w:spacing w:after="120"/>
        <w:jc w:val="both"/>
        <w:rPr>
          <w:rFonts w:ascii="Calibri" w:eastAsia="Times New Roman" w:hAnsi="Calibri"/>
          <w:sz w:val="20"/>
          <w:szCs w:val="20"/>
          <w:lang w:eastAsia="it-IT"/>
        </w:rPr>
      </w:pPr>
      <w:r w:rsidRPr="00C45D5F">
        <w:rPr>
          <w:rFonts w:ascii="Calibri" w:eastAsia="Times New Roman" w:hAnsi="Calibri"/>
          <w:sz w:val="20"/>
          <w:szCs w:val="20"/>
          <w:lang w:eastAsia="it-IT"/>
        </w:rPr>
        <w:t>La Regione Puglia applica i criteri, le condizioni ed i limiti fissati dalla disciplina comunitaria alla ricerca e sviluppo e innovazione, anche in materia di aiuti di Stato e dell’art. 7 della L.R. n. 21/2017.</w:t>
      </w:r>
    </w:p>
    <w:p w:rsidR="00C45D5F" w:rsidRPr="00C45D5F" w:rsidRDefault="005C5E84" w:rsidP="00F02B91">
      <w:pPr>
        <w:numPr>
          <w:ilvl w:val="0"/>
          <w:numId w:val="44"/>
        </w:numPr>
        <w:tabs>
          <w:tab w:val="left" w:pos="-3060"/>
          <w:tab w:val="left" w:pos="-2700"/>
          <w:tab w:val="center" w:pos="4819"/>
          <w:tab w:val="right" w:pos="9638"/>
        </w:tabs>
        <w:suppressAutoHyphens/>
        <w:autoSpaceDE w:val="0"/>
        <w:autoSpaceDN w:val="0"/>
        <w:adjustRightInd w:val="0"/>
        <w:ind w:left="357" w:hanging="357"/>
        <w:jc w:val="both"/>
        <w:rPr>
          <w:rFonts w:ascii="Calibri" w:eastAsia="Times New Roman" w:hAnsi="Calibri"/>
          <w:sz w:val="20"/>
          <w:szCs w:val="20"/>
          <w:lang w:eastAsia="it-IT"/>
        </w:rPr>
      </w:pPr>
      <w:r>
        <w:rPr>
          <w:rFonts w:ascii="Calibri" w:eastAsia="Times New Roman" w:hAnsi="Calibri"/>
          <w:sz w:val="20"/>
          <w:szCs w:val="20"/>
          <w:lang w:eastAsia="it-IT"/>
        </w:rPr>
        <w:t>I temi affrontati dalle</w:t>
      </w:r>
      <w:r w:rsidR="00C45D5F" w:rsidRPr="00C45D5F">
        <w:rPr>
          <w:rFonts w:ascii="Calibri" w:eastAsia="Times New Roman" w:hAnsi="Calibri"/>
          <w:sz w:val="20"/>
          <w:szCs w:val="20"/>
          <w:lang w:eastAsia="it-IT"/>
        </w:rPr>
        <w:t xml:space="preserve"> attività </w:t>
      </w:r>
      <w:r w:rsidR="00A66254">
        <w:rPr>
          <w:rFonts w:ascii="Calibri" w:eastAsia="Times New Roman" w:hAnsi="Calibri"/>
          <w:sz w:val="20"/>
          <w:szCs w:val="20"/>
          <w:lang w:eastAsia="it-IT"/>
        </w:rPr>
        <w:t>di Ricerca, parte</w:t>
      </w:r>
      <w:r w:rsidR="00C45D5F" w:rsidRPr="00C45D5F">
        <w:rPr>
          <w:rFonts w:ascii="Calibri" w:eastAsia="Times New Roman" w:hAnsi="Calibri"/>
          <w:sz w:val="20"/>
          <w:szCs w:val="20"/>
          <w:lang w:eastAsia="it-IT"/>
        </w:rPr>
        <w:t xml:space="preserve"> A</w:t>
      </w:r>
      <w:r w:rsidR="00A66254">
        <w:rPr>
          <w:rFonts w:ascii="Calibri" w:eastAsia="Times New Roman" w:hAnsi="Calibri"/>
          <w:sz w:val="20"/>
          <w:szCs w:val="20"/>
          <w:lang w:eastAsia="it-IT"/>
        </w:rPr>
        <w:t xml:space="preserve"> della proposta progettuale,</w:t>
      </w:r>
      <w:r w:rsidR="00C45D5F" w:rsidRPr="00C45D5F">
        <w:rPr>
          <w:rFonts w:ascii="Calibri" w:eastAsia="Times New Roman" w:hAnsi="Calibri"/>
          <w:sz w:val="20"/>
          <w:szCs w:val="20"/>
          <w:lang w:eastAsia="it-IT"/>
        </w:rPr>
        <w:t xml:space="preserve"> devono essere realizzat</w:t>
      </w:r>
      <w:r w:rsidR="000E2A78">
        <w:rPr>
          <w:rFonts w:ascii="Calibri" w:eastAsia="Times New Roman" w:hAnsi="Calibri"/>
          <w:sz w:val="20"/>
          <w:szCs w:val="20"/>
          <w:lang w:eastAsia="it-IT"/>
        </w:rPr>
        <w:t>i</w:t>
      </w:r>
      <w:r w:rsidR="00C45D5F" w:rsidRPr="00C45D5F">
        <w:rPr>
          <w:rFonts w:ascii="Calibri" w:eastAsia="Times New Roman" w:hAnsi="Calibri"/>
          <w:sz w:val="20"/>
          <w:szCs w:val="20"/>
          <w:lang w:eastAsia="it-IT"/>
        </w:rPr>
        <w:t xml:space="preserve"> in prevalenza nella </w:t>
      </w:r>
      <w:r w:rsidR="000E2A78">
        <w:rPr>
          <w:rFonts w:ascii="Calibri" w:eastAsia="Times New Roman" w:hAnsi="Calibri"/>
          <w:sz w:val="20"/>
          <w:szCs w:val="20"/>
          <w:lang w:eastAsia="it-IT"/>
        </w:rPr>
        <w:t>R</w:t>
      </w:r>
      <w:r w:rsidR="00C45D5F" w:rsidRPr="00C45D5F">
        <w:rPr>
          <w:rFonts w:ascii="Calibri" w:eastAsia="Times New Roman" w:hAnsi="Calibri"/>
          <w:sz w:val="20"/>
          <w:szCs w:val="20"/>
          <w:lang w:eastAsia="it-IT"/>
        </w:rPr>
        <w:t xml:space="preserve">egione e devono produrre ricadute nel territorio regionale, ad eccezione dei temi A1., A2., A3., che devono essere realizzati e produrre ricadute esclusivamente in Puglia. </w:t>
      </w:r>
    </w:p>
    <w:p w:rsidR="00C45D5F" w:rsidRPr="00C45D5F" w:rsidRDefault="005C5E84" w:rsidP="00C45D5F">
      <w:pPr>
        <w:tabs>
          <w:tab w:val="left" w:pos="-3060"/>
          <w:tab w:val="left" w:pos="-2700"/>
          <w:tab w:val="center" w:pos="4819"/>
          <w:tab w:val="right" w:pos="9638"/>
        </w:tabs>
        <w:autoSpaceDE w:val="0"/>
        <w:autoSpaceDN w:val="0"/>
        <w:adjustRightInd w:val="0"/>
        <w:spacing w:after="120"/>
        <w:ind w:left="357"/>
        <w:jc w:val="both"/>
        <w:rPr>
          <w:rFonts w:ascii="Calibri" w:eastAsia="Times New Roman" w:hAnsi="Calibri"/>
          <w:sz w:val="20"/>
          <w:szCs w:val="20"/>
          <w:lang w:eastAsia="it-IT"/>
        </w:rPr>
      </w:pPr>
      <w:r>
        <w:rPr>
          <w:rFonts w:ascii="Calibri" w:eastAsia="Times New Roman" w:hAnsi="Calibri"/>
          <w:sz w:val="20"/>
          <w:szCs w:val="20"/>
          <w:lang w:eastAsia="it-IT"/>
        </w:rPr>
        <w:t>Tutti i temi sviluppati negli</w:t>
      </w:r>
      <w:r w:rsidR="00C45D5F" w:rsidRPr="00C45D5F">
        <w:rPr>
          <w:rFonts w:ascii="Calibri" w:eastAsia="Times New Roman" w:hAnsi="Calibri"/>
          <w:sz w:val="20"/>
          <w:szCs w:val="20"/>
          <w:lang w:eastAsia="it-IT"/>
        </w:rPr>
        <w:t xml:space="preserve"> </w:t>
      </w:r>
      <w:r w:rsidR="00F67148" w:rsidRPr="00C45D5F">
        <w:rPr>
          <w:rFonts w:ascii="Calibri" w:eastAsia="Times New Roman" w:hAnsi="Calibri"/>
          <w:sz w:val="20"/>
          <w:szCs w:val="20"/>
          <w:lang w:eastAsia="it-IT"/>
        </w:rPr>
        <w:t xml:space="preserve">interventi </w:t>
      </w:r>
      <w:r w:rsidR="00C45D5F" w:rsidRPr="00C45D5F">
        <w:rPr>
          <w:rFonts w:ascii="Calibri" w:eastAsia="Times New Roman" w:hAnsi="Calibri"/>
          <w:sz w:val="20"/>
          <w:szCs w:val="20"/>
          <w:lang w:eastAsia="it-IT"/>
        </w:rPr>
        <w:t>Pilota</w:t>
      </w:r>
      <w:r w:rsidR="00F67148">
        <w:rPr>
          <w:rFonts w:ascii="Calibri" w:eastAsia="Times New Roman" w:hAnsi="Calibri"/>
          <w:sz w:val="20"/>
          <w:szCs w:val="20"/>
          <w:lang w:eastAsia="it-IT"/>
        </w:rPr>
        <w:t>, parte</w:t>
      </w:r>
      <w:r w:rsidR="00C45D5F" w:rsidRPr="00C45D5F">
        <w:rPr>
          <w:rFonts w:ascii="Calibri" w:eastAsia="Times New Roman" w:hAnsi="Calibri"/>
          <w:sz w:val="20"/>
          <w:szCs w:val="20"/>
          <w:lang w:eastAsia="it-IT"/>
        </w:rPr>
        <w:t xml:space="preserve"> B</w:t>
      </w:r>
      <w:r w:rsidR="00F67148">
        <w:rPr>
          <w:rFonts w:ascii="Calibri" w:eastAsia="Times New Roman" w:hAnsi="Calibri"/>
          <w:sz w:val="20"/>
          <w:szCs w:val="20"/>
          <w:lang w:eastAsia="it-IT"/>
        </w:rPr>
        <w:t xml:space="preserve"> della proposta progettuale,</w:t>
      </w:r>
      <w:r w:rsidR="00C45D5F" w:rsidRPr="00C45D5F">
        <w:rPr>
          <w:rFonts w:ascii="Calibri" w:eastAsia="Times New Roman" w:hAnsi="Calibri"/>
          <w:sz w:val="20"/>
          <w:szCs w:val="20"/>
          <w:lang w:eastAsia="it-IT"/>
        </w:rPr>
        <w:t xml:space="preserve"> devono essere realizzat</w:t>
      </w:r>
      <w:r w:rsidR="000E2A78">
        <w:rPr>
          <w:rFonts w:ascii="Calibri" w:eastAsia="Times New Roman" w:hAnsi="Calibri"/>
          <w:sz w:val="20"/>
          <w:szCs w:val="20"/>
          <w:lang w:eastAsia="it-IT"/>
        </w:rPr>
        <w:t>i</w:t>
      </w:r>
      <w:r w:rsidR="00C45D5F" w:rsidRPr="00C45D5F">
        <w:rPr>
          <w:rFonts w:ascii="Calibri" w:eastAsia="Times New Roman" w:hAnsi="Calibri"/>
          <w:sz w:val="20"/>
          <w:szCs w:val="20"/>
          <w:lang w:eastAsia="it-IT"/>
        </w:rPr>
        <w:t xml:space="preserve"> e produrre ricadute esclusivamente sul territorio regionale. </w:t>
      </w:r>
    </w:p>
    <w:p w:rsidR="00C45D5F" w:rsidRPr="00C45D5F" w:rsidRDefault="00F67148" w:rsidP="00F02B91">
      <w:pPr>
        <w:numPr>
          <w:ilvl w:val="0"/>
          <w:numId w:val="44"/>
        </w:numPr>
        <w:suppressAutoHyphens/>
        <w:autoSpaceDE w:val="0"/>
        <w:autoSpaceDN w:val="0"/>
        <w:adjustRightInd w:val="0"/>
        <w:ind w:left="357" w:hanging="357"/>
        <w:jc w:val="both"/>
        <w:rPr>
          <w:rFonts w:ascii="Calibri" w:eastAsia="Times New Roman" w:hAnsi="Calibri"/>
          <w:sz w:val="20"/>
          <w:szCs w:val="20"/>
          <w:lang w:eastAsia="it-IT"/>
        </w:rPr>
      </w:pPr>
      <w:r>
        <w:rPr>
          <w:rFonts w:ascii="Calibri" w:eastAsia="Times New Roman" w:hAnsi="Calibri"/>
          <w:sz w:val="20"/>
          <w:szCs w:val="20"/>
          <w:lang w:eastAsia="it-IT"/>
        </w:rPr>
        <w:t>L</w:t>
      </w:r>
      <w:r w:rsidR="0046603A">
        <w:rPr>
          <w:rFonts w:ascii="Calibri" w:eastAsia="Times New Roman" w:hAnsi="Calibri"/>
          <w:sz w:val="20"/>
          <w:szCs w:val="20"/>
          <w:lang w:eastAsia="it-IT"/>
        </w:rPr>
        <w:t xml:space="preserve">e proposte progettuali </w:t>
      </w:r>
      <w:r w:rsidR="00C45D5F" w:rsidRPr="00C45D5F">
        <w:rPr>
          <w:rFonts w:ascii="Calibri" w:eastAsia="Times New Roman" w:hAnsi="Calibri"/>
          <w:sz w:val="20"/>
          <w:szCs w:val="20"/>
          <w:lang w:eastAsia="it-IT"/>
        </w:rPr>
        <w:t>devono:</w:t>
      </w:r>
    </w:p>
    <w:p w:rsidR="00F67148" w:rsidRPr="00AF6438" w:rsidRDefault="00C45D5F" w:rsidP="008E5897">
      <w:pPr>
        <w:numPr>
          <w:ilvl w:val="0"/>
          <w:numId w:val="4"/>
        </w:numPr>
        <w:suppressAutoHyphens/>
        <w:autoSpaceDE w:val="0"/>
        <w:autoSpaceDN w:val="0"/>
        <w:adjustRightInd w:val="0"/>
        <w:spacing w:before="60"/>
        <w:ind w:left="714" w:hanging="357"/>
        <w:jc w:val="both"/>
        <w:rPr>
          <w:rFonts w:ascii="Calibri" w:eastAsia="Times New Roman" w:hAnsi="Calibri"/>
          <w:sz w:val="20"/>
          <w:szCs w:val="20"/>
          <w:lang w:eastAsia="it-IT"/>
        </w:rPr>
      </w:pPr>
      <w:r w:rsidRPr="00F67148">
        <w:rPr>
          <w:rFonts w:ascii="Calibri" w:eastAsia="Times New Roman" w:hAnsi="Calibri"/>
          <w:sz w:val="20"/>
          <w:szCs w:val="20"/>
          <w:lang w:eastAsia="it-IT"/>
        </w:rPr>
        <w:t xml:space="preserve">prevedere attività della </w:t>
      </w:r>
      <w:r w:rsidRPr="00AF6438">
        <w:rPr>
          <w:rFonts w:ascii="Calibri" w:eastAsia="Times New Roman" w:hAnsi="Calibri"/>
          <w:sz w:val="20"/>
          <w:szCs w:val="20"/>
          <w:lang w:eastAsia="it-IT"/>
        </w:rPr>
        <w:t xml:space="preserve">durata massima di </w:t>
      </w:r>
      <w:r w:rsidR="00AF6438" w:rsidRPr="00AF6438">
        <w:rPr>
          <w:rFonts w:ascii="Calibri" w:eastAsia="Times New Roman" w:hAnsi="Calibri"/>
          <w:sz w:val="20"/>
          <w:szCs w:val="20"/>
          <w:lang w:eastAsia="it-IT"/>
        </w:rPr>
        <w:t>30</w:t>
      </w:r>
      <w:r w:rsidR="00F67148" w:rsidRPr="00AF6438">
        <w:rPr>
          <w:rFonts w:ascii="Calibri" w:eastAsia="Times New Roman" w:hAnsi="Calibri"/>
          <w:sz w:val="20"/>
          <w:szCs w:val="20"/>
          <w:lang w:eastAsia="it-IT"/>
        </w:rPr>
        <w:t xml:space="preserve"> mesi;</w:t>
      </w:r>
    </w:p>
    <w:p w:rsidR="00C45D5F" w:rsidRPr="00C45D5F" w:rsidRDefault="00C45D5F" w:rsidP="008E5897">
      <w:pPr>
        <w:numPr>
          <w:ilvl w:val="0"/>
          <w:numId w:val="4"/>
        </w:numPr>
        <w:suppressAutoHyphens/>
        <w:autoSpaceDE w:val="0"/>
        <w:autoSpaceDN w:val="0"/>
        <w:adjustRightInd w:val="0"/>
        <w:spacing w:before="60"/>
        <w:ind w:left="714" w:hanging="357"/>
        <w:jc w:val="both"/>
        <w:rPr>
          <w:rFonts w:ascii="Calibri" w:eastAsia="Times New Roman" w:hAnsi="Calibri"/>
          <w:sz w:val="20"/>
          <w:szCs w:val="20"/>
          <w:lang w:eastAsia="it-IT"/>
        </w:rPr>
      </w:pPr>
      <w:r w:rsidRPr="00C45D5F">
        <w:rPr>
          <w:rFonts w:ascii="Calibri" w:eastAsia="Times New Roman" w:hAnsi="Calibri"/>
          <w:sz w:val="20"/>
          <w:szCs w:val="20"/>
          <w:lang w:eastAsia="it-IT"/>
        </w:rPr>
        <w:t xml:space="preserve">prevedere modalità di divulgazione e trasferimento dei risultati tali da garantire il principio della </w:t>
      </w:r>
      <w:r w:rsidR="00A80C33">
        <w:rPr>
          <w:rFonts w:ascii="Calibri" w:eastAsia="Times New Roman" w:hAnsi="Calibri"/>
          <w:sz w:val="20"/>
          <w:szCs w:val="20"/>
          <w:lang w:eastAsia="it-IT"/>
        </w:rPr>
        <w:t xml:space="preserve">maggiore efficacia e </w:t>
      </w:r>
      <w:r w:rsidRPr="00C45D5F">
        <w:rPr>
          <w:rFonts w:ascii="Calibri" w:eastAsia="Times New Roman" w:hAnsi="Calibri"/>
          <w:sz w:val="20"/>
          <w:szCs w:val="20"/>
          <w:lang w:eastAsia="it-IT"/>
        </w:rPr>
        <w:t>massima accessibilità possibile ai risultati stessi da parte di chiunque abbia interesse;</w:t>
      </w:r>
    </w:p>
    <w:p w:rsidR="00C45D5F" w:rsidRPr="008E5897" w:rsidRDefault="00C45D5F" w:rsidP="008E5897">
      <w:pPr>
        <w:numPr>
          <w:ilvl w:val="0"/>
          <w:numId w:val="4"/>
        </w:numPr>
        <w:suppressAutoHyphens/>
        <w:autoSpaceDE w:val="0"/>
        <w:autoSpaceDN w:val="0"/>
        <w:adjustRightInd w:val="0"/>
        <w:spacing w:before="60"/>
        <w:ind w:left="714" w:hanging="357"/>
        <w:jc w:val="both"/>
        <w:rPr>
          <w:rFonts w:ascii="Calibri" w:eastAsia="Times New Roman" w:hAnsi="Calibri"/>
          <w:sz w:val="20"/>
          <w:szCs w:val="20"/>
          <w:lang w:eastAsia="it-IT"/>
        </w:rPr>
      </w:pPr>
      <w:r w:rsidRPr="00C45D5F">
        <w:rPr>
          <w:rFonts w:ascii="Calibri" w:eastAsia="Times New Roman" w:hAnsi="Calibri"/>
          <w:sz w:val="20"/>
          <w:szCs w:val="20"/>
          <w:lang w:eastAsia="it-IT"/>
        </w:rPr>
        <w:t>assicurare che i risultati siano ugualmente fruibili da tutti i soggetti dei territori e degli ambiti interessati, attraverso idonee modalità di trasferimento;</w:t>
      </w:r>
    </w:p>
    <w:p w:rsidR="00C45D5F" w:rsidRPr="00C45D5F" w:rsidRDefault="00C45D5F" w:rsidP="008E5897">
      <w:pPr>
        <w:numPr>
          <w:ilvl w:val="0"/>
          <w:numId w:val="4"/>
        </w:numPr>
        <w:suppressAutoHyphens/>
        <w:autoSpaceDE w:val="0"/>
        <w:autoSpaceDN w:val="0"/>
        <w:adjustRightInd w:val="0"/>
        <w:spacing w:before="60"/>
        <w:ind w:left="714" w:hanging="357"/>
        <w:jc w:val="both"/>
        <w:rPr>
          <w:rFonts w:ascii="Calibri" w:eastAsia="Lucida Sans Unicode" w:hAnsi="Calibri"/>
          <w:kern w:val="1"/>
          <w:sz w:val="20"/>
          <w:szCs w:val="20"/>
          <w:lang w:eastAsia="hi-IN" w:bidi="hi-IN"/>
        </w:rPr>
      </w:pPr>
      <w:r w:rsidRPr="00C45D5F">
        <w:rPr>
          <w:rFonts w:ascii="Calibri" w:eastAsia="Times New Roman" w:hAnsi="Calibri"/>
          <w:sz w:val="20"/>
          <w:szCs w:val="20"/>
          <w:lang w:eastAsia="it-IT"/>
        </w:rPr>
        <w:t xml:space="preserve">prevedere un cofinanziamento da parte degli stessi soggetti proponenti pari ad almeno </w:t>
      </w:r>
      <w:r w:rsidR="00A80C33">
        <w:rPr>
          <w:rFonts w:ascii="Calibri" w:eastAsia="Times New Roman" w:hAnsi="Calibri"/>
          <w:sz w:val="20"/>
          <w:szCs w:val="20"/>
          <w:lang w:eastAsia="it-IT"/>
        </w:rPr>
        <w:t>a</w:t>
      </w:r>
      <w:r w:rsidRPr="00C45D5F">
        <w:rPr>
          <w:rFonts w:ascii="Calibri" w:eastAsia="Times New Roman" w:hAnsi="Calibri"/>
          <w:sz w:val="20"/>
          <w:szCs w:val="20"/>
          <w:lang w:eastAsia="it-IT"/>
        </w:rPr>
        <w:t xml:space="preserve">l: </w:t>
      </w:r>
    </w:p>
    <w:p w:rsidR="00C45D5F" w:rsidRPr="00C45D5F" w:rsidRDefault="00C45D5F" w:rsidP="00257EE2">
      <w:pPr>
        <w:numPr>
          <w:ilvl w:val="2"/>
          <w:numId w:val="32"/>
        </w:numPr>
        <w:suppressAutoHyphens/>
        <w:autoSpaceDE w:val="0"/>
        <w:autoSpaceDN w:val="0"/>
        <w:adjustRightInd w:val="0"/>
        <w:spacing w:before="60" w:after="60"/>
        <w:ind w:left="851" w:hanging="142"/>
        <w:jc w:val="both"/>
        <w:rPr>
          <w:rFonts w:ascii="Calibri" w:eastAsia="Times New Roman" w:hAnsi="Calibri"/>
          <w:sz w:val="20"/>
          <w:szCs w:val="20"/>
          <w:lang w:eastAsia="it-IT"/>
        </w:rPr>
      </w:pPr>
      <w:r w:rsidRPr="00C45D5F">
        <w:rPr>
          <w:rFonts w:ascii="Calibri" w:eastAsia="Times New Roman" w:hAnsi="Calibri"/>
          <w:sz w:val="20"/>
          <w:szCs w:val="20"/>
          <w:lang w:eastAsia="it-IT"/>
        </w:rPr>
        <w:t xml:space="preserve">20% del costo complessivo </w:t>
      </w:r>
      <w:r w:rsidR="00512437">
        <w:rPr>
          <w:rFonts w:ascii="Calibri" w:eastAsia="Times New Roman" w:hAnsi="Calibri"/>
          <w:sz w:val="20"/>
          <w:szCs w:val="20"/>
          <w:lang w:eastAsia="it-IT"/>
        </w:rPr>
        <w:t>delle attività</w:t>
      </w:r>
      <w:r w:rsidRPr="00C45D5F">
        <w:rPr>
          <w:rFonts w:ascii="Calibri" w:eastAsia="Times New Roman" w:hAnsi="Calibri"/>
          <w:sz w:val="20"/>
          <w:szCs w:val="20"/>
          <w:lang w:eastAsia="it-IT"/>
        </w:rPr>
        <w:t xml:space="preserve"> di </w:t>
      </w:r>
      <w:r w:rsidR="0046603A" w:rsidRPr="00C45D5F">
        <w:rPr>
          <w:rFonts w:ascii="Calibri" w:eastAsia="Times New Roman" w:hAnsi="Calibri"/>
          <w:sz w:val="20"/>
          <w:szCs w:val="20"/>
          <w:lang w:eastAsia="it-IT"/>
        </w:rPr>
        <w:t>ricerca</w:t>
      </w:r>
      <w:r w:rsidR="00512437">
        <w:rPr>
          <w:rFonts w:ascii="Calibri" w:eastAsia="Times New Roman" w:hAnsi="Calibri"/>
          <w:sz w:val="20"/>
          <w:szCs w:val="20"/>
          <w:lang w:eastAsia="it-IT"/>
        </w:rPr>
        <w:t>, parte A della proposta progettuale</w:t>
      </w:r>
      <w:r w:rsidRPr="00C45D5F">
        <w:rPr>
          <w:rFonts w:ascii="Calibri" w:eastAsia="Times New Roman" w:hAnsi="Calibri"/>
          <w:sz w:val="20"/>
          <w:szCs w:val="20"/>
          <w:lang w:eastAsia="it-IT"/>
        </w:rPr>
        <w:t>;</w:t>
      </w:r>
    </w:p>
    <w:p w:rsidR="00C45D5F" w:rsidRPr="00C45D5F" w:rsidRDefault="00C45D5F" w:rsidP="00C45D5F">
      <w:pPr>
        <w:numPr>
          <w:ilvl w:val="2"/>
          <w:numId w:val="32"/>
        </w:numPr>
        <w:suppressAutoHyphens/>
        <w:autoSpaceDE w:val="0"/>
        <w:autoSpaceDN w:val="0"/>
        <w:adjustRightInd w:val="0"/>
        <w:ind w:left="851" w:hanging="142"/>
        <w:jc w:val="both"/>
        <w:rPr>
          <w:rFonts w:ascii="Calibri" w:eastAsia="Lucida Sans Unicode" w:hAnsi="Calibri"/>
          <w:kern w:val="1"/>
          <w:sz w:val="20"/>
          <w:szCs w:val="20"/>
          <w:lang w:eastAsia="hi-IN" w:bidi="hi-IN"/>
        </w:rPr>
      </w:pPr>
      <w:r w:rsidRPr="00C45D5F">
        <w:rPr>
          <w:rFonts w:ascii="Calibri" w:eastAsia="Times New Roman" w:hAnsi="Calibri"/>
          <w:sz w:val="20"/>
          <w:szCs w:val="20"/>
          <w:lang w:eastAsia="it-IT"/>
        </w:rPr>
        <w:t xml:space="preserve">40% del costo complessivo </w:t>
      </w:r>
      <w:r w:rsidR="0046603A" w:rsidRPr="00C45D5F">
        <w:rPr>
          <w:rFonts w:ascii="Calibri" w:eastAsia="Times New Roman" w:hAnsi="Calibri"/>
          <w:sz w:val="20"/>
          <w:szCs w:val="20"/>
          <w:lang w:eastAsia="it-IT"/>
        </w:rPr>
        <w:t>dell’</w:t>
      </w:r>
      <w:bookmarkStart w:id="9" w:name="_Hlk136359802"/>
      <w:r w:rsidR="0046603A" w:rsidRPr="00C45D5F">
        <w:rPr>
          <w:rFonts w:ascii="Calibri" w:eastAsia="Times New Roman" w:hAnsi="Calibri"/>
          <w:sz w:val="20"/>
          <w:szCs w:val="20"/>
          <w:lang w:eastAsia="it-IT"/>
        </w:rPr>
        <w:t>intervento pilot</w:t>
      </w:r>
      <w:bookmarkEnd w:id="9"/>
      <w:r w:rsidR="0046603A">
        <w:rPr>
          <w:rFonts w:ascii="Calibri" w:eastAsia="Times New Roman" w:hAnsi="Calibri"/>
          <w:sz w:val="20"/>
          <w:szCs w:val="20"/>
          <w:lang w:eastAsia="it-IT"/>
        </w:rPr>
        <w:t>a</w:t>
      </w:r>
      <w:r w:rsidR="003419AC">
        <w:rPr>
          <w:rFonts w:ascii="Calibri" w:eastAsia="Times New Roman" w:hAnsi="Calibri"/>
          <w:sz w:val="20"/>
          <w:szCs w:val="20"/>
          <w:lang w:eastAsia="it-IT"/>
        </w:rPr>
        <w:t xml:space="preserve">, </w:t>
      </w:r>
      <w:r w:rsidR="003419AC" w:rsidRPr="003419AC">
        <w:rPr>
          <w:rFonts w:ascii="Calibri" w:eastAsia="Times New Roman" w:hAnsi="Calibri"/>
          <w:sz w:val="20"/>
          <w:szCs w:val="20"/>
          <w:lang w:eastAsia="it-IT"/>
        </w:rPr>
        <w:t xml:space="preserve">parte </w:t>
      </w:r>
      <w:r w:rsidR="003419AC">
        <w:rPr>
          <w:rFonts w:ascii="Calibri" w:eastAsia="Times New Roman" w:hAnsi="Calibri"/>
          <w:sz w:val="20"/>
          <w:szCs w:val="20"/>
          <w:lang w:eastAsia="it-IT"/>
        </w:rPr>
        <w:t>B</w:t>
      </w:r>
      <w:r w:rsidR="003419AC" w:rsidRPr="003419AC">
        <w:rPr>
          <w:rFonts w:ascii="Calibri" w:eastAsia="Times New Roman" w:hAnsi="Calibri"/>
          <w:sz w:val="20"/>
          <w:szCs w:val="20"/>
          <w:lang w:eastAsia="it-IT"/>
        </w:rPr>
        <w:t xml:space="preserve"> della proposta progettuale;</w:t>
      </w:r>
    </w:p>
    <w:p w:rsidR="00C45D5F" w:rsidRPr="00C45D5F" w:rsidRDefault="00C45D5F" w:rsidP="008E5897">
      <w:pPr>
        <w:numPr>
          <w:ilvl w:val="0"/>
          <w:numId w:val="4"/>
        </w:numPr>
        <w:suppressAutoHyphens/>
        <w:autoSpaceDE w:val="0"/>
        <w:autoSpaceDN w:val="0"/>
        <w:adjustRightInd w:val="0"/>
        <w:spacing w:before="60"/>
        <w:ind w:left="714" w:hanging="357"/>
        <w:jc w:val="both"/>
        <w:rPr>
          <w:rFonts w:ascii="Calibri" w:eastAsia="Times New Roman" w:hAnsi="Calibri"/>
          <w:sz w:val="20"/>
          <w:szCs w:val="20"/>
          <w:lang w:eastAsia="it-IT"/>
        </w:rPr>
      </w:pPr>
      <w:r w:rsidRPr="00C45D5F">
        <w:rPr>
          <w:rFonts w:ascii="Calibri" w:eastAsia="Times New Roman" w:hAnsi="Calibri"/>
          <w:sz w:val="20"/>
          <w:szCs w:val="20"/>
          <w:lang w:eastAsia="it-IT"/>
        </w:rPr>
        <w:t>prevedere azioni per il monitoraggio fisico, finanziario e di valutazione interna;</w:t>
      </w:r>
    </w:p>
    <w:p w:rsidR="00C45D5F" w:rsidRPr="00C45D5F" w:rsidRDefault="00C45D5F" w:rsidP="00B3341A">
      <w:pPr>
        <w:numPr>
          <w:ilvl w:val="0"/>
          <w:numId w:val="4"/>
        </w:numPr>
        <w:suppressAutoHyphens/>
        <w:autoSpaceDE w:val="0"/>
        <w:autoSpaceDN w:val="0"/>
        <w:adjustRightInd w:val="0"/>
        <w:spacing w:before="60" w:after="120"/>
        <w:ind w:left="714" w:hanging="357"/>
        <w:jc w:val="both"/>
        <w:rPr>
          <w:rFonts w:ascii="Calibri" w:eastAsia="Times New Roman" w:hAnsi="Calibri"/>
          <w:sz w:val="20"/>
          <w:szCs w:val="20"/>
          <w:lang w:eastAsia="it-IT"/>
        </w:rPr>
      </w:pPr>
      <w:r w:rsidRPr="00C45D5F">
        <w:rPr>
          <w:rFonts w:ascii="Calibri" w:eastAsia="Times New Roman" w:hAnsi="Calibri"/>
          <w:sz w:val="20"/>
          <w:szCs w:val="20"/>
          <w:lang w:eastAsia="it-IT"/>
        </w:rPr>
        <w:t>riportare, in ogni sede di disseminazione, pubblicazione e utilizzazione dei risultati, l’indicazione che le attività sono state realizzate con il contributo della Regione Puglia.</w:t>
      </w:r>
    </w:p>
    <w:p w:rsidR="00C45D5F" w:rsidRPr="00FE1034" w:rsidRDefault="00FA3F6A" w:rsidP="00FE1034">
      <w:pPr>
        <w:numPr>
          <w:ilvl w:val="0"/>
          <w:numId w:val="44"/>
        </w:numPr>
        <w:suppressAutoHyphens/>
        <w:autoSpaceDE w:val="0"/>
        <w:autoSpaceDN w:val="0"/>
        <w:adjustRightInd w:val="0"/>
        <w:ind w:left="357" w:hanging="357"/>
        <w:jc w:val="both"/>
        <w:rPr>
          <w:rFonts w:ascii="Calibri" w:eastAsia="Times New Roman" w:hAnsi="Calibri"/>
          <w:sz w:val="20"/>
          <w:szCs w:val="20"/>
          <w:u w:val="single"/>
          <w:lang w:eastAsia="it-IT"/>
        </w:rPr>
      </w:pPr>
      <w:r w:rsidRPr="00FE1034">
        <w:rPr>
          <w:rFonts w:ascii="Calibri" w:eastAsia="Times New Roman" w:hAnsi="Calibri"/>
          <w:sz w:val="20"/>
          <w:szCs w:val="20"/>
          <w:lang w:eastAsia="it-IT"/>
        </w:rPr>
        <w:t xml:space="preserve">Le proposte progettuali </w:t>
      </w:r>
      <w:r w:rsidR="00905129" w:rsidRPr="00FE1034">
        <w:rPr>
          <w:rFonts w:ascii="Calibri" w:eastAsia="Times New Roman" w:hAnsi="Calibri"/>
          <w:sz w:val="20"/>
          <w:szCs w:val="20"/>
          <w:lang w:eastAsia="it-IT"/>
        </w:rPr>
        <w:t>possono</w:t>
      </w:r>
      <w:r w:rsidR="00FE1034" w:rsidRPr="00FE1034">
        <w:rPr>
          <w:rFonts w:ascii="Calibri" w:eastAsia="Times New Roman" w:hAnsi="Calibri"/>
          <w:sz w:val="20"/>
          <w:szCs w:val="20"/>
          <w:lang w:eastAsia="it-IT"/>
        </w:rPr>
        <w:t xml:space="preserve"> inoltre prevedere </w:t>
      </w:r>
      <w:r w:rsidR="00C45D5F" w:rsidRPr="00FE1034">
        <w:rPr>
          <w:rFonts w:ascii="Calibri" w:eastAsia="Times New Roman" w:hAnsi="Calibri"/>
          <w:sz w:val="20"/>
          <w:szCs w:val="20"/>
          <w:lang w:eastAsia="it-IT"/>
        </w:rPr>
        <w:t>un approccio multidisciplinare ed integrato, eventualmente mediante il coinvolgimento di soggetti diversi chiamati a svolgere specifici ruoli in una rete di relazioni tra soggetti partecipanti e tra essi e la filiera produttiva della canapa ed il sistema territoriale interessato</w:t>
      </w:r>
      <w:r w:rsidR="00FE1034">
        <w:rPr>
          <w:rFonts w:ascii="Calibri" w:eastAsia="Times New Roman" w:hAnsi="Calibri"/>
          <w:sz w:val="20"/>
          <w:szCs w:val="20"/>
          <w:lang w:eastAsia="it-IT"/>
        </w:rPr>
        <w:t>.</w:t>
      </w:r>
    </w:p>
    <w:p w:rsidR="00C45D5F" w:rsidRPr="00C45D5F" w:rsidRDefault="00C45D5F" w:rsidP="00FE1034">
      <w:pPr>
        <w:numPr>
          <w:ilvl w:val="0"/>
          <w:numId w:val="44"/>
        </w:numPr>
        <w:suppressAutoHyphens/>
        <w:autoSpaceDE w:val="0"/>
        <w:autoSpaceDN w:val="0"/>
        <w:adjustRightInd w:val="0"/>
        <w:spacing w:before="120" w:after="120"/>
        <w:ind w:left="357" w:hanging="357"/>
        <w:jc w:val="both"/>
        <w:rPr>
          <w:rFonts w:ascii="Calibri" w:eastAsia="Times New Roman" w:hAnsi="Calibri"/>
          <w:sz w:val="20"/>
          <w:szCs w:val="20"/>
          <w:lang w:eastAsia="it-IT"/>
        </w:rPr>
      </w:pPr>
      <w:r w:rsidRPr="00C45D5F">
        <w:rPr>
          <w:rFonts w:ascii="Calibri" w:eastAsia="Times New Roman" w:hAnsi="Calibri"/>
          <w:sz w:val="20"/>
          <w:szCs w:val="20"/>
          <w:lang w:eastAsia="it-IT"/>
        </w:rPr>
        <w:t>I risultati scientifici ed innovativi delle ricerche finanziate e delle attività pilota saranno caratterizzati dal regime di comproprietà tra la Regione Puglia e i soggetti beneficiari.</w:t>
      </w:r>
    </w:p>
    <w:p w:rsidR="00C45D5F" w:rsidRPr="00C45D5F" w:rsidRDefault="00C45D5F" w:rsidP="00F02B91">
      <w:pPr>
        <w:numPr>
          <w:ilvl w:val="0"/>
          <w:numId w:val="44"/>
        </w:numPr>
        <w:suppressAutoHyphens/>
        <w:autoSpaceDE w:val="0"/>
        <w:autoSpaceDN w:val="0"/>
        <w:adjustRightInd w:val="0"/>
        <w:spacing w:after="120"/>
        <w:ind w:left="357" w:hanging="357"/>
        <w:jc w:val="both"/>
        <w:rPr>
          <w:rFonts w:ascii="Calibri" w:eastAsia="Times New Roman" w:hAnsi="Calibri"/>
          <w:sz w:val="20"/>
          <w:szCs w:val="20"/>
          <w:lang w:eastAsia="it-IT"/>
        </w:rPr>
      </w:pPr>
      <w:r w:rsidRPr="00C45D5F">
        <w:rPr>
          <w:rFonts w:ascii="Calibri" w:eastAsia="Times New Roman" w:hAnsi="Calibri"/>
          <w:sz w:val="20"/>
          <w:szCs w:val="20"/>
          <w:lang w:eastAsia="it-IT"/>
        </w:rPr>
        <w:lastRenderedPageBreak/>
        <w:t>Qualora dall</w:t>
      </w:r>
      <w:r w:rsidR="003419AC">
        <w:rPr>
          <w:rFonts w:ascii="Calibri" w:eastAsia="Times New Roman" w:hAnsi="Calibri"/>
          <w:sz w:val="20"/>
          <w:szCs w:val="20"/>
          <w:lang w:eastAsia="it-IT"/>
        </w:rPr>
        <w:t>e proposte progettuali, nella loro attività di</w:t>
      </w:r>
      <w:r w:rsidRPr="00C45D5F">
        <w:rPr>
          <w:rFonts w:ascii="Calibri" w:eastAsia="Times New Roman" w:hAnsi="Calibri"/>
          <w:sz w:val="20"/>
          <w:szCs w:val="20"/>
          <w:lang w:eastAsia="it-IT"/>
        </w:rPr>
        <w:t xml:space="preserve"> ricerca </w:t>
      </w:r>
      <w:r w:rsidR="003419AC">
        <w:rPr>
          <w:rFonts w:ascii="Calibri" w:eastAsia="Times New Roman" w:hAnsi="Calibri"/>
          <w:sz w:val="20"/>
          <w:szCs w:val="20"/>
          <w:lang w:eastAsia="it-IT"/>
        </w:rPr>
        <w:t>e/</w:t>
      </w:r>
      <w:r w:rsidRPr="00C45D5F">
        <w:rPr>
          <w:rFonts w:ascii="Calibri" w:eastAsia="Times New Roman" w:hAnsi="Calibri"/>
          <w:sz w:val="20"/>
          <w:szCs w:val="20"/>
          <w:lang w:eastAsia="it-IT"/>
        </w:rPr>
        <w:t xml:space="preserve">o </w:t>
      </w:r>
      <w:r w:rsidR="003419AC">
        <w:rPr>
          <w:rFonts w:ascii="Calibri" w:eastAsia="Times New Roman" w:hAnsi="Calibri"/>
          <w:sz w:val="20"/>
          <w:szCs w:val="20"/>
          <w:lang w:eastAsia="it-IT"/>
        </w:rPr>
        <w:t>per gli i</w:t>
      </w:r>
      <w:r w:rsidRPr="00C45D5F">
        <w:rPr>
          <w:rFonts w:ascii="Calibri" w:eastAsia="Times New Roman" w:hAnsi="Calibri"/>
          <w:sz w:val="20"/>
          <w:szCs w:val="20"/>
          <w:lang w:eastAsia="it-IT"/>
        </w:rPr>
        <w:t>nterventi pilota</w:t>
      </w:r>
      <w:r w:rsidR="003419AC">
        <w:rPr>
          <w:rFonts w:ascii="Calibri" w:eastAsia="Times New Roman" w:hAnsi="Calibri"/>
          <w:sz w:val="20"/>
          <w:szCs w:val="20"/>
          <w:lang w:eastAsia="it-IT"/>
        </w:rPr>
        <w:t>,</w:t>
      </w:r>
      <w:r w:rsidRPr="00C45D5F">
        <w:rPr>
          <w:rFonts w:ascii="Calibri" w:eastAsia="Times New Roman" w:hAnsi="Calibri"/>
          <w:sz w:val="20"/>
          <w:szCs w:val="20"/>
          <w:lang w:eastAsia="it-IT"/>
        </w:rPr>
        <w:t xml:space="preserve"> si ottengano risultati inventivi, o novità, tali da consentire la richiesta di un brevetto ai sensi della normativa vigente, è in capo al beneficiario del contributo l’obbligo di stipulare accordi formali con la Regione Puglia in merito agli aspetti relativi alla titolarità o co-titolarità del brevetto o di eventuali altri diritti di proprietà intellettuale.</w:t>
      </w:r>
    </w:p>
    <w:p w:rsidR="00EA6004" w:rsidRPr="00496435" w:rsidRDefault="00C45D5F" w:rsidP="00F02B91">
      <w:pPr>
        <w:numPr>
          <w:ilvl w:val="0"/>
          <w:numId w:val="44"/>
        </w:numPr>
        <w:suppressAutoHyphens/>
        <w:autoSpaceDE w:val="0"/>
        <w:autoSpaceDN w:val="0"/>
        <w:adjustRightInd w:val="0"/>
        <w:spacing w:after="120"/>
        <w:jc w:val="both"/>
        <w:rPr>
          <w:rFonts w:asciiTheme="minorHAnsi" w:hAnsiTheme="minorHAnsi" w:cstheme="minorHAnsi"/>
          <w:sz w:val="20"/>
          <w:szCs w:val="20"/>
        </w:rPr>
      </w:pPr>
      <w:r w:rsidRPr="00C45D5F">
        <w:rPr>
          <w:rFonts w:ascii="Calibri" w:eastAsia="Lucida Sans Unicode" w:hAnsi="Calibri"/>
          <w:kern w:val="1"/>
          <w:sz w:val="20"/>
          <w:szCs w:val="20"/>
          <w:lang w:eastAsia="hi-IN" w:bidi="hi-IN"/>
        </w:rPr>
        <w:t xml:space="preserve">Riguardo la domanda di privativa per varietà vegetali, si richiama la disciplina legislativa specifica di cui al Decreto legislativo 10 febbraio 2005, n. 30 “Codice della proprietà industriale” e </w:t>
      </w:r>
      <w:proofErr w:type="spellStart"/>
      <w:r w:rsidRPr="00C45D5F">
        <w:rPr>
          <w:rFonts w:ascii="Calibri" w:eastAsia="Lucida Sans Unicode" w:hAnsi="Calibri"/>
          <w:kern w:val="1"/>
          <w:sz w:val="20"/>
          <w:szCs w:val="20"/>
          <w:lang w:eastAsia="hi-IN" w:bidi="hi-IN"/>
        </w:rPr>
        <w:t>ss.</w:t>
      </w:r>
      <w:proofErr w:type="gramStart"/>
      <w:r w:rsidRPr="00C45D5F">
        <w:rPr>
          <w:rFonts w:ascii="Calibri" w:eastAsia="Lucida Sans Unicode" w:hAnsi="Calibri"/>
          <w:kern w:val="1"/>
          <w:sz w:val="20"/>
          <w:szCs w:val="20"/>
          <w:lang w:eastAsia="hi-IN" w:bidi="hi-IN"/>
        </w:rPr>
        <w:t>mm.ii</w:t>
      </w:r>
      <w:proofErr w:type="spellEnd"/>
      <w:r w:rsidR="00EA6004" w:rsidRPr="00496435">
        <w:rPr>
          <w:rFonts w:asciiTheme="minorHAnsi" w:hAnsiTheme="minorHAnsi" w:cstheme="minorHAnsi"/>
          <w:sz w:val="20"/>
          <w:szCs w:val="20"/>
        </w:rPr>
        <w:t>.</w:t>
      </w:r>
      <w:proofErr w:type="gramEnd"/>
    </w:p>
    <w:p w:rsidR="00EA6004" w:rsidRPr="00D677A7" w:rsidRDefault="00EA6004" w:rsidP="00F02B91">
      <w:pPr>
        <w:pStyle w:val="Titolo1"/>
        <w:spacing w:after="120"/>
        <w:jc w:val="center"/>
        <w:rPr>
          <w:color w:val="auto"/>
        </w:rPr>
      </w:pPr>
      <w:bookmarkStart w:id="10" w:name="_Toc169247484"/>
      <w:r w:rsidRPr="00D677A7">
        <w:rPr>
          <w:color w:val="auto"/>
        </w:rPr>
        <w:t>Articolo 6 -</w:t>
      </w:r>
      <w:r w:rsidR="00F25B98" w:rsidRPr="00D677A7">
        <w:rPr>
          <w:color w:val="auto"/>
        </w:rPr>
        <w:t xml:space="preserve"> </w:t>
      </w:r>
      <w:r w:rsidRPr="00D677A7">
        <w:rPr>
          <w:color w:val="auto"/>
        </w:rPr>
        <w:t>Entità dell’aiuto pubblico</w:t>
      </w:r>
      <w:bookmarkEnd w:id="10"/>
    </w:p>
    <w:p w:rsidR="00EE0DC4" w:rsidRPr="00864C22" w:rsidRDefault="00EE0DC4" w:rsidP="00EE0DC4">
      <w:pPr>
        <w:pStyle w:val="Paragrafoelenco"/>
        <w:numPr>
          <w:ilvl w:val="0"/>
          <w:numId w:val="5"/>
        </w:numPr>
        <w:tabs>
          <w:tab w:val="left" w:pos="-3060"/>
          <w:tab w:val="left" w:pos="-2700"/>
          <w:tab w:val="center" w:pos="4819"/>
          <w:tab w:val="right" w:pos="9638"/>
        </w:tabs>
        <w:spacing w:after="120"/>
        <w:ind w:left="426"/>
        <w:contextualSpacing w:val="0"/>
        <w:jc w:val="both"/>
        <w:rPr>
          <w:rFonts w:asciiTheme="minorHAnsi" w:hAnsiTheme="minorHAnsi"/>
          <w:sz w:val="20"/>
          <w:szCs w:val="20"/>
        </w:rPr>
      </w:pPr>
      <w:r w:rsidRPr="00FC62ED">
        <w:rPr>
          <w:rFonts w:asciiTheme="minorHAnsi" w:hAnsiTheme="minorHAnsi"/>
          <w:sz w:val="20"/>
          <w:szCs w:val="20"/>
        </w:rPr>
        <w:t xml:space="preserve">La dotazione finanziaria complessiva destinata al sostegno di cui al presente avviso ammonta ad euro </w:t>
      </w:r>
      <w:r w:rsidRPr="005825CB">
        <w:rPr>
          <w:rFonts w:asciiTheme="minorHAnsi" w:hAnsiTheme="minorHAnsi"/>
          <w:b/>
          <w:sz w:val="20"/>
          <w:szCs w:val="20"/>
        </w:rPr>
        <w:t>250.000,00</w:t>
      </w:r>
      <w:r w:rsidRPr="00864C22">
        <w:rPr>
          <w:rFonts w:asciiTheme="minorHAnsi" w:hAnsiTheme="minorHAnsi"/>
          <w:sz w:val="20"/>
          <w:szCs w:val="20"/>
        </w:rPr>
        <w:t xml:space="preserve"> (duecentocinquantamila/00).</w:t>
      </w:r>
    </w:p>
    <w:p w:rsidR="006C3300" w:rsidRPr="005825CB" w:rsidRDefault="00EE0DC4" w:rsidP="006C3300">
      <w:pPr>
        <w:pStyle w:val="Paragrafoelenco"/>
        <w:numPr>
          <w:ilvl w:val="0"/>
          <w:numId w:val="5"/>
        </w:numPr>
        <w:tabs>
          <w:tab w:val="left" w:pos="-3060"/>
          <w:tab w:val="left" w:pos="-2700"/>
          <w:tab w:val="center" w:pos="4819"/>
          <w:tab w:val="right" w:pos="9638"/>
        </w:tabs>
        <w:ind w:left="425" w:hanging="357"/>
        <w:contextualSpacing w:val="0"/>
        <w:jc w:val="both"/>
        <w:rPr>
          <w:rFonts w:asciiTheme="minorHAnsi" w:hAnsiTheme="minorHAnsi"/>
          <w:sz w:val="20"/>
          <w:szCs w:val="20"/>
        </w:rPr>
      </w:pPr>
      <w:r>
        <w:rPr>
          <w:rFonts w:asciiTheme="minorHAnsi" w:hAnsiTheme="minorHAnsi"/>
          <w:sz w:val="20"/>
          <w:szCs w:val="20"/>
        </w:rPr>
        <w:t xml:space="preserve">Il contributo regionale concedibile </w:t>
      </w:r>
      <w:r w:rsidR="004850DB">
        <w:rPr>
          <w:rFonts w:asciiTheme="minorHAnsi" w:hAnsiTheme="minorHAnsi"/>
          <w:sz w:val="20"/>
          <w:szCs w:val="20"/>
        </w:rPr>
        <w:t xml:space="preserve">per la realizzazione di ciascuna proposta progettuale </w:t>
      </w:r>
      <w:r w:rsidR="006C3300" w:rsidRPr="006C3300">
        <w:rPr>
          <w:rFonts w:asciiTheme="minorHAnsi" w:hAnsiTheme="minorHAnsi"/>
          <w:sz w:val="20"/>
          <w:szCs w:val="20"/>
        </w:rPr>
        <w:t xml:space="preserve">non potrà essere superiore a </w:t>
      </w:r>
      <w:r w:rsidR="006C3300" w:rsidRPr="005825CB">
        <w:rPr>
          <w:rFonts w:asciiTheme="minorHAnsi" w:hAnsiTheme="minorHAnsi"/>
          <w:b/>
          <w:sz w:val="20"/>
          <w:szCs w:val="20"/>
        </w:rPr>
        <w:t>€ 125.000,00</w:t>
      </w:r>
      <w:r w:rsidR="006C3300" w:rsidRPr="005825CB">
        <w:rPr>
          <w:rFonts w:asciiTheme="minorHAnsi" w:hAnsiTheme="minorHAnsi"/>
          <w:sz w:val="20"/>
          <w:szCs w:val="20"/>
        </w:rPr>
        <w:t xml:space="preserve"> (centoventicinquemila/00 euro), e si articola nel seguente modo:</w:t>
      </w:r>
    </w:p>
    <w:p w:rsidR="006C3300" w:rsidRPr="005825CB" w:rsidRDefault="006C3300" w:rsidP="00F13664">
      <w:pPr>
        <w:numPr>
          <w:ilvl w:val="0"/>
          <w:numId w:val="4"/>
        </w:numPr>
        <w:suppressAutoHyphens/>
        <w:autoSpaceDE w:val="0"/>
        <w:autoSpaceDN w:val="0"/>
        <w:adjustRightInd w:val="0"/>
        <w:spacing w:before="60"/>
        <w:ind w:left="714" w:hanging="357"/>
        <w:jc w:val="both"/>
        <w:rPr>
          <w:rFonts w:asciiTheme="minorHAnsi" w:hAnsiTheme="minorHAnsi"/>
          <w:sz w:val="20"/>
          <w:szCs w:val="20"/>
        </w:rPr>
      </w:pPr>
      <w:r w:rsidRPr="005825CB">
        <w:rPr>
          <w:rFonts w:asciiTheme="minorHAnsi" w:hAnsiTheme="minorHAnsi"/>
          <w:sz w:val="20"/>
          <w:szCs w:val="20"/>
        </w:rPr>
        <w:t xml:space="preserve">per le attività di ricerca, parte A, il contributo concedibile è pari al massimo all’80% del costo, e non potrà essere inferiore a € 40.000,00 (quarantamila/00 euro) e superiore a </w:t>
      </w:r>
      <w:r w:rsidRPr="005825CB">
        <w:rPr>
          <w:rFonts w:asciiTheme="minorHAnsi" w:hAnsiTheme="minorHAnsi"/>
          <w:b/>
          <w:sz w:val="20"/>
          <w:szCs w:val="20"/>
        </w:rPr>
        <w:t xml:space="preserve">€ </w:t>
      </w:r>
      <w:r w:rsidR="005825CB" w:rsidRPr="005825CB">
        <w:rPr>
          <w:rFonts w:asciiTheme="minorHAnsi" w:hAnsiTheme="minorHAnsi"/>
          <w:b/>
          <w:sz w:val="20"/>
          <w:szCs w:val="20"/>
        </w:rPr>
        <w:t>75</w:t>
      </w:r>
      <w:r w:rsidRPr="005825CB">
        <w:rPr>
          <w:rFonts w:asciiTheme="minorHAnsi" w:hAnsiTheme="minorHAnsi"/>
          <w:b/>
          <w:sz w:val="20"/>
          <w:szCs w:val="20"/>
        </w:rPr>
        <w:t>.000</w:t>
      </w:r>
      <w:r w:rsidRPr="005825CB">
        <w:rPr>
          <w:rFonts w:asciiTheme="minorHAnsi" w:hAnsiTheme="minorHAnsi"/>
          <w:sz w:val="20"/>
          <w:szCs w:val="20"/>
        </w:rPr>
        <w:t xml:space="preserve"> (</w:t>
      </w:r>
      <w:r w:rsidR="005825CB" w:rsidRPr="005825CB">
        <w:rPr>
          <w:rFonts w:asciiTheme="minorHAnsi" w:hAnsiTheme="minorHAnsi"/>
          <w:sz w:val="20"/>
          <w:szCs w:val="20"/>
        </w:rPr>
        <w:t>settantacinquemila</w:t>
      </w:r>
      <w:r w:rsidRPr="005825CB">
        <w:rPr>
          <w:rFonts w:asciiTheme="minorHAnsi" w:hAnsiTheme="minorHAnsi"/>
          <w:sz w:val="20"/>
          <w:szCs w:val="20"/>
        </w:rPr>
        <w:t>/00 euro)</w:t>
      </w:r>
      <w:r w:rsidR="004850DB" w:rsidRPr="005825CB">
        <w:rPr>
          <w:rFonts w:asciiTheme="minorHAnsi" w:hAnsiTheme="minorHAnsi"/>
          <w:sz w:val="20"/>
          <w:szCs w:val="20"/>
        </w:rPr>
        <w:t>;</w:t>
      </w:r>
    </w:p>
    <w:p w:rsidR="006C3300" w:rsidRPr="00F13664" w:rsidRDefault="006C3300" w:rsidP="00F13664">
      <w:pPr>
        <w:numPr>
          <w:ilvl w:val="0"/>
          <w:numId w:val="4"/>
        </w:numPr>
        <w:suppressAutoHyphens/>
        <w:autoSpaceDE w:val="0"/>
        <w:autoSpaceDN w:val="0"/>
        <w:adjustRightInd w:val="0"/>
        <w:spacing w:before="60"/>
        <w:ind w:left="714" w:hanging="357"/>
        <w:jc w:val="both"/>
        <w:rPr>
          <w:rFonts w:asciiTheme="minorHAnsi" w:hAnsiTheme="minorHAnsi"/>
          <w:sz w:val="20"/>
          <w:szCs w:val="20"/>
        </w:rPr>
      </w:pPr>
      <w:r w:rsidRPr="005825CB">
        <w:rPr>
          <w:rFonts w:asciiTheme="minorHAnsi" w:hAnsiTheme="minorHAnsi"/>
          <w:sz w:val="20"/>
          <w:szCs w:val="20"/>
        </w:rPr>
        <w:t xml:space="preserve">per </w:t>
      </w:r>
      <w:r w:rsidR="004C5BE3" w:rsidRPr="005825CB">
        <w:rPr>
          <w:rFonts w:asciiTheme="minorHAnsi" w:hAnsiTheme="minorHAnsi"/>
          <w:sz w:val="20"/>
          <w:szCs w:val="20"/>
        </w:rPr>
        <w:t>gli interventi</w:t>
      </w:r>
      <w:r w:rsidRPr="005825CB">
        <w:rPr>
          <w:rFonts w:asciiTheme="minorHAnsi" w:hAnsiTheme="minorHAnsi"/>
          <w:sz w:val="20"/>
          <w:szCs w:val="20"/>
        </w:rPr>
        <w:t xml:space="preserve"> </w:t>
      </w:r>
      <w:r w:rsidR="004850DB" w:rsidRPr="005825CB">
        <w:rPr>
          <w:rFonts w:asciiTheme="minorHAnsi" w:hAnsiTheme="minorHAnsi"/>
          <w:sz w:val="20"/>
          <w:szCs w:val="20"/>
        </w:rPr>
        <w:t>pilota</w:t>
      </w:r>
      <w:r w:rsidR="004C5BE3" w:rsidRPr="005825CB">
        <w:rPr>
          <w:rFonts w:asciiTheme="minorHAnsi" w:hAnsiTheme="minorHAnsi"/>
          <w:sz w:val="20"/>
          <w:szCs w:val="20"/>
        </w:rPr>
        <w:t>, parte B,</w:t>
      </w:r>
      <w:r w:rsidRPr="005825CB">
        <w:rPr>
          <w:rFonts w:asciiTheme="minorHAnsi" w:hAnsiTheme="minorHAnsi"/>
          <w:sz w:val="20"/>
          <w:szCs w:val="20"/>
        </w:rPr>
        <w:t xml:space="preserve"> il</w:t>
      </w:r>
      <w:r w:rsidRPr="006C3300">
        <w:rPr>
          <w:rFonts w:asciiTheme="minorHAnsi" w:hAnsiTheme="minorHAnsi"/>
          <w:sz w:val="20"/>
          <w:szCs w:val="20"/>
        </w:rPr>
        <w:t xml:space="preserve"> contributo concedibile </w:t>
      </w:r>
      <w:r w:rsidR="004C5BE3">
        <w:rPr>
          <w:rFonts w:asciiTheme="minorHAnsi" w:hAnsiTheme="minorHAnsi"/>
          <w:sz w:val="20"/>
          <w:szCs w:val="20"/>
        </w:rPr>
        <w:t xml:space="preserve">è pari </w:t>
      </w:r>
      <w:r w:rsidR="00337883" w:rsidRPr="00337883">
        <w:rPr>
          <w:rFonts w:asciiTheme="minorHAnsi" w:hAnsiTheme="minorHAnsi"/>
          <w:sz w:val="20"/>
          <w:szCs w:val="20"/>
        </w:rPr>
        <w:t>al massimo</w:t>
      </w:r>
      <w:r w:rsidR="00337883">
        <w:rPr>
          <w:rFonts w:asciiTheme="minorHAnsi" w:hAnsiTheme="minorHAnsi"/>
          <w:sz w:val="20"/>
          <w:szCs w:val="20"/>
        </w:rPr>
        <w:t xml:space="preserve"> al</w:t>
      </w:r>
      <w:r w:rsidR="004C5BE3" w:rsidRPr="004C5BE3">
        <w:rPr>
          <w:rFonts w:asciiTheme="minorHAnsi" w:hAnsiTheme="minorHAnsi"/>
          <w:sz w:val="20"/>
          <w:szCs w:val="20"/>
        </w:rPr>
        <w:t xml:space="preserve"> 60% del costo</w:t>
      </w:r>
      <w:r w:rsidR="004C5BE3">
        <w:rPr>
          <w:rFonts w:asciiTheme="minorHAnsi" w:hAnsiTheme="minorHAnsi"/>
          <w:sz w:val="20"/>
          <w:szCs w:val="20"/>
        </w:rPr>
        <w:t>,</w:t>
      </w:r>
      <w:r w:rsidR="004C5BE3" w:rsidRPr="004C5BE3">
        <w:rPr>
          <w:rFonts w:asciiTheme="minorHAnsi" w:hAnsiTheme="minorHAnsi"/>
          <w:sz w:val="20"/>
          <w:szCs w:val="20"/>
        </w:rPr>
        <w:t xml:space="preserve"> </w:t>
      </w:r>
      <w:r w:rsidR="004C5BE3">
        <w:rPr>
          <w:rFonts w:asciiTheme="minorHAnsi" w:hAnsiTheme="minorHAnsi"/>
          <w:sz w:val="20"/>
          <w:szCs w:val="20"/>
        </w:rPr>
        <w:t xml:space="preserve">e </w:t>
      </w:r>
      <w:r w:rsidRPr="006C3300">
        <w:rPr>
          <w:rFonts w:asciiTheme="minorHAnsi" w:hAnsiTheme="minorHAnsi"/>
          <w:sz w:val="20"/>
          <w:szCs w:val="20"/>
        </w:rPr>
        <w:t>non potrà essere</w:t>
      </w:r>
      <w:r w:rsidRPr="00747C6F">
        <w:rPr>
          <w:rFonts w:ascii="Calibri" w:eastAsia="Times New Roman" w:hAnsi="Calibri"/>
          <w:sz w:val="20"/>
          <w:szCs w:val="20"/>
          <w:lang w:eastAsia="it-IT"/>
        </w:rPr>
        <w:t xml:space="preserve"> inferiore a € 20.000,00 (ventimila/00 euro) e superiore ad </w:t>
      </w:r>
      <w:r w:rsidRPr="00D72D52">
        <w:rPr>
          <w:rFonts w:ascii="Calibri" w:eastAsia="Times New Roman" w:hAnsi="Calibri"/>
          <w:b/>
          <w:sz w:val="20"/>
          <w:szCs w:val="20"/>
          <w:lang w:eastAsia="it-IT"/>
        </w:rPr>
        <w:t xml:space="preserve">€ </w:t>
      </w:r>
      <w:r w:rsidR="005825CB">
        <w:rPr>
          <w:rFonts w:ascii="Calibri" w:eastAsia="Times New Roman" w:hAnsi="Calibri"/>
          <w:b/>
          <w:sz w:val="20"/>
          <w:szCs w:val="20"/>
          <w:lang w:eastAsia="it-IT"/>
        </w:rPr>
        <w:t>5</w:t>
      </w:r>
      <w:r w:rsidR="00EF777B">
        <w:rPr>
          <w:rFonts w:ascii="Calibri" w:eastAsia="Times New Roman" w:hAnsi="Calibri"/>
          <w:b/>
          <w:sz w:val="20"/>
          <w:szCs w:val="20"/>
          <w:lang w:eastAsia="it-IT"/>
        </w:rPr>
        <w:t>0</w:t>
      </w:r>
      <w:r w:rsidRPr="00D72D52">
        <w:rPr>
          <w:rFonts w:ascii="Calibri" w:eastAsia="Times New Roman" w:hAnsi="Calibri"/>
          <w:b/>
          <w:sz w:val="20"/>
          <w:szCs w:val="20"/>
          <w:lang w:eastAsia="it-IT"/>
        </w:rPr>
        <w:t>.000,00</w:t>
      </w:r>
      <w:r w:rsidRPr="00747C6F">
        <w:rPr>
          <w:rFonts w:ascii="Calibri" w:eastAsia="Times New Roman" w:hAnsi="Calibri"/>
          <w:sz w:val="20"/>
          <w:szCs w:val="20"/>
          <w:lang w:eastAsia="it-IT"/>
        </w:rPr>
        <w:t xml:space="preserve"> (</w:t>
      </w:r>
      <w:r w:rsidR="005825CB">
        <w:rPr>
          <w:rFonts w:ascii="Calibri" w:eastAsia="Times New Roman" w:hAnsi="Calibri"/>
          <w:sz w:val="20"/>
          <w:szCs w:val="20"/>
          <w:lang w:eastAsia="it-IT"/>
        </w:rPr>
        <w:t>cinquanta</w:t>
      </w:r>
      <w:r w:rsidR="004C5BE3" w:rsidRPr="00F13664">
        <w:rPr>
          <w:rFonts w:ascii="Calibri" w:eastAsia="Times New Roman" w:hAnsi="Calibri"/>
          <w:sz w:val="20"/>
          <w:szCs w:val="20"/>
          <w:lang w:eastAsia="it-IT"/>
        </w:rPr>
        <w:t>mila</w:t>
      </w:r>
      <w:r w:rsidRPr="00F13664">
        <w:rPr>
          <w:rFonts w:asciiTheme="minorHAnsi" w:hAnsiTheme="minorHAnsi"/>
          <w:sz w:val="20"/>
          <w:szCs w:val="20"/>
        </w:rPr>
        <w:t>/00 euro).</w:t>
      </w:r>
    </w:p>
    <w:p w:rsidR="00EE0DC4" w:rsidRPr="00CE17C6" w:rsidRDefault="00EE0DC4" w:rsidP="00747C6F">
      <w:pPr>
        <w:pStyle w:val="Paragrafoelenco"/>
        <w:numPr>
          <w:ilvl w:val="0"/>
          <w:numId w:val="5"/>
        </w:numPr>
        <w:tabs>
          <w:tab w:val="left" w:pos="-3060"/>
          <w:tab w:val="left" w:pos="-2700"/>
          <w:tab w:val="center" w:pos="4819"/>
          <w:tab w:val="right" w:pos="9638"/>
        </w:tabs>
        <w:spacing w:before="120" w:after="120"/>
        <w:ind w:left="425" w:hanging="357"/>
        <w:contextualSpacing w:val="0"/>
        <w:jc w:val="both"/>
        <w:rPr>
          <w:rFonts w:asciiTheme="minorHAnsi" w:hAnsiTheme="minorHAnsi"/>
          <w:sz w:val="20"/>
          <w:szCs w:val="20"/>
        </w:rPr>
      </w:pPr>
      <w:r w:rsidRPr="00CE17C6">
        <w:rPr>
          <w:rFonts w:asciiTheme="minorHAnsi" w:hAnsiTheme="minorHAnsi"/>
          <w:sz w:val="20"/>
          <w:szCs w:val="20"/>
        </w:rPr>
        <w:t>L’impegno di spesa relativo al progetto ammesso a contributo e l’effettiva erogazione del sostegno sono subordinati alla piena osservanza degli obblighi posti a carico dell’Amministrazione dalla normativa vigente.</w:t>
      </w:r>
    </w:p>
    <w:p w:rsidR="00EA6004" w:rsidRPr="00496435" w:rsidRDefault="00EE0DC4" w:rsidP="00F02B91">
      <w:pPr>
        <w:pStyle w:val="Paragrafoelenco"/>
        <w:numPr>
          <w:ilvl w:val="0"/>
          <w:numId w:val="5"/>
        </w:numPr>
        <w:tabs>
          <w:tab w:val="left" w:pos="-3060"/>
          <w:tab w:val="left" w:pos="-2700"/>
          <w:tab w:val="center" w:pos="4819"/>
          <w:tab w:val="right" w:pos="9638"/>
        </w:tabs>
        <w:spacing w:after="120"/>
        <w:ind w:left="357" w:hanging="357"/>
        <w:contextualSpacing w:val="0"/>
        <w:jc w:val="both"/>
        <w:rPr>
          <w:rFonts w:asciiTheme="minorHAnsi" w:hAnsiTheme="minorHAnsi" w:cstheme="minorHAnsi"/>
          <w:sz w:val="20"/>
          <w:szCs w:val="20"/>
        </w:rPr>
      </w:pPr>
      <w:r w:rsidRPr="00682C8D">
        <w:rPr>
          <w:rFonts w:asciiTheme="minorHAnsi" w:hAnsiTheme="minorHAnsi"/>
          <w:sz w:val="20"/>
          <w:szCs w:val="20"/>
        </w:rPr>
        <w:t>In coerenza con le finalità statutarie della Regione Puglia in tema di sostegno alla ricerca, all’innovazione e al trasferimento tecnologico, il suddetto contributo è destinato altresì alla copertura degli oneri fiscali strettamente connessi con le attività tecnico-scientifiche sviluppate. Pertanto l’IVA sugli acquisti, qualora realmente e definitivamente sostenuta dal beneficiario, può costituire una spesa ammissibile e potrà essere riconosciuta unicamente qualora si configuri come imposta non recuperabile, avuto riguardo alla natura del soggetto e al corrispondente regime fiscale applicabile</w:t>
      </w:r>
      <w:r w:rsidR="00EA6004" w:rsidRPr="00496435">
        <w:rPr>
          <w:rFonts w:asciiTheme="minorHAnsi" w:hAnsiTheme="minorHAnsi" w:cstheme="minorHAnsi"/>
          <w:sz w:val="20"/>
          <w:szCs w:val="20"/>
        </w:rPr>
        <w:t>.</w:t>
      </w:r>
    </w:p>
    <w:p w:rsidR="00EA6004" w:rsidRPr="00D677A7" w:rsidRDefault="00EA6004" w:rsidP="00F02B91">
      <w:pPr>
        <w:pStyle w:val="Titolo1"/>
        <w:spacing w:after="120"/>
        <w:jc w:val="center"/>
        <w:rPr>
          <w:color w:val="auto"/>
        </w:rPr>
      </w:pPr>
      <w:bookmarkStart w:id="11" w:name="_Toc169247485"/>
      <w:r w:rsidRPr="00D677A7">
        <w:rPr>
          <w:color w:val="auto"/>
        </w:rPr>
        <w:t>Articolo 7 -</w:t>
      </w:r>
      <w:r w:rsidR="00F25B98" w:rsidRPr="00D677A7">
        <w:rPr>
          <w:color w:val="auto"/>
        </w:rPr>
        <w:t xml:space="preserve"> </w:t>
      </w:r>
      <w:r w:rsidRPr="00D677A7">
        <w:rPr>
          <w:color w:val="auto"/>
        </w:rPr>
        <w:t>Presentazione della domanda di contributo</w:t>
      </w:r>
      <w:bookmarkEnd w:id="11"/>
    </w:p>
    <w:p w:rsidR="00EE0DC4" w:rsidRPr="00FF5E53" w:rsidRDefault="00EE0DC4" w:rsidP="00EE0DC4">
      <w:pPr>
        <w:pStyle w:val="Paragrafoelenco"/>
        <w:numPr>
          <w:ilvl w:val="0"/>
          <w:numId w:val="1"/>
        </w:numPr>
        <w:tabs>
          <w:tab w:val="left" w:pos="-3600"/>
          <w:tab w:val="left" w:pos="-3060"/>
          <w:tab w:val="left" w:pos="-2700"/>
          <w:tab w:val="center" w:pos="4819"/>
          <w:tab w:val="right" w:pos="9638"/>
        </w:tabs>
        <w:spacing w:after="120"/>
        <w:contextualSpacing w:val="0"/>
        <w:jc w:val="both"/>
        <w:rPr>
          <w:rFonts w:asciiTheme="minorHAnsi" w:hAnsiTheme="minorHAnsi"/>
          <w:bCs/>
          <w:sz w:val="20"/>
          <w:szCs w:val="20"/>
        </w:rPr>
      </w:pPr>
      <w:bookmarkStart w:id="12" w:name="Art._6."/>
      <w:r w:rsidRPr="0096439B">
        <w:rPr>
          <w:rFonts w:asciiTheme="minorHAnsi" w:hAnsiTheme="minorHAnsi"/>
          <w:bCs/>
          <w:sz w:val="20"/>
          <w:szCs w:val="20"/>
        </w:rPr>
        <w:t xml:space="preserve">In applicazione degli artt. 5-bis e 48 del Decreto legislativo n. 82/2005 e </w:t>
      </w:r>
      <w:proofErr w:type="spellStart"/>
      <w:r w:rsidRPr="0096439B">
        <w:rPr>
          <w:rFonts w:asciiTheme="minorHAnsi" w:hAnsiTheme="minorHAnsi"/>
          <w:bCs/>
          <w:sz w:val="20"/>
          <w:szCs w:val="20"/>
        </w:rPr>
        <w:t>s.m.i.</w:t>
      </w:r>
      <w:proofErr w:type="spellEnd"/>
      <w:r w:rsidRPr="0096439B">
        <w:rPr>
          <w:rFonts w:asciiTheme="minorHAnsi" w:hAnsiTheme="minorHAnsi"/>
          <w:bCs/>
          <w:sz w:val="20"/>
          <w:szCs w:val="20"/>
        </w:rPr>
        <w:t xml:space="preserve">, la Regione Puglia utilizza la </w:t>
      </w:r>
      <w:r w:rsidRPr="00FF5E53">
        <w:rPr>
          <w:rFonts w:asciiTheme="minorHAnsi" w:hAnsiTheme="minorHAnsi"/>
          <w:bCs/>
          <w:sz w:val="20"/>
          <w:szCs w:val="20"/>
        </w:rPr>
        <w:t xml:space="preserve">Posta Elettronica Certificata (PEC) </w:t>
      </w:r>
      <w:bookmarkEnd w:id="12"/>
      <w:r w:rsidRPr="00FF5E53">
        <w:rPr>
          <w:rFonts w:asciiTheme="minorHAnsi" w:hAnsiTheme="minorHAnsi"/>
          <w:bCs/>
          <w:sz w:val="20"/>
          <w:szCs w:val="20"/>
        </w:rPr>
        <w:t>per ogni comunicazione con i soggetti promotori riguardante il presente avviso.</w:t>
      </w:r>
    </w:p>
    <w:p w:rsidR="00EE0DC4" w:rsidRPr="00E260E2" w:rsidRDefault="00EE0DC4" w:rsidP="00EE0DC4">
      <w:pPr>
        <w:pStyle w:val="Paragrafoelenco"/>
        <w:numPr>
          <w:ilvl w:val="0"/>
          <w:numId w:val="1"/>
        </w:numPr>
        <w:tabs>
          <w:tab w:val="left" w:pos="-3600"/>
          <w:tab w:val="left" w:pos="-3060"/>
          <w:tab w:val="left" w:pos="-2700"/>
          <w:tab w:val="center" w:pos="4819"/>
          <w:tab w:val="right" w:pos="9638"/>
        </w:tabs>
        <w:spacing w:after="120"/>
        <w:contextualSpacing w:val="0"/>
        <w:jc w:val="both"/>
        <w:rPr>
          <w:rFonts w:asciiTheme="minorHAnsi" w:hAnsiTheme="minorHAnsi"/>
          <w:bCs/>
          <w:sz w:val="20"/>
          <w:szCs w:val="20"/>
        </w:rPr>
      </w:pPr>
      <w:r w:rsidRPr="00E77A97">
        <w:rPr>
          <w:rFonts w:asciiTheme="minorHAnsi" w:hAnsiTheme="minorHAnsi"/>
          <w:sz w:val="20"/>
          <w:szCs w:val="20"/>
        </w:rPr>
        <w:t>Ai fini della selezione di cui al presente Avviso dovrà essere presentata alla Regione Puglia apposita domanda</w:t>
      </w:r>
      <w:r>
        <w:rPr>
          <w:rFonts w:asciiTheme="minorHAnsi" w:hAnsiTheme="minorHAnsi"/>
          <w:sz w:val="20"/>
          <w:szCs w:val="20"/>
        </w:rPr>
        <w:t xml:space="preserve"> </w:t>
      </w:r>
      <w:r>
        <w:rPr>
          <w:rFonts w:asciiTheme="minorHAnsi" w:hAnsiTheme="minorHAnsi" w:cstheme="minorHAnsi"/>
          <w:sz w:val="20"/>
          <w:szCs w:val="20"/>
        </w:rPr>
        <w:t>con le seguenti modalità</w:t>
      </w:r>
      <w:r w:rsidRPr="00146310">
        <w:rPr>
          <w:rFonts w:asciiTheme="minorHAnsi" w:hAnsiTheme="minorHAnsi" w:cstheme="minorHAnsi"/>
          <w:sz w:val="20"/>
          <w:szCs w:val="20"/>
        </w:rPr>
        <w:t>, a pena di esclusione</w:t>
      </w:r>
      <w:r>
        <w:rPr>
          <w:rFonts w:asciiTheme="minorHAnsi" w:hAnsiTheme="minorHAnsi" w:cstheme="minorHAnsi"/>
          <w:sz w:val="20"/>
          <w:szCs w:val="20"/>
        </w:rPr>
        <w:t>:</w:t>
      </w:r>
    </w:p>
    <w:p w:rsidR="00EE0DC4" w:rsidRPr="00807AAC" w:rsidRDefault="00EE0DC4" w:rsidP="00807AAC">
      <w:pPr>
        <w:pStyle w:val="Paragrafoelenco"/>
        <w:numPr>
          <w:ilvl w:val="0"/>
          <w:numId w:val="34"/>
        </w:numPr>
        <w:tabs>
          <w:tab w:val="left" w:pos="-3600"/>
          <w:tab w:val="left" w:pos="-3060"/>
          <w:tab w:val="left" w:pos="-2700"/>
          <w:tab w:val="center" w:pos="4819"/>
          <w:tab w:val="right" w:pos="9638"/>
        </w:tabs>
        <w:spacing w:before="120" w:after="120"/>
        <w:ind w:left="709" w:hanging="284"/>
        <w:contextualSpacing w:val="0"/>
        <w:jc w:val="both"/>
        <w:rPr>
          <w:rFonts w:asciiTheme="minorHAnsi" w:hAnsiTheme="minorHAnsi"/>
          <w:sz w:val="20"/>
          <w:szCs w:val="20"/>
        </w:rPr>
      </w:pPr>
      <w:r w:rsidRPr="00807AAC">
        <w:rPr>
          <w:rFonts w:asciiTheme="minorHAnsi" w:hAnsiTheme="minorHAnsi"/>
          <w:sz w:val="20"/>
          <w:szCs w:val="20"/>
        </w:rPr>
        <w:t xml:space="preserve">redatta utilizzando il modello allegato alla Determina Dirigenziale di approvazione del presente Avviso, </w:t>
      </w:r>
      <w:r w:rsidR="00807AAC">
        <w:rPr>
          <w:rFonts w:asciiTheme="minorHAnsi" w:hAnsiTheme="minorHAnsi"/>
          <w:sz w:val="20"/>
          <w:szCs w:val="20"/>
        </w:rPr>
        <w:t>Allegato B;</w:t>
      </w:r>
    </w:p>
    <w:p w:rsidR="00EE0DC4" w:rsidRPr="00DA2D7C" w:rsidRDefault="00EE0DC4" w:rsidP="00EE0DC4">
      <w:pPr>
        <w:pStyle w:val="Paragrafoelenco"/>
        <w:numPr>
          <w:ilvl w:val="0"/>
          <w:numId w:val="34"/>
        </w:numPr>
        <w:tabs>
          <w:tab w:val="left" w:pos="-3600"/>
          <w:tab w:val="left" w:pos="-3060"/>
          <w:tab w:val="left" w:pos="-2700"/>
          <w:tab w:val="center" w:pos="4819"/>
          <w:tab w:val="right" w:pos="9638"/>
        </w:tabs>
        <w:spacing w:before="120" w:after="120"/>
        <w:ind w:left="709" w:hanging="284"/>
        <w:contextualSpacing w:val="0"/>
        <w:jc w:val="both"/>
        <w:rPr>
          <w:rFonts w:asciiTheme="minorHAnsi" w:hAnsiTheme="minorHAnsi"/>
          <w:sz w:val="20"/>
          <w:szCs w:val="20"/>
        </w:rPr>
      </w:pPr>
      <w:r>
        <w:rPr>
          <w:rFonts w:asciiTheme="minorHAnsi" w:hAnsiTheme="minorHAnsi" w:cs="TimesNewRomanPSMT"/>
          <w:sz w:val="20"/>
          <w:szCs w:val="20"/>
        </w:rPr>
        <w:t>fi</w:t>
      </w:r>
      <w:r w:rsidR="00E35C6E">
        <w:rPr>
          <w:rFonts w:asciiTheme="minorHAnsi" w:hAnsiTheme="minorHAnsi" w:cs="TimesNewRomanPSMT"/>
          <w:sz w:val="20"/>
          <w:szCs w:val="20"/>
        </w:rPr>
        <w:t xml:space="preserve">rmata digitalmente dal soggetto </w:t>
      </w:r>
      <w:r>
        <w:rPr>
          <w:rFonts w:asciiTheme="minorHAnsi" w:hAnsiTheme="minorHAnsi" w:cs="TimesNewRomanPSMT"/>
          <w:sz w:val="20"/>
          <w:szCs w:val="20"/>
        </w:rPr>
        <w:t xml:space="preserve">capofila del partenariato e inviata dal medesimo soggetto capofila, al quale è conferito da tutti i partner </w:t>
      </w:r>
      <w:r w:rsidRPr="006D3860">
        <w:rPr>
          <w:rFonts w:asciiTheme="minorHAnsi" w:hAnsiTheme="minorHAnsi" w:cs="TimesNewRomanPSMT"/>
          <w:sz w:val="20"/>
          <w:szCs w:val="20"/>
        </w:rPr>
        <w:t>mandato collettivo speciale con rappresentanza</w:t>
      </w:r>
      <w:r>
        <w:rPr>
          <w:rFonts w:asciiTheme="minorHAnsi" w:hAnsiTheme="minorHAnsi" w:cs="TimesNewRomanPSMT"/>
          <w:sz w:val="20"/>
          <w:szCs w:val="20"/>
        </w:rPr>
        <w:t>, che assume qualità e funzione di rappresentanza legale dello stesso;</w:t>
      </w:r>
    </w:p>
    <w:p w:rsidR="00EE0DC4" w:rsidRDefault="00EE0DC4" w:rsidP="00EE0DC4">
      <w:pPr>
        <w:pStyle w:val="Paragrafoelenco"/>
        <w:numPr>
          <w:ilvl w:val="0"/>
          <w:numId w:val="34"/>
        </w:numPr>
        <w:tabs>
          <w:tab w:val="left" w:pos="-3600"/>
          <w:tab w:val="left" w:pos="-3060"/>
          <w:tab w:val="left" w:pos="-2700"/>
          <w:tab w:val="center" w:pos="4819"/>
          <w:tab w:val="right" w:pos="9638"/>
        </w:tabs>
        <w:spacing w:after="120"/>
        <w:ind w:left="709" w:hanging="283"/>
        <w:contextualSpacing w:val="0"/>
        <w:jc w:val="both"/>
        <w:rPr>
          <w:rFonts w:asciiTheme="minorHAnsi" w:hAnsiTheme="minorHAnsi"/>
          <w:sz w:val="20"/>
          <w:szCs w:val="20"/>
        </w:rPr>
      </w:pPr>
      <w:r w:rsidRPr="00DA2D7C">
        <w:rPr>
          <w:rFonts w:asciiTheme="minorHAnsi" w:hAnsiTheme="minorHAnsi" w:cs="TimesNewRomanPSMT"/>
          <w:sz w:val="20"/>
          <w:szCs w:val="20"/>
        </w:rPr>
        <w:t xml:space="preserve">trasmessa entro le </w:t>
      </w:r>
      <w:r w:rsidRPr="001B41A4">
        <w:rPr>
          <w:rFonts w:asciiTheme="minorHAnsi" w:hAnsiTheme="minorHAnsi" w:cs="TimesNewRomanPSMT"/>
          <w:sz w:val="20"/>
          <w:szCs w:val="20"/>
        </w:rPr>
        <w:t>ore 23,59</w:t>
      </w:r>
      <w:r w:rsidRPr="00DA2D7C">
        <w:rPr>
          <w:rFonts w:asciiTheme="minorHAnsi" w:hAnsiTheme="minorHAnsi" w:cs="TimesNewRomanPSMT"/>
          <w:sz w:val="20"/>
          <w:szCs w:val="20"/>
        </w:rPr>
        <w:t xml:space="preserve"> del </w:t>
      </w:r>
      <w:r w:rsidR="00547CBA" w:rsidRPr="0027600D">
        <w:rPr>
          <w:rFonts w:asciiTheme="minorHAnsi" w:hAnsiTheme="minorHAnsi" w:cs="TimesNewRomanPSMT"/>
          <w:sz w:val="20"/>
          <w:szCs w:val="20"/>
        </w:rPr>
        <w:t>sessantesimo</w:t>
      </w:r>
      <w:r w:rsidRPr="00DA2D7C">
        <w:rPr>
          <w:rFonts w:asciiTheme="minorHAnsi" w:hAnsiTheme="minorHAnsi" w:cs="TimesNewRomanPSMT"/>
          <w:sz w:val="20"/>
          <w:szCs w:val="20"/>
        </w:rPr>
        <w:t xml:space="preserve"> giorno successivo alla data di pubblicazione del presente avviso sul Bollettino Ufficiale della Regione Puglia. Ove tale data coincida con giorno non lavorativo o festivo, detto termine si intende riferito al primo giorno lavorativo successivo;</w:t>
      </w:r>
    </w:p>
    <w:p w:rsidR="00EE0DC4" w:rsidRPr="008C04E9" w:rsidRDefault="00EE0DC4" w:rsidP="00EE0DC4">
      <w:pPr>
        <w:pStyle w:val="Paragrafoelenco"/>
        <w:numPr>
          <w:ilvl w:val="0"/>
          <w:numId w:val="34"/>
        </w:numPr>
        <w:tabs>
          <w:tab w:val="left" w:pos="-3600"/>
          <w:tab w:val="left" w:pos="-3060"/>
          <w:tab w:val="left" w:pos="-2700"/>
          <w:tab w:val="center" w:pos="4819"/>
          <w:tab w:val="right" w:pos="9638"/>
        </w:tabs>
        <w:ind w:left="709" w:hanging="284"/>
        <w:contextualSpacing w:val="0"/>
        <w:jc w:val="both"/>
        <w:rPr>
          <w:rFonts w:asciiTheme="minorHAnsi" w:hAnsiTheme="minorHAnsi"/>
          <w:bCs/>
          <w:sz w:val="20"/>
          <w:szCs w:val="20"/>
        </w:rPr>
      </w:pPr>
      <w:r>
        <w:rPr>
          <w:rFonts w:asciiTheme="minorHAnsi" w:hAnsiTheme="minorHAnsi"/>
          <w:sz w:val="20"/>
          <w:szCs w:val="20"/>
        </w:rPr>
        <w:t xml:space="preserve">ciascuna domanda deve essere </w:t>
      </w:r>
      <w:r w:rsidRPr="00DA2D7C">
        <w:rPr>
          <w:rFonts w:asciiTheme="minorHAnsi" w:hAnsiTheme="minorHAnsi"/>
          <w:sz w:val="20"/>
          <w:szCs w:val="20"/>
        </w:rPr>
        <w:t xml:space="preserve">trasmessa con Posta Elettronica Certificata all’indirizzo: </w:t>
      </w:r>
      <w:hyperlink r:id="rId8" w:history="1">
        <w:r w:rsidRPr="00DA2D7C">
          <w:rPr>
            <w:rStyle w:val="Collegamentoipertestuale"/>
            <w:rFonts w:asciiTheme="minorHAnsi" w:hAnsiTheme="minorHAnsi"/>
            <w:bCs/>
            <w:sz w:val="20"/>
            <w:szCs w:val="20"/>
          </w:rPr>
          <w:t>sezione.filiereagroalimentari@pec.rupar.puglia.it</w:t>
        </w:r>
      </w:hyperlink>
      <w:r>
        <w:t xml:space="preserve"> . </w:t>
      </w:r>
    </w:p>
    <w:p w:rsidR="00EE0DC4" w:rsidRPr="00496435" w:rsidRDefault="00EE0DC4" w:rsidP="00EE0DC4">
      <w:pPr>
        <w:pStyle w:val="Paragrafoelenco"/>
        <w:numPr>
          <w:ilvl w:val="0"/>
          <w:numId w:val="1"/>
        </w:numPr>
        <w:tabs>
          <w:tab w:val="left" w:pos="-3600"/>
          <w:tab w:val="left" w:pos="-3060"/>
          <w:tab w:val="left" w:pos="-2700"/>
          <w:tab w:val="center" w:pos="4819"/>
          <w:tab w:val="right" w:pos="9638"/>
        </w:tabs>
        <w:spacing w:before="120" w:after="120"/>
        <w:ind w:left="357" w:hanging="357"/>
        <w:contextualSpacing w:val="0"/>
        <w:jc w:val="both"/>
        <w:rPr>
          <w:rFonts w:asciiTheme="minorHAnsi" w:hAnsiTheme="minorHAnsi" w:cstheme="minorHAnsi"/>
          <w:bCs/>
          <w:sz w:val="20"/>
          <w:szCs w:val="20"/>
        </w:rPr>
      </w:pPr>
      <w:r w:rsidRPr="00496435">
        <w:rPr>
          <w:rFonts w:asciiTheme="minorHAnsi" w:hAnsiTheme="minorHAnsi" w:cstheme="minorHAnsi"/>
          <w:sz w:val="20"/>
          <w:szCs w:val="20"/>
        </w:rPr>
        <w:t>Alla domanda devono essere allegati, a pena di esclusione:</w:t>
      </w:r>
    </w:p>
    <w:p w:rsidR="00EE0DC4" w:rsidRPr="000E05FE" w:rsidRDefault="00EE0DC4" w:rsidP="00EE0DC4">
      <w:pPr>
        <w:pStyle w:val="Paragrafoelenco"/>
        <w:numPr>
          <w:ilvl w:val="0"/>
          <w:numId w:val="35"/>
        </w:numPr>
        <w:tabs>
          <w:tab w:val="left" w:pos="-3600"/>
        </w:tabs>
        <w:spacing w:after="120"/>
        <w:ind w:left="709"/>
        <w:contextualSpacing w:val="0"/>
        <w:jc w:val="both"/>
        <w:rPr>
          <w:rStyle w:val="Collegamentoipertestuale"/>
          <w:rFonts w:asciiTheme="minorHAnsi" w:hAnsiTheme="minorHAnsi" w:cstheme="minorHAnsi"/>
          <w:sz w:val="20"/>
          <w:szCs w:val="20"/>
        </w:rPr>
      </w:pPr>
      <w:r w:rsidRPr="00F02B91">
        <w:rPr>
          <w:rFonts w:asciiTheme="minorHAnsi" w:hAnsiTheme="minorHAnsi" w:cstheme="minorHAnsi"/>
          <w:sz w:val="20"/>
          <w:szCs w:val="20"/>
        </w:rPr>
        <w:t>la proposta</w:t>
      </w:r>
      <w:r w:rsidRPr="00F02B91">
        <w:rPr>
          <w:rFonts w:asciiTheme="minorHAnsi" w:hAnsiTheme="minorHAnsi"/>
          <w:sz w:val="20"/>
          <w:szCs w:val="20"/>
        </w:rPr>
        <w:t xml:space="preserve"> </w:t>
      </w:r>
      <w:r w:rsidR="00BC523E">
        <w:rPr>
          <w:rFonts w:asciiTheme="minorHAnsi" w:hAnsiTheme="minorHAnsi" w:cstheme="minorHAnsi"/>
          <w:sz w:val="20"/>
          <w:szCs w:val="20"/>
        </w:rPr>
        <w:t xml:space="preserve">progettuale, </w:t>
      </w:r>
      <w:r w:rsidR="00BC523E" w:rsidRPr="00CD7A27">
        <w:rPr>
          <w:rFonts w:asciiTheme="minorHAnsi" w:hAnsiTheme="minorHAnsi" w:cstheme="minorHAnsi"/>
          <w:sz w:val="20"/>
          <w:szCs w:val="20"/>
        </w:rPr>
        <w:t>completa della parte A e parte B</w:t>
      </w:r>
      <w:r w:rsidRPr="00CD7A27">
        <w:rPr>
          <w:rFonts w:asciiTheme="minorHAnsi" w:hAnsiTheme="minorHAnsi" w:cstheme="minorHAnsi"/>
          <w:sz w:val="20"/>
          <w:szCs w:val="20"/>
        </w:rPr>
        <w:t>, redatta utilizzando il formulario allegato alla Determina Dirigenziale di approvazione del</w:t>
      </w:r>
      <w:r w:rsidRPr="00F02B91">
        <w:rPr>
          <w:rFonts w:asciiTheme="minorHAnsi" w:hAnsiTheme="minorHAnsi" w:cstheme="minorHAnsi"/>
          <w:sz w:val="20"/>
          <w:szCs w:val="20"/>
        </w:rPr>
        <w:t xml:space="preserve"> presente Avviso, Allegato C, reso disponibile in formato aperto sulla sezione del portale istituzionale della Regione </w:t>
      </w:r>
      <w:r w:rsidRPr="00DA2D7C">
        <w:rPr>
          <w:rFonts w:asciiTheme="minorHAnsi" w:hAnsiTheme="minorHAnsi" w:cstheme="minorHAnsi"/>
          <w:sz w:val="20"/>
          <w:szCs w:val="20"/>
        </w:rPr>
        <w:t xml:space="preserve">Puglia </w:t>
      </w:r>
      <w:r w:rsidR="000E2A78">
        <w:rPr>
          <w:rFonts w:asciiTheme="minorHAnsi" w:hAnsiTheme="minorHAnsi" w:cstheme="minorHAnsi"/>
          <w:sz w:val="20"/>
          <w:szCs w:val="20"/>
        </w:rPr>
        <w:t>‘</w:t>
      </w:r>
      <w:hyperlink r:id="rId9" w:tooltip="www.innovazione in agricoltura" w:history="1">
        <w:r w:rsidR="004C2F0C">
          <w:rPr>
            <w:rStyle w:val="Collegamentoipertestuale"/>
            <w:rFonts w:asciiTheme="minorHAnsi" w:hAnsiTheme="minorHAnsi" w:cstheme="minorHAnsi"/>
            <w:sz w:val="20"/>
            <w:szCs w:val="20"/>
          </w:rPr>
          <w:t>innovazione in agricoltura</w:t>
        </w:r>
      </w:hyperlink>
      <w:r w:rsidR="000E2A78" w:rsidRPr="000E2A78">
        <w:rPr>
          <w:rStyle w:val="Collegamentoipertestuale"/>
          <w:rFonts w:asciiTheme="minorHAnsi" w:hAnsiTheme="minorHAnsi" w:cstheme="minorHAnsi"/>
          <w:color w:val="auto"/>
          <w:sz w:val="20"/>
          <w:szCs w:val="20"/>
          <w:u w:val="none"/>
        </w:rPr>
        <w:t>’.</w:t>
      </w:r>
    </w:p>
    <w:p w:rsidR="00EE0DC4" w:rsidRPr="00DA2D7C" w:rsidRDefault="00EE0DC4" w:rsidP="00EE0DC4">
      <w:pPr>
        <w:pStyle w:val="Paragrafoelenco"/>
        <w:numPr>
          <w:ilvl w:val="0"/>
          <w:numId w:val="35"/>
        </w:numPr>
        <w:tabs>
          <w:tab w:val="left" w:pos="-3600"/>
          <w:tab w:val="left" w:pos="-3060"/>
          <w:tab w:val="left" w:pos="-2700"/>
          <w:tab w:val="center" w:pos="4819"/>
          <w:tab w:val="right" w:pos="9638"/>
        </w:tabs>
        <w:spacing w:after="120"/>
        <w:ind w:left="709"/>
        <w:contextualSpacing w:val="0"/>
        <w:jc w:val="both"/>
        <w:rPr>
          <w:rFonts w:asciiTheme="minorHAnsi" w:hAnsiTheme="minorHAnsi"/>
          <w:bCs/>
          <w:sz w:val="20"/>
          <w:szCs w:val="20"/>
        </w:rPr>
      </w:pPr>
      <w:r w:rsidRPr="00DA2D7C">
        <w:rPr>
          <w:rFonts w:asciiTheme="minorHAnsi" w:hAnsiTheme="minorHAnsi" w:cstheme="minorHAnsi"/>
          <w:sz w:val="20"/>
          <w:szCs w:val="20"/>
        </w:rPr>
        <w:t xml:space="preserve">la dichiarazione sottoscritta a pena di esclusione ai sensi degli articoli 46, 47 e 76 del DPR 28 dicembre 2000 n. 445 da ogni partner, con cui si conferisce mandato collettivo speciale di rappresentanza al soggetto capofila, che assume qualità e funzione di rappresentanza legale, nonché l’impegno a costituirsi in Associazione Temporanea di Scopo, con le modalità definite all’art. 5, comma 1 del presente avviso, entro </w:t>
      </w:r>
      <w:r w:rsidR="005D3B82">
        <w:rPr>
          <w:rFonts w:asciiTheme="minorHAnsi" w:hAnsiTheme="minorHAnsi" w:cstheme="minorHAnsi"/>
          <w:sz w:val="20"/>
          <w:szCs w:val="20"/>
        </w:rPr>
        <w:t>10</w:t>
      </w:r>
      <w:r w:rsidRPr="00DA2D7C">
        <w:rPr>
          <w:rFonts w:asciiTheme="minorHAnsi" w:hAnsiTheme="minorHAnsi" w:cstheme="minorHAnsi"/>
          <w:sz w:val="20"/>
          <w:szCs w:val="20"/>
        </w:rPr>
        <w:t xml:space="preserve"> giorni dalla data di comunicazione da parte della Regione Puglia di ammissione a finanziamento, allegato alla Determina Dirigenziale di approvazione del presente Avviso, Allegato D.</w:t>
      </w:r>
    </w:p>
    <w:p w:rsidR="00EE0DC4" w:rsidRPr="00CD7A27" w:rsidRDefault="00EE0DC4" w:rsidP="00E35C6E">
      <w:pPr>
        <w:pStyle w:val="Paragrafoelenco"/>
        <w:numPr>
          <w:ilvl w:val="0"/>
          <w:numId w:val="1"/>
        </w:numPr>
        <w:autoSpaceDE w:val="0"/>
        <w:autoSpaceDN w:val="0"/>
        <w:adjustRightInd w:val="0"/>
        <w:spacing w:after="120"/>
        <w:ind w:left="357" w:hanging="357"/>
        <w:contextualSpacing w:val="0"/>
        <w:jc w:val="both"/>
        <w:rPr>
          <w:rFonts w:asciiTheme="minorHAnsi" w:hAnsiTheme="minorHAnsi"/>
          <w:bCs/>
          <w:sz w:val="20"/>
          <w:szCs w:val="20"/>
        </w:rPr>
      </w:pPr>
      <w:r w:rsidRPr="00E35C6E">
        <w:rPr>
          <w:rFonts w:asciiTheme="minorHAnsi" w:hAnsiTheme="minorHAnsi" w:cstheme="minorHAnsi"/>
          <w:sz w:val="20"/>
          <w:szCs w:val="20"/>
        </w:rPr>
        <w:t xml:space="preserve">La pec trasmessa deve avere ad </w:t>
      </w:r>
      <w:r w:rsidRPr="00CD7A27">
        <w:rPr>
          <w:rFonts w:asciiTheme="minorHAnsi" w:hAnsiTheme="minorHAnsi" w:cstheme="minorHAnsi"/>
          <w:sz w:val="20"/>
          <w:szCs w:val="20"/>
        </w:rPr>
        <w:t>oggetto</w:t>
      </w:r>
      <w:r w:rsidR="00E35C6E" w:rsidRPr="00CD7A27">
        <w:rPr>
          <w:rFonts w:asciiTheme="minorHAnsi" w:hAnsiTheme="minorHAnsi" w:cstheme="minorHAnsi"/>
          <w:sz w:val="20"/>
          <w:szCs w:val="20"/>
        </w:rPr>
        <w:t xml:space="preserve"> </w:t>
      </w:r>
      <w:bookmarkStart w:id="13" w:name="_Hlk97892869"/>
      <w:r w:rsidRPr="00CD7A27">
        <w:rPr>
          <w:rFonts w:asciiTheme="minorHAnsi" w:hAnsiTheme="minorHAnsi"/>
          <w:sz w:val="20"/>
          <w:szCs w:val="20"/>
        </w:rPr>
        <w:t>“</w:t>
      </w:r>
      <w:r w:rsidRPr="00CD7A27">
        <w:rPr>
          <w:rFonts w:asciiTheme="minorHAnsi" w:hAnsiTheme="minorHAnsi"/>
          <w:smallCaps/>
          <w:sz w:val="20"/>
          <w:szCs w:val="20"/>
        </w:rPr>
        <w:t xml:space="preserve">Avviso Pubblico: </w:t>
      </w:r>
      <w:r w:rsidR="0044658A" w:rsidRPr="00CD7A27">
        <w:rPr>
          <w:rFonts w:asciiTheme="minorHAnsi" w:hAnsiTheme="minorHAnsi"/>
          <w:smallCaps/>
          <w:sz w:val="20"/>
          <w:szCs w:val="20"/>
        </w:rPr>
        <w:t xml:space="preserve">Proposte </w:t>
      </w:r>
      <w:r w:rsidRPr="00CD7A27">
        <w:rPr>
          <w:rFonts w:asciiTheme="minorHAnsi" w:hAnsiTheme="minorHAnsi"/>
          <w:smallCaps/>
          <w:sz w:val="20"/>
          <w:szCs w:val="20"/>
        </w:rPr>
        <w:t>Progett</w:t>
      </w:r>
      <w:r w:rsidR="0044658A" w:rsidRPr="00CD7A27">
        <w:rPr>
          <w:rFonts w:asciiTheme="minorHAnsi" w:hAnsiTheme="minorHAnsi"/>
          <w:smallCaps/>
          <w:sz w:val="20"/>
          <w:szCs w:val="20"/>
        </w:rPr>
        <w:t xml:space="preserve">uali </w:t>
      </w:r>
      <w:r w:rsidRPr="00CD7A27">
        <w:rPr>
          <w:rFonts w:asciiTheme="minorHAnsi" w:hAnsiTheme="minorHAnsi"/>
          <w:smallCaps/>
          <w:kern w:val="20"/>
          <w:sz w:val="20"/>
          <w:szCs w:val="20"/>
        </w:rPr>
        <w:t>per la coltivazione della Canapa</w:t>
      </w:r>
      <w:r w:rsidRPr="00CD7A27">
        <w:rPr>
          <w:rFonts w:asciiTheme="minorHAnsi" w:hAnsiTheme="minorHAnsi"/>
          <w:sz w:val="20"/>
          <w:szCs w:val="20"/>
        </w:rPr>
        <w:t>”</w:t>
      </w:r>
      <w:bookmarkEnd w:id="13"/>
      <w:r w:rsidRPr="00CD7A27">
        <w:rPr>
          <w:rFonts w:asciiTheme="minorHAnsi" w:hAnsiTheme="minorHAnsi"/>
          <w:sz w:val="20"/>
          <w:szCs w:val="20"/>
        </w:rPr>
        <w:t>;</w:t>
      </w:r>
    </w:p>
    <w:p w:rsidR="00EE0DC4" w:rsidRPr="0029126C" w:rsidRDefault="00EE0DC4" w:rsidP="00EE0DC4">
      <w:pPr>
        <w:pStyle w:val="Paragrafoelenco"/>
        <w:numPr>
          <w:ilvl w:val="0"/>
          <w:numId w:val="1"/>
        </w:numPr>
        <w:autoSpaceDE w:val="0"/>
        <w:autoSpaceDN w:val="0"/>
        <w:adjustRightInd w:val="0"/>
        <w:spacing w:after="120"/>
        <w:ind w:left="357" w:hanging="357"/>
        <w:contextualSpacing w:val="0"/>
        <w:jc w:val="both"/>
        <w:rPr>
          <w:rFonts w:asciiTheme="minorHAnsi" w:hAnsiTheme="minorHAnsi" w:cs="TimesNewRomanPSMT"/>
          <w:sz w:val="20"/>
          <w:szCs w:val="20"/>
        </w:rPr>
      </w:pPr>
      <w:r w:rsidRPr="000E05FE">
        <w:rPr>
          <w:rFonts w:asciiTheme="minorHAnsi" w:hAnsiTheme="minorHAnsi"/>
          <w:sz w:val="20"/>
          <w:szCs w:val="20"/>
        </w:rPr>
        <w:t xml:space="preserve">La domanda dovrà essere corredata dalla dichiarazione che indichi il regime IVA, per ciascun soggetto partecipante, da applicare per le spese inerenti </w:t>
      </w:r>
      <w:r>
        <w:rPr>
          <w:rFonts w:asciiTheme="minorHAnsi" w:hAnsiTheme="minorHAnsi"/>
          <w:sz w:val="20"/>
          <w:szCs w:val="20"/>
        </w:rPr>
        <w:t>l’</w:t>
      </w:r>
      <w:r w:rsidRPr="0029126C">
        <w:rPr>
          <w:rFonts w:asciiTheme="minorHAnsi" w:hAnsiTheme="minorHAnsi"/>
          <w:sz w:val="20"/>
          <w:szCs w:val="20"/>
        </w:rPr>
        <w:t xml:space="preserve">intervento. </w:t>
      </w:r>
    </w:p>
    <w:p w:rsidR="00EA6004" w:rsidRPr="00496435" w:rsidRDefault="00E35C6E" w:rsidP="00EE0DC4">
      <w:pPr>
        <w:pStyle w:val="Paragrafoelenco"/>
        <w:numPr>
          <w:ilvl w:val="0"/>
          <w:numId w:val="1"/>
        </w:numPr>
        <w:tabs>
          <w:tab w:val="left" w:pos="-3600"/>
          <w:tab w:val="left" w:pos="-3060"/>
          <w:tab w:val="left" w:pos="-2700"/>
          <w:tab w:val="center" w:pos="4819"/>
          <w:tab w:val="right" w:pos="9638"/>
        </w:tabs>
        <w:spacing w:after="120"/>
        <w:contextualSpacing w:val="0"/>
        <w:jc w:val="both"/>
        <w:rPr>
          <w:rFonts w:asciiTheme="minorHAnsi" w:hAnsiTheme="minorHAnsi" w:cstheme="minorHAnsi"/>
          <w:sz w:val="20"/>
          <w:szCs w:val="20"/>
        </w:rPr>
      </w:pPr>
      <w:r>
        <w:rPr>
          <w:rFonts w:asciiTheme="minorHAnsi" w:hAnsiTheme="minorHAnsi" w:cstheme="minorHAnsi"/>
          <w:sz w:val="20"/>
          <w:szCs w:val="20"/>
        </w:rPr>
        <w:t>L</w:t>
      </w:r>
      <w:r w:rsidR="00EE0DC4" w:rsidRPr="00B86867">
        <w:rPr>
          <w:rFonts w:asciiTheme="minorHAnsi" w:hAnsiTheme="minorHAnsi" w:cstheme="minorHAnsi"/>
          <w:sz w:val="20"/>
          <w:szCs w:val="20"/>
        </w:rPr>
        <w:t xml:space="preserve">a proposta </w:t>
      </w:r>
      <w:r>
        <w:rPr>
          <w:rFonts w:asciiTheme="minorHAnsi" w:hAnsiTheme="minorHAnsi" w:cstheme="minorHAnsi"/>
          <w:sz w:val="20"/>
          <w:szCs w:val="20"/>
        </w:rPr>
        <w:t>progettuale</w:t>
      </w:r>
      <w:r w:rsidR="00EE0DC4">
        <w:rPr>
          <w:rFonts w:asciiTheme="minorHAnsi" w:hAnsiTheme="minorHAnsi"/>
          <w:sz w:val="20"/>
          <w:szCs w:val="20"/>
        </w:rPr>
        <w:t xml:space="preserve">, </w:t>
      </w:r>
      <w:r w:rsidR="00EE0DC4">
        <w:rPr>
          <w:rFonts w:asciiTheme="minorHAnsi" w:hAnsiTheme="minorHAnsi" w:cstheme="minorHAnsi"/>
          <w:sz w:val="20"/>
          <w:szCs w:val="20"/>
        </w:rPr>
        <w:t>Allegato C</w:t>
      </w:r>
      <w:r w:rsidR="00EE0DC4">
        <w:rPr>
          <w:rFonts w:asciiTheme="minorHAnsi" w:hAnsiTheme="minorHAnsi"/>
          <w:sz w:val="20"/>
          <w:szCs w:val="20"/>
        </w:rPr>
        <w:t>,</w:t>
      </w:r>
      <w:r w:rsidR="00EE0DC4">
        <w:rPr>
          <w:rFonts w:asciiTheme="minorHAnsi" w:hAnsiTheme="minorHAnsi" w:cs="TimesNewRomanPSMT"/>
          <w:sz w:val="20"/>
          <w:szCs w:val="20"/>
        </w:rPr>
        <w:t xml:space="preserve"> </w:t>
      </w:r>
      <w:r w:rsidR="00EE0DC4" w:rsidRPr="00DA2D7C">
        <w:rPr>
          <w:rFonts w:asciiTheme="minorHAnsi" w:hAnsiTheme="minorHAnsi" w:cs="TimesNewRomanPSMT"/>
          <w:sz w:val="20"/>
          <w:szCs w:val="20"/>
        </w:rPr>
        <w:t>deve essere firmata digitalmente da tutti i soggetti partecipanti alla costituenda ATS</w:t>
      </w:r>
      <w:r w:rsidR="00EA6004">
        <w:rPr>
          <w:rFonts w:asciiTheme="minorHAnsi" w:hAnsiTheme="minorHAnsi" w:cstheme="minorHAnsi"/>
          <w:sz w:val="20"/>
          <w:szCs w:val="20"/>
        </w:rPr>
        <w:t>.</w:t>
      </w:r>
    </w:p>
    <w:p w:rsidR="00EA6004" w:rsidRPr="00D677A7" w:rsidRDefault="00EA6004" w:rsidP="00D677A7">
      <w:pPr>
        <w:pStyle w:val="Titolo1"/>
        <w:spacing w:after="120"/>
        <w:jc w:val="center"/>
        <w:rPr>
          <w:color w:val="auto"/>
        </w:rPr>
      </w:pPr>
      <w:bookmarkStart w:id="14" w:name="_Toc169247486"/>
      <w:r w:rsidRPr="00D677A7">
        <w:rPr>
          <w:color w:val="auto"/>
        </w:rPr>
        <w:t>Articolo 8 -</w:t>
      </w:r>
      <w:r w:rsidR="00F25B98" w:rsidRPr="00D677A7">
        <w:rPr>
          <w:color w:val="auto"/>
        </w:rPr>
        <w:t xml:space="preserve"> </w:t>
      </w:r>
      <w:r w:rsidRPr="00D677A7">
        <w:rPr>
          <w:color w:val="auto"/>
        </w:rPr>
        <w:t>Ricevibilità delle domande</w:t>
      </w:r>
      <w:bookmarkEnd w:id="14"/>
      <w:r w:rsidRPr="00D677A7">
        <w:rPr>
          <w:color w:val="auto"/>
        </w:rPr>
        <w:t xml:space="preserve"> </w:t>
      </w:r>
    </w:p>
    <w:p w:rsidR="00EA6004" w:rsidRPr="00496435" w:rsidRDefault="00EA6004" w:rsidP="00BA0AB6">
      <w:pPr>
        <w:pStyle w:val="Paragrafoelenco"/>
        <w:numPr>
          <w:ilvl w:val="0"/>
          <w:numId w:val="3"/>
        </w:numPr>
        <w:autoSpaceDE w:val="0"/>
        <w:autoSpaceDN w:val="0"/>
        <w:adjustRightInd w:val="0"/>
        <w:spacing w:after="115" w:line="246" w:lineRule="atLeast"/>
        <w:contextualSpacing w:val="0"/>
        <w:jc w:val="both"/>
        <w:rPr>
          <w:rFonts w:asciiTheme="minorHAnsi" w:hAnsiTheme="minorHAnsi" w:cstheme="minorHAnsi"/>
          <w:bCs/>
          <w:sz w:val="20"/>
          <w:szCs w:val="20"/>
        </w:rPr>
      </w:pPr>
      <w:r w:rsidRPr="00496435">
        <w:rPr>
          <w:rFonts w:asciiTheme="minorHAnsi" w:hAnsiTheme="minorHAnsi" w:cstheme="minorHAnsi"/>
          <w:sz w:val="20"/>
          <w:szCs w:val="20"/>
        </w:rPr>
        <w:t xml:space="preserve">La selezione delle proposte </w:t>
      </w:r>
      <w:r w:rsidR="00BC523E">
        <w:rPr>
          <w:rFonts w:asciiTheme="minorHAnsi" w:hAnsiTheme="minorHAnsi" w:cstheme="minorHAnsi"/>
          <w:sz w:val="20"/>
          <w:szCs w:val="20"/>
        </w:rPr>
        <w:t xml:space="preserve">progettuali </w:t>
      </w:r>
      <w:r w:rsidR="00EE0DC4">
        <w:rPr>
          <w:rFonts w:asciiTheme="minorHAnsi" w:hAnsiTheme="minorHAnsi" w:cstheme="minorHAnsi"/>
          <w:sz w:val="20"/>
          <w:szCs w:val="20"/>
        </w:rPr>
        <w:t>allegate</w:t>
      </w:r>
      <w:r w:rsidRPr="00496435">
        <w:rPr>
          <w:rFonts w:asciiTheme="minorHAnsi" w:hAnsiTheme="minorHAnsi" w:cstheme="minorHAnsi"/>
          <w:sz w:val="20"/>
          <w:szCs w:val="20"/>
        </w:rPr>
        <w:t xml:space="preserve"> alle domande presentate si basa su procedure che garantiscono i principi di imparzialità, trasparenza e pubblicità.</w:t>
      </w:r>
    </w:p>
    <w:p w:rsidR="00EA6004" w:rsidRDefault="00EA6004" w:rsidP="00BA0AB6">
      <w:pPr>
        <w:pStyle w:val="Paragrafoelenco"/>
        <w:numPr>
          <w:ilvl w:val="0"/>
          <w:numId w:val="3"/>
        </w:numPr>
        <w:tabs>
          <w:tab w:val="left" w:pos="-3600"/>
          <w:tab w:val="left" w:pos="-3060"/>
          <w:tab w:val="left" w:pos="-2700"/>
          <w:tab w:val="center" w:pos="4819"/>
          <w:tab w:val="right" w:pos="9638"/>
        </w:tabs>
        <w:autoSpaceDE w:val="0"/>
        <w:autoSpaceDN w:val="0"/>
        <w:adjustRightInd w:val="0"/>
        <w:spacing w:after="115" w:line="246" w:lineRule="atLeast"/>
        <w:contextualSpacing w:val="0"/>
        <w:jc w:val="both"/>
        <w:rPr>
          <w:rFonts w:asciiTheme="minorHAnsi" w:hAnsiTheme="minorHAnsi" w:cstheme="minorHAnsi"/>
          <w:sz w:val="20"/>
          <w:szCs w:val="20"/>
        </w:rPr>
      </w:pPr>
      <w:r w:rsidRPr="00496435">
        <w:rPr>
          <w:rFonts w:asciiTheme="minorHAnsi" w:hAnsiTheme="minorHAnsi" w:cstheme="minorHAnsi"/>
          <w:sz w:val="20"/>
          <w:szCs w:val="20"/>
        </w:rPr>
        <w:t xml:space="preserve">Le domande saranno preliminarmente sottoposte alla verifica di ricevibilità, che </w:t>
      </w:r>
      <w:r>
        <w:rPr>
          <w:rFonts w:asciiTheme="minorHAnsi" w:hAnsiTheme="minorHAnsi" w:cstheme="minorHAnsi"/>
          <w:sz w:val="20"/>
          <w:szCs w:val="20"/>
        </w:rPr>
        <w:t>accerta il rispetto</w:t>
      </w:r>
      <w:r w:rsidRPr="00496435">
        <w:rPr>
          <w:rFonts w:asciiTheme="minorHAnsi" w:hAnsiTheme="minorHAnsi" w:cstheme="minorHAnsi"/>
          <w:sz w:val="20"/>
          <w:szCs w:val="20"/>
        </w:rPr>
        <w:t xml:space="preserve"> </w:t>
      </w:r>
      <w:r>
        <w:rPr>
          <w:rFonts w:asciiTheme="minorHAnsi" w:hAnsiTheme="minorHAnsi" w:cstheme="minorHAnsi"/>
          <w:sz w:val="20"/>
          <w:szCs w:val="20"/>
        </w:rPr>
        <w:t>di quanto prescritto dall’art. 7 del presente avviso.</w:t>
      </w:r>
    </w:p>
    <w:p w:rsidR="00EA6004" w:rsidRPr="00496435" w:rsidRDefault="00EA6004" w:rsidP="003B741E">
      <w:pPr>
        <w:pStyle w:val="Paragrafoelenco"/>
        <w:tabs>
          <w:tab w:val="left" w:pos="-3600"/>
          <w:tab w:val="left" w:pos="-3060"/>
          <w:tab w:val="left" w:pos="-2700"/>
          <w:tab w:val="center" w:pos="4819"/>
          <w:tab w:val="right" w:pos="9638"/>
        </w:tabs>
        <w:autoSpaceDE w:val="0"/>
        <w:autoSpaceDN w:val="0"/>
        <w:adjustRightInd w:val="0"/>
        <w:spacing w:after="120" w:line="246" w:lineRule="atLeast"/>
        <w:ind w:left="357"/>
        <w:contextualSpacing w:val="0"/>
        <w:jc w:val="both"/>
        <w:rPr>
          <w:rFonts w:asciiTheme="minorHAnsi" w:hAnsiTheme="minorHAnsi" w:cstheme="minorHAnsi"/>
          <w:sz w:val="20"/>
          <w:szCs w:val="20"/>
        </w:rPr>
      </w:pPr>
      <w:r w:rsidRPr="00496435">
        <w:rPr>
          <w:rFonts w:asciiTheme="minorHAnsi" w:hAnsiTheme="minorHAnsi" w:cstheme="minorHAnsi"/>
          <w:sz w:val="20"/>
          <w:szCs w:val="20"/>
        </w:rPr>
        <w:t xml:space="preserve">Nei casi previsti dalla legge, si farà ricorso all’istituto del “soccorso istruttorio”. </w:t>
      </w:r>
    </w:p>
    <w:p w:rsidR="00EA6004" w:rsidRDefault="00EA6004" w:rsidP="00547CBA">
      <w:pPr>
        <w:pStyle w:val="Paragrafoelenco"/>
        <w:tabs>
          <w:tab w:val="left" w:pos="-3600"/>
          <w:tab w:val="left" w:pos="-3060"/>
          <w:tab w:val="left" w:pos="-2700"/>
          <w:tab w:val="center" w:pos="4819"/>
          <w:tab w:val="right" w:pos="9638"/>
        </w:tabs>
        <w:autoSpaceDE w:val="0"/>
        <w:autoSpaceDN w:val="0"/>
        <w:adjustRightInd w:val="0"/>
        <w:spacing w:after="240" w:line="246" w:lineRule="atLeast"/>
        <w:ind w:left="357"/>
        <w:contextualSpacing w:val="0"/>
        <w:jc w:val="both"/>
        <w:rPr>
          <w:rFonts w:asciiTheme="minorHAnsi" w:hAnsiTheme="minorHAnsi" w:cstheme="minorHAnsi"/>
          <w:sz w:val="20"/>
          <w:szCs w:val="20"/>
        </w:rPr>
      </w:pPr>
      <w:r w:rsidRPr="00496435">
        <w:rPr>
          <w:rFonts w:asciiTheme="minorHAnsi" w:hAnsiTheme="minorHAnsi" w:cstheme="minorHAnsi"/>
          <w:sz w:val="20"/>
          <w:szCs w:val="20"/>
        </w:rPr>
        <w:t xml:space="preserve">In caso di esito negativo di detta attività istruttoria, sarà inviata comunicazione dei motivi ostativi all'accoglimento dell'istanza al soggetto candidato, ai sensi dell’art. 10 bis della legge 241/90. </w:t>
      </w:r>
    </w:p>
    <w:p w:rsidR="00EA6004" w:rsidRPr="00D677A7" w:rsidRDefault="00EA6004" w:rsidP="00D677A7">
      <w:pPr>
        <w:pStyle w:val="Titolo1"/>
        <w:spacing w:after="120"/>
        <w:jc w:val="center"/>
        <w:rPr>
          <w:color w:val="auto"/>
        </w:rPr>
      </w:pPr>
      <w:bookmarkStart w:id="15" w:name="_Toc169247487"/>
      <w:r w:rsidRPr="00D677A7">
        <w:rPr>
          <w:color w:val="auto"/>
        </w:rPr>
        <w:t>Articolo 9 -</w:t>
      </w:r>
      <w:r w:rsidR="00F25B98" w:rsidRPr="00D677A7">
        <w:rPr>
          <w:color w:val="auto"/>
        </w:rPr>
        <w:t xml:space="preserve"> </w:t>
      </w:r>
      <w:r w:rsidRPr="00CD7A27">
        <w:rPr>
          <w:color w:val="auto"/>
        </w:rPr>
        <w:t>Criteri di selezione e valutazione delle proposte</w:t>
      </w:r>
      <w:bookmarkEnd w:id="15"/>
      <w:r w:rsidRPr="00D677A7">
        <w:rPr>
          <w:color w:val="auto"/>
        </w:rPr>
        <w:t xml:space="preserve"> </w:t>
      </w:r>
    </w:p>
    <w:p w:rsidR="00547CBA" w:rsidRPr="00547CBA" w:rsidRDefault="00547CBA" w:rsidP="00547CBA">
      <w:pPr>
        <w:pStyle w:val="Paragrafoelenco"/>
        <w:numPr>
          <w:ilvl w:val="0"/>
          <w:numId w:val="19"/>
        </w:numPr>
        <w:tabs>
          <w:tab w:val="left" w:pos="-3600"/>
          <w:tab w:val="left" w:pos="-3060"/>
          <w:tab w:val="left" w:pos="-2700"/>
          <w:tab w:val="center" w:pos="4819"/>
          <w:tab w:val="right" w:pos="9638"/>
        </w:tabs>
        <w:spacing w:after="120"/>
        <w:ind w:left="357" w:hanging="357"/>
        <w:contextualSpacing w:val="0"/>
        <w:jc w:val="both"/>
        <w:rPr>
          <w:rFonts w:asciiTheme="minorHAnsi" w:hAnsiTheme="minorHAnsi" w:cstheme="minorHAnsi"/>
          <w:bCs/>
          <w:sz w:val="20"/>
          <w:szCs w:val="20"/>
        </w:rPr>
      </w:pPr>
      <w:r w:rsidRPr="00496435">
        <w:rPr>
          <w:rFonts w:asciiTheme="minorHAnsi" w:hAnsiTheme="minorHAnsi" w:cstheme="minorHAnsi"/>
          <w:sz w:val="20"/>
          <w:szCs w:val="20"/>
        </w:rPr>
        <w:t xml:space="preserve">Le proposte </w:t>
      </w:r>
      <w:r>
        <w:rPr>
          <w:rFonts w:asciiTheme="minorHAnsi" w:hAnsiTheme="minorHAnsi" w:cstheme="minorHAnsi"/>
          <w:sz w:val="20"/>
          <w:szCs w:val="20"/>
        </w:rPr>
        <w:t>progettuali</w:t>
      </w:r>
      <w:r w:rsidRPr="002C36E1">
        <w:rPr>
          <w:rFonts w:asciiTheme="minorHAnsi" w:hAnsiTheme="minorHAnsi" w:cstheme="minorHAnsi"/>
          <w:sz w:val="20"/>
          <w:szCs w:val="20"/>
        </w:rPr>
        <w:t xml:space="preserve"> allegate</w:t>
      </w:r>
      <w:r w:rsidRPr="00496435">
        <w:rPr>
          <w:rFonts w:asciiTheme="minorHAnsi" w:hAnsiTheme="minorHAnsi" w:cstheme="minorHAnsi"/>
          <w:sz w:val="20"/>
          <w:szCs w:val="20"/>
        </w:rPr>
        <w:t xml:space="preserve"> alle sole domande ritenute ricevibili sono valutate, per l’ammissibilità al contributo, da una apposita commissione nominata dal dirigente della Sezione Competitività delle Filiere Agroalimentari</w:t>
      </w:r>
      <w:r>
        <w:rPr>
          <w:rFonts w:asciiTheme="minorHAnsi" w:hAnsiTheme="minorHAnsi" w:cstheme="minorHAnsi"/>
          <w:sz w:val="20"/>
          <w:szCs w:val="20"/>
        </w:rPr>
        <w:t>.</w:t>
      </w:r>
    </w:p>
    <w:p w:rsidR="00EA6004" w:rsidRPr="00F02B91" w:rsidRDefault="009C18CE" w:rsidP="00F02B91">
      <w:pPr>
        <w:pStyle w:val="Paragrafoelenco"/>
        <w:numPr>
          <w:ilvl w:val="0"/>
          <w:numId w:val="19"/>
        </w:numPr>
        <w:tabs>
          <w:tab w:val="left" w:pos="-3600"/>
          <w:tab w:val="left" w:pos="-3060"/>
          <w:tab w:val="left" w:pos="-2700"/>
          <w:tab w:val="center" w:pos="4819"/>
          <w:tab w:val="right" w:pos="9638"/>
        </w:tabs>
        <w:spacing w:after="240"/>
        <w:ind w:left="357" w:hanging="357"/>
        <w:contextualSpacing w:val="0"/>
        <w:jc w:val="both"/>
        <w:rPr>
          <w:rFonts w:asciiTheme="minorHAnsi" w:hAnsiTheme="minorHAnsi" w:cstheme="minorHAnsi"/>
          <w:bCs/>
          <w:sz w:val="20"/>
          <w:szCs w:val="20"/>
        </w:rPr>
      </w:pPr>
      <w:r>
        <w:rPr>
          <w:rFonts w:asciiTheme="minorHAnsi" w:hAnsiTheme="minorHAnsi" w:cstheme="minorHAnsi"/>
          <w:sz w:val="20"/>
          <w:szCs w:val="20"/>
        </w:rPr>
        <w:t>L</w:t>
      </w:r>
      <w:r w:rsidR="00EA6004" w:rsidRPr="00F02B91">
        <w:rPr>
          <w:rFonts w:asciiTheme="minorHAnsi" w:hAnsiTheme="minorHAnsi" w:cstheme="minorHAnsi"/>
          <w:sz w:val="20"/>
          <w:szCs w:val="20"/>
        </w:rPr>
        <w:t>a valutazione dei progetti avviene sulla base dei seguenti criteri di valutazione e dei relativi punteggi, attribuibili a ciascun criterio nel limite massimo indicato, con le modalità riportate nella "</w:t>
      </w:r>
      <w:r w:rsidR="002C36E1" w:rsidRPr="00F02B91">
        <w:rPr>
          <w:rFonts w:ascii="Calibri" w:eastAsia="Lucida Sans Unicode" w:hAnsi="Calibri"/>
          <w:kern w:val="1"/>
          <w:sz w:val="20"/>
          <w:szCs w:val="20"/>
          <w:lang w:eastAsia="hi-IN" w:bidi="hi-IN"/>
        </w:rPr>
        <w:t xml:space="preserve">Scheda di Valutazione di Merito </w:t>
      </w:r>
      <w:r w:rsidR="00702B36">
        <w:rPr>
          <w:rFonts w:ascii="Calibri" w:eastAsia="Lucida Sans Unicode" w:hAnsi="Calibri"/>
          <w:kern w:val="1"/>
          <w:sz w:val="20"/>
          <w:szCs w:val="20"/>
          <w:lang w:eastAsia="hi-IN" w:bidi="hi-IN"/>
        </w:rPr>
        <w:t>del Progetto</w:t>
      </w:r>
      <w:r w:rsidR="00735552">
        <w:rPr>
          <w:rFonts w:ascii="Calibri" w:eastAsia="Lucida Sans Unicode" w:hAnsi="Calibri"/>
          <w:kern w:val="1"/>
          <w:sz w:val="20"/>
          <w:szCs w:val="20"/>
          <w:lang w:eastAsia="hi-IN" w:bidi="hi-IN"/>
        </w:rPr>
        <w:t>”</w:t>
      </w:r>
      <w:r w:rsidR="002C36E1" w:rsidRPr="00F02B91">
        <w:rPr>
          <w:rFonts w:ascii="Calibri" w:eastAsia="Lucida Sans Unicode" w:hAnsi="Calibri"/>
          <w:kern w:val="1"/>
          <w:sz w:val="20"/>
          <w:szCs w:val="20"/>
          <w:lang w:eastAsia="hi-IN" w:bidi="hi-IN"/>
        </w:rPr>
        <w:t xml:space="preserve">, </w:t>
      </w:r>
      <w:r w:rsidR="00735552" w:rsidRPr="00F02B91">
        <w:rPr>
          <w:rFonts w:ascii="Calibri" w:eastAsia="Lucida Sans Unicode" w:hAnsi="Calibri"/>
          <w:kern w:val="1"/>
          <w:sz w:val="20"/>
          <w:szCs w:val="20"/>
          <w:lang w:eastAsia="hi-IN" w:bidi="hi-IN"/>
        </w:rPr>
        <w:t>Allegat</w:t>
      </w:r>
      <w:r w:rsidR="00735552">
        <w:rPr>
          <w:rFonts w:ascii="Calibri" w:eastAsia="Lucida Sans Unicode" w:hAnsi="Calibri"/>
          <w:kern w:val="1"/>
          <w:sz w:val="20"/>
          <w:szCs w:val="20"/>
          <w:lang w:eastAsia="hi-IN" w:bidi="hi-IN"/>
        </w:rPr>
        <w:t>o E</w:t>
      </w:r>
      <w:r w:rsidR="002C36E1" w:rsidRPr="00F02B91">
        <w:rPr>
          <w:rFonts w:ascii="Calibri" w:eastAsia="Lucida Sans Unicode" w:hAnsi="Calibri"/>
          <w:kern w:val="1"/>
          <w:sz w:val="20"/>
          <w:szCs w:val="20"/>
          <w:lang w:eastAsia="hi-IN" w:bidi="hi-IN"/>
        </w:rPr>
        <w:t xml:space="preserve"> alla Determina Dirigenziale di approvazione del presente Avviso</w:t>
      </w:r>
      <w:r w:rsidR="00EA6004" w:rsidRPr="00F02B91">
        <w:rPr>
          <w:rFonts w:asciiTheme="minorHAnsi" w:hAnsiTheme="minorHAnsi" w:cstheme="minorHAnsi"/>
          <w:sz w:val="20"/>
          <w:szCs w:val="20"/>
        </w:rPr>
        <w:t>:</w:t>
      </w:r>
    </w:p>
    <w:tbl>
      <w:tblPr>
        <w:tblStyle w:val="Grigliatabella1"/>
        <w:tblW w:w="0" w:type="auto"/>
        <w:tblInd w:w="284" w:type="dxa"/>
        <w:tblLook w:val="04A0" w:firstRow="1" w:lastRow="0" w:firstColumn="1" w:lastColumn="0" w:noHBand="0" w:noVBand="1"/>
        <w:tblCaption w:val="tabella criteri valutazione"/>
      </w:tblPr>
      <w:tblGrid>
        <w:gridCol w:w="6780"/>
        <w:gridCol w:w="1232"/>
      </w:tblGrid>
      <w:tr w:rsidR="002C36E1" w:rsidRPr="002C36E1" w:rsidTr="004C2F0C">
        <w:trPr>
          <w:tblHeader/>
        </w:trPr>
        <w:tc>
          <w:tcPr>
            <w:tcW w:w="6780" w:type="dxa"/>
            <w:vAlign w:val="center"/>
          </w:tcPr>
          <w:p w:rsidR="002C36E1" w:rsidRPr="0016351A" w:rsidRDefault="002C36E1" w:rsidP="0016351A">
            <w:pPr>
              <w:tabs>
                <w:tab w:val="left" w:pos="-3600"/>
                <w:tab w:val="left" w:pos="-3060"/>
                <w:tab w:val="left" w:pos="-2700"/>
                <w:tab w:val="center" w:pos="4819"/>
                <w:tab w:val="right" w:pos="9638"/>
              </w:tabs>
              <w:spacing w:before="120"/>
              <w:ind w:left="306"/>
              <w:jc w:val="center"/>
              <w:rPr>
                <w:rFonts w:ascii="Calibri" w:hAnsi="Calibri" w:cs="Calibri"/>
                <w:b/>
                <w:bCs/>
                <w:smallCaps/>
                <w:sz w:val="22"/>
                <w:szCs w:val="22"/>
                <w:lang w:eastAsia="it-IT"/>
              </w:rPr>
            </w:pPr>
            <w:r w:rsidRPr="001B41A4">
              <w:rPr>
                <w:rFonts w:ascii="Calibri" w:hAnsi="Calibri" w:cs="Calibri"/>
                <w:b/>
                <w:bCs/>
                <w:smallCaps/>
                <w:sz w:val="22"/>
                <w:szCs w:val="22"/>
                <w:lang w:eastAsia="it-IT"/>
              </w:rPr>
              <w:t>Criteri di valutazione</w:t>
            </w:r>
          </w:p>
        </w:tc>
        <w:tc>
          <w:tcPr>
            <w:tcW w:w="1232" w:type="dxa"/>
            <w:vAlign w:val="center"/>
          </w:tcPr>
          <w:p w:rsidR="002C36E1" w:rsidRPr="002C36E1" w:rsidRDefault="002C36E1" w:rsidP="002C36E1">
            <w:pPr>
              <w:tabs>
                <w:tab w:val="left" w:pos="-3600"/>
                <w:tab w:val="left" w:pos="-3060"/>
                <w:tab w:val="left" w:pos="-2700"/>
                <w:tab w:val="center" w:pos="4819"/>
                <w:tab w:val="right" w:pos="9638"/>
              </w:tabs>
              <w:spacing w:after="120"/>
              <w:jc w:val="center"/>
              <w:rPr>
                <w:rFonts w:ascii="Calibri" w:hAnsi="Calibri" w:cs="Arial"/>
                <w:bCs/>
                <w:sz w:val="22"/>
                <w:szCs w:val="22"/>
                <w:lang w:eastAsia="it-IT"/>
              </w:rPr>
            </w:pPr>
            <w:r w:rsidRPr="002C36E1">
              <w:rPr>
                <w:rFonts w:ascii="Calibri" w:hAnsi="Calibri" w:cs="Calibri"/>
                <w:b/>
                <w:bCs/>
                <w:smallCaps/>
                <w:sz w:val="22"/>
                <w:szCs w:val="22"/>
                <w:lang w:eastAsia="it-IT"/>
              </w:rPr>
              <w:t xml:space="preserve">Punteggio </w:t>
            </w:r>
            <w:proofErr w:type="spellStart"/>
            <w:r w:rsidRPr="002C36E1">
              <w:rPr>
                <w:rFonts w:ascii="Calibri" w:hAnsi="Calibri" w:cs="Calibri"/>
                <w:b/>
                <w:bCs/>
                <w:smallCaps/>
                <w:sz w:val="22"/>
                <w:szCs w:val="22"/>
                <w:lang w:eastAsia="it-IT"/>
              </w:rPr>
              <w:t>max</w:t>
            </w:r>
            <w:proofErr w:type="spellEnd"/>
            <w:r w:rsidRPr="002C36E1">
              <w:rPr>
                <w:rFonts w:ascii="Calibri" w:hAnsi="Calibri" w:cs="Calibri"/>
                <w:b/>
                <w:bCs/>
                <w:smallCaps/>
                <w:sz w:val="22"/>
                <w:szCs w:val="22"/>
                <w:lang w:eastAsia="it-IT"/>
              </w:rPr>
              <w:t xml:space="preserve"> attribuibile</w:t>
            </w:r>
          </w:p>
        </w:tc>
      </w:tr>
      <w:tr w:rsidR="002C36E1" w:rsidRPr="002C36E1" w:rsidTr="00D95510">
        <w:tc>
          <w:tcPr>
            <w:tcW w:w="6780" w:type="dxa"/>
            <w:vAlign w:val="center"/>
          </w:tcPr>
          <w:p w:rsidR="002C36E1" w:rsidRPr="002C36E1" w:rsidRDefault="002C36E1" w:rsidP="002C36E1">
            <w:pPr>
              <w:numPr>
                <w:ilvl w:val="0"/>
                <w:numId w:val="37"/>
              </w:numPr>
              <w:tabs>
                <w:tab w:val="left" w:pos="-3600"/>
                <w:tab w:val="left" w:pos="-3060"/>
                <w:tab w:val="left" w:pos="-2700"/>
                <w:tab w:val="center" w:pos="4819"/>
                <w:tab w:val="right" w:pos="9638"/>
              </w:tabs>
              <w:suppressAutoHyphens/>
              <w:spacing w:after="120"/>
              <w:ind w:left="309" w:hanging="283"/>
              <w:jc w:val="both"/>
              <w:rPr>
                <w:rFonts w:ascii="Calibri" w:hAnsi="Calibri" w:cs="Arial"/>
                <w:bCs/>
                <w:sz w:val="20"/>
                <w:szCs w:val="20"/>
                <w:lang w:eastAsia="it-IT"/>
              </w:rPr>
            </w:pPr>
            <w:r w:rsidRPr="002C36E1">
              <w:rPr>
                <w:rFonts w:ascii="Calibri" w:hAnsi="Calibri" w:cs="Arial"/>
                <w:smallCaps/>
                <w:sz w:val="20"/>
                <w:szCs w:val="20"/>
                <w:lang w:eastAsia="it-IT"/>
              </w:rPr>
              <w:t>adeguatezza e chiarezza dell'analisi di contesto territoriale e/o aziendale</w:t>
            </w:r>
          </w:p>
        </w:tc>
        <w:tc>
          <w:tcPr>
            <w:tcW w:w="1232" w:type="dxa"/>
            <w:vAlign w:val="center"/>
          </w:tcPr>
          <w:p w:rsidR="002C36E1" w:rsidRPr="006A5C50" w:rsidRDefault="002C36E1" w:rsidP="002C36E1">
            <w:pPr>
              <w:tabs>
                <w:tab w:val="left" w:pos="-3600"/>
                <w:tab w:val="left" w:pos="-3060"/>
                <w:tab w:val="left" w:pos="-2700"/>
                <w:tab w:val="center" w:pos="4819"/>
                <w:tab w:val="right" w:pos="9638"/>
              </w:tabs>
              <w:spacing w:after="120"/>
              <w:jc w:val="right"/>
              <w:rPr>
                <w:rFonts w:ascii="Calibri" w:hAnsi="Calibri" w:cs="Arial"/>
                <w:bCs/>
                <w:sz w:val="20"/>
                <w:szCs w:val="20"/>
                <w:lang w:eastAsia="it-IT"/>
              </w:rPr>
            </w:pPr>
            <w:r w:rsidRPr="006A5C50">
              <w:rPr>
                <w:rFonts w:ascii="Calibri" w:hAnsi="Calibri" w:cs="Arial"/>
                <w:bCs/>
                <w:sz w:val="20"/>
                <w:szCs w:val="20"/>
                <w:lang w:eastAsia="it-IT"/>
              </w:rPr>
              <w:t>5 punti</w:t>
            </w:r>
          </w:p>
        </w:tc>
      </w:tr>
      <w:tr w:rsidR="002C36E1" w:rsidRPr="002C36E1" w:rsidTr="00D95510">
        <w:tc>
          <w:tcPr>
            <w:tcW w:w="6780" w:type="dxa"/>
            <w:vAlign w:val="center"/>
          </w:tcPr>
          <w:p w:rsidR="002C36E1" w:rsidRPr="002C36E1" w:rsidRDefault="002C36E1" w:rsidP="002C36E1">
            <w:pPr>
              <w:numPr>
                <w:ilvl w:val="0"/>
                <w:numId w:val="37"/>
              </w:numPr>
              <w:tabs>
                <w:tab w:val="left" w:pos="-3600"/>
                <w:tab w:val="left" w:pos="-3060"/>
                <w:tab w:val="left" w:pos="-2700"/>
                <w:tab w:val="center" w:pos="4819"/>
                <w:tab w:val="right" w:pos="9638"/>
              </w:tabs>
              <w:suppressAutoHyphens/>
              <w:spacing w:after="120"/>
              <w:ind w:left="309" w:hanging="283"/>
              <w:jc w:val="both"/>
              <w:rPr>
                <w:rFonts w:ascii="Calibri" w:hAnsi="Calibri" w:cs="Arial"/>
                <w:smallCaps/>
                <w:sz w:val="20"/>
                <w:szCs w:val="20"/>
                <w:lang w:eastAsia="it-IT"/>
              </w:rPr>
            </w:pPr>
            <w:r w:rsidRPr="002C36E1">
              <w:rPr>
                <w:rFonts w:ascii="Calibri" w:hAnsi="Calibri" w:cs="Arial"/>
                <w:smallCaps/>
                <w:sz w:val="20"/>
                <w:szCs w:val="20"/>
                <w:lang w:eastAsia="it-IT"/>
              </w:rPr>
              <w:t>efficacia rispetto alla capacità delle iniziative di risolvere problematiche concrete e/o di rispondere a specifici fabbisogni di innovazione, formazione o informazione</w:t>
            </w:r>
          </w:p>
        </w:tc>
        <w:tc>
          <w:tcPr>
            <w:tcW w:w="1232" w:type="dxa"/>
            <w:vAlign w:val="center"/>
          </w:tcPr>
          <w:p w:rsidR="002C36E1" w:rsidRPr="006A5C50" w:rsidRDefault="00547CBA" w:rsidP="002C36E1">
            <w:pPr>
              <w:tabs>
                <w:tab w:val="left" w:pos="-3600"/>
                <w:tab w:val="left" w:pos="-3060"/>
                <w:tab w:val="left" w:pos="-2700"/>
                <w:tab w:val="center" w:pos="4819"/>
                <w:tab w:val="right" w:pos="9638"/>
              </w:tabs>
              <w:spacing w:after="120"/>
              <w:jc w:val="right"/>
              <w:rPr>
                <w:rFonts w:ascii="Calibri" w:hAnsi="Calibri" w:cs="Arial"/>
                <w:bCs/>
                <w:sz w:val="20"/>
                <w:szCs w:val="20"/>
                <w:lang w:eastAsia="it-IT"/>
              </w:rPr>
            </w:pPr>
            <w:r w:rsidRPr="006A5C50">
              <w:rPr>
                <w:rFonts w:ascii="Calibri" w:hAnsi="Calibri" w:cs="Arial"/>
                <w:bCs/>
                <w:sz w:val="20"/>
                <w:szCs w:val="20"/>
                <w:lang w:eastAsia="it-IT"/>
              </w:rPr>
              <w:t>10</w:t>
            </w:r>
            <w:r w:rsidR="002C36E1" w:rsidRPr="006A5C50">
              <w:rPr>
                <w:rFonts w:ascii="Calibri" w:hAnsi="Calibri" w:cs="Arial"/>
                <w:bCs/>
                <w:sz w:val="20"/>
                <w:szCs w:val="20"/>
                <w:lang w:eastAsia="it-IT"/>
              </w:rPr>
              <w:t xml:space="preserve"> punti</w:t>
            </w:r>
          </w:p>
        </w:tc>
      </w:tr>
      <w:tr w:rsidR="002C36E1" w:rsidRPr="002C36E1" w:rsidTr="00D95510">
        <w:tc>
          <w:tcPr>
            <w:tcW w:w="6780" w:type="dxa"/>
            <w:vAlign w:val="center"/>
          </w:tcPr>
          <w:p w:rsidR="002C36E1" w:rsidRPr="002C36E1" w:rsidRDefault="002C36E1" w:rsidP="002C36E1">
            <w:pPr>
              <w:numPr>
                <w:ilvl w:val="0"/>
                <w:numId w:val="37"/>
              </w:numPr>
              <w:tabs>
                <w:tab w:val="left" w:pos="-3600"/>
                <w:tab w:val="left" w:pos="-3060"/>
                <w:tab w:val="left" w:pos="-2700"/>
                <w:tab w:val="center" w:pos="4819"/>
                <w:tab w:val="right" w:pos="9638"/>
              </w:tabs>
              <w:suppressAutoHyphens/>
              <w:spacing w:after="120"/>
              <w:ind w:left="309" w:hanging="283"/>
              <w:jc w:val="both"/>
              <w:rPr>
                <w:rFonts w:ascii="Calibri" w:hAnsi="Calibri" w:cs="Arial"/>
                <w:smallCaps/>
                <w:sz w:val="20"/>
                <w:szCs w:val="20"/>
                <w:lang w:eastAsia="it-IT"/>
              </w:rPr>
            </w:pPr>
            <w:r w:rsidRPr="002C36E1">
              <w:rPr>
                <w:rFonts w:ascii="Calibri" w:hAnsi="Calibri" w:cs="Arial"/>
                <w:smallCaps/>
                <w:sz w:val="20"/>
                <w:szCs w:val="20"/>
                <w:lang w:eastAsia="it-IT"/>
              </w:rPr>
              <w:t>qualità della proposta in termini di applicabilità dei risultati, adeguatezza della tempistica e congruenza del budget</w:t>
            </w:r>
          </w:p>
        </w:tc>
        <w:tc>
          <w:tcPr>
            <w:tcW w:w="1232" w:type="dxa"/>
            <w:vAlign w:val="center"/>
          </w:tcPr>
          <w:p w:rsidR="002C36E1" w:rsidRPr="006A5C50" w:rsidRDefault="009B605A" w:rsidP="002C36E1">
            <w:pPr>
              <w:tabs>
                <w:tab w:val="left" w:pos="-3600"/>
                <w:tab w:val="left" w:pos="-3060"/>
                <w:tab w:val="left" w:pos="-2700"/>
                <w:tab w:val="center" w:pos="4819"/>
                <w:tab w:val="right" w:pos="9638"/>
              </w:tabs>
              <w:spacing w:after="120"/>
              <w:jc w:val="right"/>
              <w:rPr>
                <w:rFonts w:ascii="Calibri" w:hAnsi="Calibri" w:cs="Arial"/>
                <w:bCs/>
                <w:sz w:val="20"/>
                <w:szCs w:val="20"/>
                <w:lang w:eastAsia="it-IT"/>
              </w:rPr>
            </w:pPr>
            <w:r w:rsidRPr="006A5C50">
              <w:rPr>
                <w:rFonts w:ascii="Calibri" w:hAnsi="Calibri" w:cs="Arial"/>
                <w:bCs/>
                <w:sz w:val="20"/>
                <w:szCs w:val="20"/>
                <w:lang w:eastAsia="it-IT"/>
              </w:rPr>
              <w:t>20</w:t>
            </w:r>
            <w:r w:rsidR="002C36E1" w:rsidRPr="006A5C50">
              <w:rPr>
                <w:rFonts w:ascii="Calibri" w:hAnsi="Calibri" w:cs="Arial"/>
                <w:bCs/>
                <w:sz w:val="20"/>
                <w:szCs w:val="20"/>
                <w:lang w:eastAsia="it-IT"/>
              </w:rPr>
              <w:t xml:space="preserve"> punti</w:t>
            </w:r>
          </w:p>
        </w:tc>
      </w:tr>
      <w:tr w:rsidR="002C36E1" w:rsidRPr="002C36E1" w:rsidTr="00D95510">
        <w:tc>
          <w:tcPr>
            <w:tcW w:w="6780" w:type="dxa"/>
            <w:vAlign w:val="center"/>
          </w:tcPr>
          <w:p w:rsidR="002C36E1" w:rsidRPr="002C36E1" w:rsidRDefault="002C36E1" w:rsidP="002C36E1">
            <w:pPr>
              <w:numPr>
                <w:ilvl w:val="0"/>
                <w:numId w:val="37"/>
              </w:numPr>
              <w:tabs>
                <w:tab w:val="left" w:pos="-3600"/>
                <w:tab w:val="left" w:pos="-3060"/>
                <w:tab w:val="left" w:pos="-2700"/>
                <w:tab w:val="center" w:pos="4819"/>
                <w:tab w:val="right" w:pos="9638"/>
              </w:tabs>
              <w:suppressAutoHyphens/>
              <w:spacing w:after="120"/>
              <w:ind w:left="309" w:hanging="283"/>
              <w:jc w:val="both"/>
              <w:rPr>
                <w:rFonts w:ascii="Calibri" w:hAnsi="Calibri" w:cs="Arial"/>
                <w:smallCaps/>
                <w:sz w:val="20"/>
                <w:szCs w:val="20"/>
                <w:lang w:eastAsia="it-IT"/>
              </w:rPr>
            </w:pPr>
            <w:r w:rsidRPr="002C36E1">
              <w:rPr>
                <w:rFonts w:ascii="Calibri" w:hAnsi="Calibri" w:cs="Arial"/>
                <w:smallCaps/>
                <w:sz w:val="20"/>
                <w:szCs w:val="20"/>
                <w:lang w:eastAsia="it-IT"/>
              </w:rPr>
              <w:t>coerenza delle azioni previste con il tema o i temi di cui all’art. 4 comma 1 dell’Avviso</w:t>
            </w:r>
          </w:p>
        </w:tc>
        <w:tc>
          <w:tcPr>
            <w:tcW w:w="1232" w:type="dxa"/>
            <w:vAlign w:val="center"/>
          </w:tcPr>
          <w:p w:rsidR="002C36E1" w:rsidRPr="006A5C50" w:rsidRDefault="008829F2" w:rsidP="002C36E1">
            <w:pPr>
              <w:tabs>
                <w:tab w:val="left" w:pos="-3600"/>
                <w:tab w:val="left" w:pos="-3060"/>
                <w:tab w:val="left" w:pos="-2700"/>
                <w:tab w:val="center" w:pos="4819"/>
                <w:tab w:val="right" w:pos="9638"/>
              </w:tabs>
              <w:spacing w:after="120"/>
              <w:jc w:val="right"/>
              <w:rPr>
                <w:rFonts w:ascii="Calibri" w:hAnsi="Calibri" w:cs="Arial"/>
                <w:bCs/>
                <w:sz w:val="20"/>
                <w:szCs w:val="20"/>
                <w:lang w:eastAsia="it-IT"/>
              </w:rPr>
            </w:pPr>
            <w:r w:rsidRPr="006A5C50">
              <w:rPr>
                <w:rFonts w:ascii="Calibri" w:hAnsi="Calibri" w:cs="Arial"/>
                <w:bCs/>
                <w:sz w:val="20"/>
                <w:szCs w:val="20"/>
                <w:lang w:eastAsia="it-IT"/>
              </w:rPr>
              <w:t>5</w:t>
            </w:r>
            <w:r w:rsidR="002C36E1" w:rsidRPr="006A5C50">
              <w:rPr>
                <w:rFonts w:ascii="Calibri" w:hAnsi="Calibri" w:cs="Arial"/>
                <w:bCs/>
                <w:sz w:val="20"/>
                <w:szCs w:val="20"/>
                <w:lang w:eastAsia="it-IT"/>
              </w:rPr>
              <w:t xml:space="preserve"> punti</w:t>
            </w:r>
          </w:p>
        </w:tc>
      </w:tr>
      <w:tr w:rsidR="002C36E1" w:rsidRPr="002C36E1" w:rsidTr="00D95510">
        <w:tc>
          <w:tcPr>
            <w:tcW w:w="6780" w:type="dxa"/>
            <w:vAlign w:val="center"/>
          </w:tcPr>
          <w:p w:rsidR="002C36E1" w:rsidRPr="002C36E1" w:rsidRDefault="002C36E1" w:rsidP="002C36E1">
            <w:pPr>
              <w:numPr>
                <w:ilvl w:val="0"/>
                <w:numId w:val="37"/>
              </w:numPr>
              <w:tabs>
                <w:tab w:val="left" w:pos="-3600"/>
                <w:tab w:val="left" w:pos="-3060"/>
                <w:tab w:val="left" w:pos="-2700"/>
                <w:tab w:val="center" w:pos="4819"/>
                <w:tab w:val="right" w:pos="9638"/>
              </w:tabs>
              <w:suppressAutoHyphens/>
              <w:spacing w:after="120"/>
              <w:ind w:left="309" w:hanging="283"/>
              <w:jc w:val="both"/>
              <w:rPr>
                <w:rFonts w:ascii="Calibri" w:hAnsi="Calibri" w:cs="Arial"/>
                <w:smallCaps/>
                <w:sz w:val="20"/>
                <w:szCs w:val="20"/>
                <w:lang w:eastAsia="it-IT"/>
              </w:rPr>
            </w:pPr>
            <w:r w:rsidRPr="002C36E1">
              <w:rPr>
                <w:rFonts w:ascii="Calibri" w:hAnsi="Calibri" w:cs="Arial"/>
                <w:smallCaps/>
                <w:sz w:val="20"/>
                <w:szCs w:val="20"/>
                <w:lang w:eastAsia="it-IT"/>
              </w:rPr>
              <w:t>composizione, competenze e pertinenza della partnership per il raggiungimento degli obiettivi</w:t>
            </w:r>
          </w:p>
        </w:tc>
        <w:tc>
          <w:tcPr>
            <w:tcW w:w="1232" w:type="dxa"/>
            <w:vAlign w:val="center"/>
          </w:tcPr>
          <w:p w:rsidR="002C36E1" w:rsidRPr="006A5C50" w:rsidRDefault="00547CBA" w:rsidP="002C36E1">
            <w:pPr>
              <w:tabs>
                <w:tab w:val="left" w:pos="-3600"/>
                <w:tab w:val="left" w:pos="-3060"/>
                <w:tab w:val="left" w:pos="-2700"/>
                <w:tab w:val="center" w:pos="4819"/>
                <w:tab w:val="right" w:pos="9638"/>
              </w:tabs>
              <w:spacing w:after="120"/>
              <w:jc w:val="right"/>
              <w:rPr>
                <w:rFonts w:ascii="Calibri" w:hAnsi="Calibri" w:cs="Arial"/>
                <w:bCs/>
                <w:sz w:val="20"/>
                <w:szCs w:val="20"/>
                <w:lang w:eastAsia="it-IT"/>
              </w:rPr>
            </w:pPr>
            <w:r w:rsidRPr="006A5C50">
              <w:rPr>
                <w:rFonts w:ascii="Calibri" w:hAnsi="Calibri" w:cs="Arial"/>
                <w:bCs/>
                <w:sz w:val="20"/>
                <w:szCs w:val="20"/>
                <w:lang w:eastAsia="it-IT"/>
              </w:rPr>
              <w:t>20</w:t>
            </w:r>
            <w:r w:rsidR="002C36E1" w:rsidRPr="006A5C50">
              <w:rPr>
                <w:rFonts w:ascii="Calibri" w:hAnsi="Calibri" w:cs="Arial"/>
                <w:bCs/>
                <w:sz w:val="20"/>
                <w:szCs w:val="20"/>
                <w:lang w:eastAsia="it-IT"/>
              </w:rPr>
              <w:t xml:space="preserve"> punti</w:t>
            </w:r>
          </w:p>
        </w:tc>
      </w:tr>
      <w:tr w:rsidR="002C36E1" w:rsidRPr="002C36E1" w:rsidTr="00D95510">
        <w:tc>
          <w:tcPr>
            <w:tcW w:w="6780" w:type="dxa"/>
            <w:vAlign w:val="center"/>
          </w:tcPr>
          <w:p w:rsidR="002C36E1" w:rsidRPr="002C36E1" w:rsidRDefault="002C36E1" w:rsidP="002C36E1">
            <w:pPr>
              <w:numPr>
                <w:ilvl w:val="0"/>
                <w:numId w:val="37"/>
              </w:numPr>
              <w:tabs>
                <w:tab w:val="left" w:pos="-3600"/>
                <w:tab w:val="left" w:pos="-3060"/>
                <w:tab w:val="left" w:pos="-2700"/>
                <w:tab w:val="center" w:pos="4819"/>
                <w:tab w:val="right" w:pos="9638"/>
              </w:tabs>
              <w:suppressAutoHyphens/>
              <w:spacing w:after="120"/>
              <w:ind w:left="309" w:hanging="283"/>
              <w:jc w:val="both"/>
              <w:rPr>
                <w:rFonts w:ascii="Calibri" w:hAnsi="Calibri" w:cs="Arial"/>
                <w:smallCaps/>
                <w:sz w:val="20"/>
                <w:szCs w:val="20"/>
                <w:lang w:eastAsia="it-IT"/>
              </w:rPr>
            </w:pPr>
            <w:r w:rsidRPr="002C36E1">
              <w:rPr>
                <w:rFonts w:ascii="Calibri" w:hAnsi="Calibri" w:cs="Arial"/>
                <w:smallCaps/>
                <w:sz w:val="20"/>
                <w:szCs w:val="20"/>
                <w:lang w:eastAsia="it-IT"/>
              </w:rPr>
              <w:t>chiarezza e coerenza interna della proposta presentata nella prospettiva del raggiungimento degli obiettivi</w:t>
            </w:r>
          </w:p>
        </w:tc>
        <w:tc>
          <w:tcPr>
            <w:tcW w:w="1232" w:type="dxa"/>
            <w:vAlign w:val="center"/>
          </w:tcPr>
          <w:p w:rsidR="002C36E1" w:rsidRPr="006A5C50" w:rsidRDefault="002C36E1" w:rsidP="002C36E1">
            <w:pPr>
              <w:tabs>
                <w:tab w:val="left" w:pos="-3600"/>
                <w:tab w:val="left" w:pos="-3060"/>
                <w:tab w:val="left" w:pos="-2700"/>
                <w:tab w:val="center" w:pos="4819"/>
                <w:tab w:val="right" w:pos="9638"/>
              </w:tabs>
              <w:spacing w:after="120"/>
              <w:jc w:val="right"/>
              <w:rPr>
                <w:rFonts w:ascii="Calibri" w:hAnsi="Calibri" w:cs="Arial"/>
                <w:bCs/>
                <w:sz w:val="20"/>
                <w:szCs w:val="20"/>
                <w:lang w:eastAsia="it-IT"/>
              </w:rPr>
            </w:pPr>
            <w:r w:rsidRPr="006A5C50">
              <w:rPr>
                <w:rFonts w:ascii="Calibri" w:hAnsi="Calibri" w:cs="Arial"/>
                <w:bCs/>
                <w:sz w:val="20"/>
                <w:szCs w:val="20"/>
                <w:lang w:eastAsia="it-IT"/>
              </w:rPr>
              <w:t>10 punti</w:t>
            </w:r>
          </w:p>
        </w:tc>
      </w:tr>
      <w:tr w:rsidR="002C36E1" w:rsidRPr="002C36E1" w:rsidTr="00D95510">
        <w:tc>
          <w:tcPr>
            <w:tcW w:w="6780" w:type="dxa"/>
            <w:vAlign w:val="center"/>
          </w:tcPr>
          <w:p w:rsidR="002C36E1" w:rsidRPr="002C36E1" w:rsidRDefault="002C36E1" w:rsidP="002C36E1">
            <w:pPr>
              <w:numPr>
                <w:ilvl w:val="0"/>
                <w:numId w:val="37"/>
              </w:numPr>
              <w:tabs>
                <w:tab w:val="left" w:pos="-3600"/>
                <w:tab w:val="left" w:pos="-3060"/>
                <w:tab w:val="left" w:pos="-2700"/>
                <w:tab w:val="center" w:pos="4819"/>
                <w:tab w:val="right" w:pos="9638"/>
              </w:tabs>
              <w:suppressAutoHyphens/>
              <w:spacing w:after="120"/>
              <w:ind w:left="309" w:hanging="283"/>
              <w:jc w:val="both"/>
              <w:rPr>
                <w:rFonts w:ascii="Calibri" w:hAnsi="Calibri" w:cs="Arial"/>
                <w:smallCaps/>
                <w:sz w:val="20"/>
                <w:szCs w:val="20"/>
                <w:lang w:eastAsia="it-IT"/>
              </w:rPr>
            </w:pPr>
            <w:r w:rsidRPr="002C36E1">
              <w:rPr>
                <w:rFonts w:ascii="Calibri" w:hAnsi="Calibri" w:cs="Arial"/>
                <w:smallCaps/>
                <w:sz w:val="20"/>
                <w:szCs w:val="20"/>
                <w:lang w:eastAsia="it-IT"/>
              </w:rPr>
              <w:t xml:space="preserve">qualità </w:t>
            </w:r>
            <w:r w:rsidR="006B6D13">
              <w:rPr>
                <w:rFonts w:ascii="Calibri" w:hAnsi="Calibri" w:cs="Arial"/>
                <w:smallCaps/>
                <w:sz w:val="20"/>
                <w:szCs w:val="20"/>
                <w:lang w:eastAsia="it-IT"/>
              </w:rPr>
              <w:t xml:space="preserve">dell’attività di divulgazione e </w:t>
            </w:r>
            <w:r w:rsidRPr="002C36E1">
              <w:rPr>
                <w:rFonts w:ascii="Calibri" w:hAnsi="Calibri" w:cs="Arial"/>
                <w:smallCaps/>
                <w:sz w:val="20"/>
                <w:szCs w:val="20"/>
                <w:lang w:eastAsia="it-IT"/>
              </w:rPr>
              <w:t>del piano di disseminazione dei risultati ottenuti</w:t>
            </w:r>
            <w:r w:rsidR="006B6D13">
              <w:rPr>
                <w:rFonts w:ascii="Calibri" w:hAnsi="Calibri" w:cs="Arial"/>
                <w:smallCaps/>
                <w:sz w:val="20"/>
                <w:szCs w:val="20"/>
                <w:lang w:eastAsia="it-IT"/>
              </w:rPr>
              <w:t xml:space="preserve"> e della conoscenza </w:t>
            </w:r>
            <w:proofErr w:type="spellStart"/>
            <w:r w:rsidR="006B6D13">
              <w:rPr>
                <w:rFonts w:ascii="Calibri" w:hAnsi="Calibri" w:cs="Arial"/>
                <w:smallCaps/>
                <w:sz w:val="20"/>
                <w:szCs w:val="20"/>
                <w:lang w:eastAsia="it-IT"/>
              </w:rPr>
              <w:t>genenrata</w:t>
            </w:r>
            <w:proofErr w:type="spellEnd"/>
          </w:p>
        </w:tc>
        <w:tc>
          <w:tcPr>
            <w:tcW w:w="1232" w:type="dxa"/>
            <w:vAlign w:val="center"/>
          </w:tcPr>
          <w:p w:rsidR="002C36E1" w:rsidRPr="006A5C50" w:rsidRDefault="00547CBA" w:rsidP="008829F2">
            <w:pPr>
              <w:tabs>
                <w:tab w:val="left" w:pos="-3600"/>
                <w:tab w:val="left" w:pos="-3060"/>
                <w:tab w:val="left" w:pos="-2700"/>
                <w:tab w:val="center" w:pos="4819"/>
                <w:tab w:val="right" w:pos="9638"/>
              </w:tabs>
              <w:spacing w:after="120"/>
              <w:jc w:val="right"/>
              <w:rPr>
                <w:rFonts w:ascii="Calibri" w:hAnsi="Calibri" w:cs="Arial"/>
                <w:bCs/>
                <w:sz w:val="20"/>
                <w:szCs w:val="20"/>
                <w:lang w:eastAsia="it-IT"/>
              </w:rPr>
            </w:pPr>
            <w:r w:rsidRPr="006A5C50">
              <w:rPr>
                <w:rFonts w:ascii="Calibri" w:hAnsi="Calibri" w:cs="Arial"/>
                <w:bCs/>
                <w:sz w:val="20"/>
                <w:szCs w:val="20"/>
                <w:lang w:eastAsia="it-IT"/>
              </w:rPr>
              <w:t>2</w:t>
            </w:r>
            <w:r w:rsidR="008829F2" w:rsidRPr="006A5C50">
              <w:rPr>
                <w:rFonts w:ascii="Calibri" w:hAnsi="Calibri" w:cs="Arial"/>
                <w:bCs/>
                <w:sz w:val="20"/>
                <w:szCs w:val="20"/>
                <w:lang w:eastAsia="it-IT"/>
              </w:rPr>
              <w:t>5</w:t>
            </w:r>
            <w:r w:rsidR="002C36E1" w:rsidRPr="006A5C50">
              <w:rPr>
                <w:rFonts w:ascii="Calibri" w:hAnsi="Calibri" w:cs="Arial"/>
                <w:bCs/>
                <w:sz w:val="20"/>
                <w:szCs w:val="20"/>
                <w:lang w:eastAsia="it-IT"/>
              </w:rPr>
              <w:t xml:space="preserve"> punti</w:t>
            </w:r>
          </w:p>
        </w:tc>
      </w:tr>
      <w:tr w:rsidR="002C36E1" w:rsidRPr="002C36E1" w:rsidTr="00D95510">
        <w:tc>
          <w:tcPr>
            <w:tcW w:w="6780" w:type="dxa"/>
            <w:vAlign w:val="center"/>
          </w:tcPr>
          <w:p w:rsidR="002C36E1" w:rsidRPr="002C36E1" w:rsidRDefault="002C36E1" w:rsidP="002C36E1">
            <w:pPr>
              <w:numPr>
                <w:ilvl w:val="0"/>
                <w:numId w:val="37"/>
              </w:numPr>
              <w:tabs>
                <w:tab w:val="left" w:pos="-3600"/>
                <w:tab w:val="left" w:pos="-3060"/>
                <w:tab w:val="left" w:pos="-2700"/>
                <w:tab w:val="center" w:pos="4819"/>
                <w:tab w:val="right" w:pos="9638"/>
              </w:tabs>
              <w:suppressAutoHyphens/>
              <w:spacing w:after="120"/>
              <w:ind w:left="309" w:hanging="283"/>
              <w:jc w:val="both"/>
              <w:rPr>
                <w:rFonts w:ascii="Calibri" w:hAnsi="Calibri" w:cs="Arial"/>
                <w:smallCaps/>
                <w:sz w:val="20"/>
                <w:szCs w:val="20"/>
                <w:lang w:eastAsia="it-IT"/>
              </w:rPr>
            </w:pPr>
            <w:r w:rsidRPr="002C36E1">
              <w:rPr>
                <w:rFonts w:ascii="Calibri" w:hAnsi="Calibri" w:cs="Arial"/>
                <w:smallCaps/>
                <w:sz w:val="20"/>
                <w:szCs w:val="20"/>
                <w:lang w:eastAsia="it-IT"/>
              </w:rPr>
              <w:t>entità del cofinanziamento</w:t>
            </w:r>
          </w:p>
        </w:tc>
        <w:tc>
          <w:tcPr>
            <w:tcW w:w="1232" w:type="dxa"/>
            <w:vAlign w:val="center"/>
          </w:tcPr>
          <w:p w:rsidR="002C36E1" w:rsidRPr="006A5C50" w:rsidRDefault="002C36E1" w:rsidP="002C36E1">
            <w:pPr>
              <w:tabs>
                <w:tab w:val="left" w:pos="-3600"/>
                <w:tab w:val="left" w:pos="-3060"/>
                <w:tab w:val="left" w:pos="-2700"/>
                <w:tab w:val="center" w:pos="4819"/>
                <w:tab w:val="right" w:pos="9638"/>
              </w:tabs>
              <w:spacing w:after="120"/>
              <w:jc w:val="right"/>
              <w:rPr>
                <w:rFonts w:ascii="Calibri" w:hAnsi="Calibri" w:cs="Arial"/>
                <w:bCs/>
                <w:sz w:val="20"/>
                <w:szCs w:val="20"/>
                <w:lang w:eastAsia="it-IT"/>
              </w:rPr>
            </w:pPr>
            <w:r w:rsidRPr="006A5C50">
              <w:rPr>
                <w:rFonts w:ascii="Calibri" w:hAnsi="Calibri" w:cs="Arial"/>
                <w:bCs/>
                <w:sz w:val="20"/>
                <w:szCs w:val="20"/>
                <w:lang w:eastAsia="it-IT"/>
              </w:rPr>
              <w:t>5 punti</w:t>
            </w:r>
          </w:p>
        </w:tc>
      </w:tr>
    </w:tbl>
    <w:p w:rsidR="00A444E6" w:rsidRDefault="002D1F88" w:rsidP="00731224">
      <w:pPr>
        <w:pStyle w:val="Paragrafoelenco"/>
        <w:numPr>
          <w:ilvl w:val="0"/>
          <w:numId w:val="19"/>
        </w:numPr>
        <w:tabs>
          <w:tab w:val="left" w:pos="-3600"/>
          <w:tab w:val="left" w:pos="-3060"/>
          <w:tab w:val="left" w:pos="-2700"/>
          <w:tab w:val="center" w:pos="4819"/>
          <w:tab w:val="right" w:pos="9638"/>
        </w:tabs>
        <w:spacing w:before="120"/>
        <w:contextualSpacing w:val="0"/>
        <w:jc w:val="both"/>
        <w:rPr>
          <w:rFonts w:ascii="Calibri" w:eastAsia="Times New Roman" w:hAnsi="Calibri" w:cs="Arial"/>
          <w:sz w:val="20"/>
          <w:szCs w:val="20"/>
          <w:lang w:eastAsia="it-IT"/>
        </w:rPr>
      </w:pPr>
      <w:r w:rsidRPr="002D1F88">
        <w:rPr>
          <w:rFonts w:ascii="Calibri" w:eastAsia="Times New Roman" w:hAnsi="Calibri" w:cs="Arial"/>
          <w:sz w:val="20"/>
          <w:szCs w:val="20"/>
          <w:lang w:eastAsia="it-IT"/>
        </w:rPr>
        <w:t>Il punteggio massimo attribuibile a ciascuna proposta progettuale ai sensi dei precitati criteri di selezione è pari a 100 punti</w:t>
      </w:r>
      <w:r>
        <w:rPr>
          <w:rFonts w:ascii="Calibri" w:eastAsia="Times New Roman" w:hAnsi="Calibri" w:cs="Arial"/>
          <w:sz w:val="20"/>
          <w:szCs w:val="20"/>
          <w:lang w:eastAsia="it-IT"/>
        </w:rPr>
        <w:t xml:space="preserve">. </w:t>
      </w:r>
      <w:r w:rsidRPr="002D1F88">
        <w:rPr>
          <w:rFonts w:ascii="Calibri" w:eastAsia="Times New Roman" w:hAnsi="Calibri" w:cs="Arial"/>
          <w:sz w:val="20"/>
          <w:szCs w:val="20"/>
          <w:lang w:eastAsia="it-IT"/>
        </w:rPr>
        <w:t xml:space="preserve">Tutte le proposte che conseguiranno un punteggio inferiore a 50/100 non saranno considerate idonee e pertanto non saranno inserite in graduatoria. </w:t>
      </w:r>
    </w:p>
    <w:p w:rsidR="002D1F88" w:rsidRPr="002D1F88" w:rsidRDefault="002D1F88" w:rsidP="00A444E6">
      <w:pPr>
        <w:pStyle w:val="Paragrafoelenco"/>
        <w:tabs>
          <w:tab w:val="left" w:pos="-3600"/>
          <w:tab w:val="left" w:pos="-3060"/>
          <w:tab w:val="left" w:pos="-2700"/>
          <w:tab w:val="center" w:pos="4819"/>
          <w:tab w:val="right" w:pos="9638"/>
        </w:tabs>
        <w:spacing w:after="120"/>
        <w:ind w:left="357"/>
        <w:contextualSpacing w:val="0"/>
        <w:jc w:val="both"/>
        <w:rPr>
          <w:rFonts w:ascii="Calibri" w:eastAsia="Times New Roman" w:hAnsi="Calibri" w:cs="Arial"/>
          <w:sz w:val="20"/>
          <w:szCs w:val="20"/>
          <w:lang w:eastAsia="it-IT"/>
        </w:rPr>
      </w:pPr>
      <w:r w:rsidRPr="00A444E6">
        <w:rPr>
          <w:rFonts w:ascii="Calibri" w:eastAsia="Times New Roman" w:hAnsi="Calibri" w:cs="Arial"/>
          <w:sz w:val="20"/>
          <w:szCs w:val="20"/>
          <w:lang w:eastAsia="it-IT"/>
        </w:rPr>
        <w:t xml:space="preserve">Al punteggio </w:t>
      </w:r>
      <w:r w:rsidR="00A444E6">
        <w:rPr>
          <w:rFonts w:ascii="Calibri" w:eastAsia="Times New Roman" w:hAnsi="Calibri" w:cs="Arial"/>
          <w:sz w:val="20"/>
          <w:szCs w:val="20"/>
          <w:lang w:eastAsia="it-IT"/>
        </w:rPr>
        <w:t>attribuito all’esito della valutazione del progetto</w:t>
      </w:r>
      <w:r w:rsidRPr="00A444E6">
        <w:rPr>
          <w:rFonts w:ascii="Calibri" w:eastAsia="Times New Roman" w:hAnsi="Calibri" w:cs="Arial"/>
          <w:sz w:val="20"/>
          <w:szCs w:val="20"/>
          <w:lang w:eastAsia="it-IT"/>
        </w:rPr>
        <w:t xml:space="preserve"> sarà sommato il punteggio aggiuntivo.</w:t>
      </w:r>
    </w:p>
    <w:p w:rsidR="009B605A" w:rsidRPr="005E0D60" w:rsidRDefault="009B605A" w:rsidP="00731224">
      <w:pPr>
        <w:pStyle w:val="Paragrafoelenco"/>
        <w:numPr>
          <w:ilvl w:val="0"/>
          <w:numId w:val="19"/>
        </w:numPr>
        <w:tabs>
          <w:tab w:val="left" w:pos="-3600"/>
          <w:tab w:val="left" w:pos="-3060"/>
          <w:tab w:val="left" w:pos="-2700"/>
          <w:tab w:val="center" w:pos="4819"/>
          <w:tab w:val="right" w:pos="9638"/>
        </w:tabs>
        <w:spacing w:before="120" w:after="240"/>
        <w:ind w:left="357" w:hanging="357"/>
        <w:contextualSpacing w:val="0"/>
        <w:jc w:val="both"/>
        <w:rPr>
          <w:rFonts w:ascii="Calibri" w:eastAsia="Times New Roman" w:hAnsi="Calibri" w:cs="Arial"/>
          <w:sz w:val="20"/>
          <w:szCs w:val="20"/>
          <w:lang w:eastAsia="it-IT"/>
        </w:rPr>
      </w:pPr>
      <w:r w:rsidRPr="005E0D60">
        <w:rPr>
          <w:rFonts w:ascii="Calibri" w:eastAsia="Times New Roman" w:hAnsi="Calibri" w:cs="Arial"/>
          <w:sz w:val="20"/>
          <w:szCs w:val="20"/>
          <w:lang w:eastAsia="it-IT"/>
        </w:rPr>
        <w:t xml:space="preserve">Sarà riconosciuta una maggiorazione di punteggio fino ad un massimo di 10 punti per progetti che abbiano ad oggetto interventi di fitodepurazione finalizzati alla bonifica dei siti inquinati da metalli pesanti e interventi attuati da soggetti aggregati in filiere produttive, come riportato nella tabella </w:t>
      </w:r>
      <w:r w:rsidR="005E0D60">
        <w:rPr>
          <w:rFonts w:ascii="Calibri" w:eastAsia="Times New Roman" w:hAnsi="Calibri" w:cs="Arial"/>
          <w:sz w:val="20"/>
          <w:szCs w:val="20"/>
          <w:lang w:eastAsia="it-IT"/>
        </w:rPr>
        <w:t>seguente:</w:t>
      </w:r>
      <w:r w:rsidRPr="005E0D60">
        <w:rPr>
          <w:rFonts w:ascii="Calibri" w:eastAsia="Times New Roman" w:hAnsi="Calibri" w:cs="Arial"/>
          <w:sz w:val="20"/>
          <w:szCs w:val="20"/>
          <w:lang w:eastAsia="it-IT"/>
        </w:rPr>
        <w:t xml:space="preserve"> </w:t>
      </w:r>
    </w:p>
    <w:tbl>
      <w:tblPr>
        <w:tblStyle w:val="Grigliatabella1"/>
        <w:tblW w:w="0" w:type="auto"/>
        <w:tblInd w:w="284" w:type="dxa"/>
        <w:tblLook w:val="04A0" w:firstRow="1" w:lastRow="0" w:firstColumn="1" w:lastColumn="0" w:noHBand="0" w:noVBand="1"/>
        <w:tblCaption w:val="tabella punteggio aggiuntivo"/>
      </w:tblPr>
      <w:tblGrid>
        <w:gridCol w:w="6780"/>
        <w:gridCol w:w="1232"/>
      </w:tblGrid>
      <w:tr w:rsidR="00D95510" w:rsidRPr="002C36E1" w:rsidTr="004C2F0C">
        <w:trPr>
          <w:tblHeader/>
        </w:trPr>
        <w:tc>
          <w:tcPr>
            <w:tcW w:w="6780" w:type="dxa"/>
            <w:vAlign w:val="center"/>
          </w:tcPr>
          <w:p w:rsidR="00D95510" w:rsidRPr="002C36E1" w:rsidRDefault="00D95510" w:rsidP="00D95510">
            <w:pPr>
              <w:tabs>
                <w:tab w:val="left" w:pos="-3600"/>
                <w:tab w:val="left" w:pos="-3060"/>
                <w:tab w:val="left" w:pos="-2700"/>
                <w:tab w:val="center" w:pos="4819"/>
                <w:tab w:val="right" w:pos="9638"/>
              </w:tabs>
              <w:ind w:left="306"/>
              <w:jc w:val="center"/>
              <w:rPr>
                <w:rFonts w:ascii="Calibri" w:hAnsi="Calibri" w:cs="Arial"/>
                <w:smallCaps/>
                <w:sz w:val="22"/>
                <w:szCs w:val="22"/>
                <w:lang w:eastAsia="it-IT"/>
              </w:rPr>
            </w:pPr>
            <w:r w:rsidRPr="00D95510">
              <w:rPr>
                <w:rFonts w:ascii="Calibri" w:hAnsi="Calibri" w:cs="Calibri"/>
                <w:b/>
                <w:bCs/>
                <w:smallCaps/>
                <w:sz w:val="22"/>
                <w:szCs w:val="22"/>
                <w:lang w:eastAsia="it-IT"/>
              </w:rPr>
              <w:t>punteggio aggiuntivo</w:t>
            </w:r>
          </w:p>
        </w:tc>
        <w:tc>
          <w:tcPr>
            <w:tcW w:w="1232" w:type="dxa"/>
            <w:vAlign w:val="center"/>
          </w:tcPr>
          <w:p w:rsidR="00D95510" w:rsidRPr="002C36E1" w:rsidRDefault="00D95510" w:rsidP="00BB3CEE">
            <w:pPr>
              <w:tabs>
                <w:tab w:val="left" w:pos="-3600"/>
                <w:tab w:val="left" w:pos="-3060"/>
                <w:tab w:val="left" w:pos="-2700"/>
                <w:tab w:val="center" w:pos="4819"/>
                <w:tab w:val="right" w:pos="9638"/>
              </w:tabs>
              <w:spacing w:after="120"/>
              <w:jc w:val="center"/>
              <w:rPr>
                <w:rFonts w:ascii="Calibri" w:hAnsi="Calibri" w:cs="Arial"/>
                <w:bCs/>
                <w:sz w:val="22"/>
                <w:szCs w:val="22"/>
                <w:lang w:eastAsia="it-IT"/>
              </w:rPr>
            </w:pPr>
            <w:r w:rsidRPr="002C36E1">
              <w:rPr>
                <w:rFonts w:ascii="Calibri" w:hAnsi="Calibri" w:cs="Calibri"/>
                <w:b/>
                <w:bCs/>
                <w:smallCaps/>
                <w:sz w:val="22"/>
                <w:szCs w:val="22"/>
                <w:lang w:eastAsia="it-IT"/>
              </w:rPr>
              <w:t xml:space="preserve">Punteggio </w:t>
            </w:r>
            <w:proofErr w:type="spellStart"/>
            <w:r w:rsidRPr="002C36E1">
              <w:rPr>
                <w:rFonts w:ascii="Calibri" w:hAnsi="Calibri" w:cs="Calibri"/>
                <w:b/>
                <w:bCs/>
                <w:smallCaps/>
                <w:sz w:val="22"/>
                <w:szCs w:val="22"/>
                <w:lang w:eastAsia="it-IT"/>
              </w:rPr>
              <w:t>max</w:t>
            </w:r>
            <w:proofErr w:type="spellEnd"/>
            <w:r w:rsidRPr="002C36E1">
              <w:rPr>
                <w:rFonts w:ascii="Calibri" w:hAnsi="Calibri" w:cs="Calibri"/>
                <w:b/>
                <w:bCs/>
                <w:smallCaps/>
                <w:sz w:val="22"/>
                <w:szCs w:val="22"/>
                <w:lang w:eastAsia="it-IT"/>
              </w:rPr>
              <w:t xml:space="preserve"> attribuibile</w:t>
            </w:r>
          </w:p>
        </w:tc>
      </w:tr>
      <w:tr w:rsidR="00D95510" w:rsidRPr="002C36E1" w:rsidTr="00D95510">
        <w:tc>
          <w:tcPr>
            <w:tcW w:w="6780" w:type="dxa"/>
            <w:vAlign w:val="center"/>
          </w:tcPr>
          <w:p w:rsidR="00D95510" w:rsidRPr="002C36E1" w:rsidRDefault="00D95510" w:rsidP="00C94D98">
            <w:pPr>
              <w:numPr>
                <w:ilvl w:val="0"/>
                <w:numId w:val="48"/>
              </w:numPr>
              <w:tabs>
                <w:tab w:val="left" w:pos="-3600"/>
                <w:tab w:val="left" w:pos="-3060"/>
                <w:tab w:val="left" w:pos="-2700"/>
                <w:tab w:val="center" w:pos="4819"/>
                <w:tab w:val="right" w:pos="9638"/>
              </w:tabs>
              <w:suppressAutoHyphens/>
              <w:spacing w:after="120"/>
              <w:ind w:left="309" w:hanging="283"/>
              <w:jc w:val="both"/>
              <w:rPr>
                <w:rFonts w:ascii="Calibri" w:hAnsi="Calibri" w:cs="Arial"/>
                <w:smallCaps/>
                <w:sz w:val="20"/>
                <w:szCs w:val="20"/>
                <w:lang w:eastAsia="it-IT"/>
              </w:rPr>
            </w:pPr>
            <w:r w:rsidRPr="002C36E1">
              <w:rPr>
                <w:rFonts w:ascii="Calibri" w:hAnsi="Calibri" w:cs="Arial"/>
                <w:smallCaps/>
                <w:sz w:val="20"/>
                <w:szCs w:val="20"/>
                <w:lang w:eastAsia="it-IT"/>
              </w:rPr>
              <w:t xml:space="preserve">interventi di fitodepurazione finalizzati alla bonifica dei siti inquinati da metalli pesanti </w:t>
            </w:r>
          </w:p>
        </w:tc>
        <w:tc>
          <w:tcPr>
            <w:tcW w:w="1232" w:type="dxa"/>
            <w:vAlign w:val="center"/>
          </w:tcPr>
          <w:p w:rsidR="00D95510" w:rsidRPr="002C36E1" w:rsidRDefault="00D95510" w:rsidP="00BB3CEE">
            <w:pPr>
              <w:tabs>
                <w:tab w:val="left" w:pos="-3600"/>
                <w:tab w:val="left" w:pos="-3060"/>
                <w:tab w:val="left" w:pos="-2700"/>
                <w:tab w:val="center" w:pos="4819"/>
                <w:tab w:val="right" w:pos="9638"/>
              </w:tabs>
              <w:spacing w:after="120"/>
              <w:jc w:val="right"/>
              <w:rPr>
                <w:rFonts w:ascii="Calibri" w:hAnsi="Calibri" w:cs="Arial"/>
                <w:bCs/>
                <w:sz w:val="20"/>
                <w:szCs w:val="20"/>
                <w:lang w:eastAsia="it-IT"/>
              </w:rPr>
            </w:pPr>
            <w:r w:rsidRPr="002C36E1">
              <w:rPr>
                <w:rFonts w:ascii="Calibri" w:hAnsi="Calibri" w:cs="Arial"/>
                <w:bCs/>
                <w:sz w:val="20"/>
                <w:szCs w:val="20"/>
                <w:lang w:eastAsia="it-IT"/>
              </w:rPr>
              <w:t>5 punti</w:t>
            </w:r>
          </w:p>
        </w:tc>
      </w:tr>
      <w:tr w:rsidR="00D95510" w:rsidRPr="002C36E1" w:rsidTr="00D95510">
        <w:tc>
          <w:tcPr>
            <w:tcW w:w="6780" w:type="dxa"/>
            <w:vAlign w:val="center"/>
          </w:tcPr>
          <w:p w:rsidR="00D95510" w:rsidRPr="002C36E1" w:rsidRDefault="00D95510" w:rsidP="00C94D98">
            <w:pPr>
              <w:numPr>
                <w:ilvl w:val="0"/>
                <w:numId w:val="48"/>
              </w:numPr>
              <w:tabs>
                <w:tab w:val="left" w:pos="-3600"/>
                <w:tab w:val="left" w:pos="-3060"/>
                <w:tab w:val="left" w:pos="-2700"/>
                <w:tab w:val="center" w:pos="4819"/>
                <w:tab w:val="right" w:pos="9638"/>
              </w:tabs>
              <w:suppressAutoHyphens/>
              <w:spacing w:after="120"/>
              <w:ind w:left="309" w:hanging="283"/>
              <w:jc w:val="both"/>
              <w:rPr>
                <w:rFonts w:ascii="Calibri" w:hAnsi="Calibri" w:cs="Arial"/>
                <w:smallCaps/>
                <w:sz w:val="20"/>
                <w:szCs w:val="20"/>
                <w:lang w:eastAsia="it-IT"/>
              </w:rPr>
            </w:pPr>
            <w:r w:rsidRPr="002C36E1">
              <w:rPr>
                <w:rFonts w:ascii="Calibri" w:hAnsi="Calibri" w:cs="Arial"/>
                <w:smallCaps/>
                <w:sz w:val="20"/>
                <w:szCs w:val="20"/>
                <w:lang w:eastAsia="it-IT"/>
              </w:rPr>
              <w:t>interventi attuati da soggetti aggregati in filiere produttive</w:t>
            </w:r>
          </w:p>
        </w:tc>
        <w:tc>
          <w:tcPr>
            <w:tcW w:w="1232" w:type="dxa"/>
            <w:vAlign w:val="center"/>
          </w:tcPr>
          <w:p w:rsidR="00D95510" w:rsidRPr="002C36E1" w:rsidRDefault="00D95510" w:rsidP="00BB3CEE">
            <w:pPr>
              <w:tabs>
                <w:tab w:val="left" w:pos="-3600"/>
                <w:tab w:val="left" w:pos="-3060"/>
                <w:tab w:val="left" w:pos="-2700"/>
                <w:tab w:val="center" w:pos="4819"/>
                <w:tab w:val="right" w:pos="9638"/>
              </w:tabs>
              <w:spacing w:after="120"/>
              <w:jc w:val="right"/>
              <w:rPr>
                <w:rFonts w:ascii="Calibri" w:hAnsi="Calibri" w:cs="Arial"/>
                <w:bCs/>
                <w:sz w:val="20"/>
                <w:szCs w:val="20"/>
                <w:lang w:eastAsia="it-IT"/>
              </w:rPr>
            </w:pPr>
            <w:r w:rsidRPr="002C36E1">
              <w:rPr>
                <w:rFonts w:ascii="Calibri" w:hAnsi="Calibri" w:cs="Arial"/>
                <w:bCs/>
                <w:sz w:val="20"/>
                <w:szCs w:val="20"/>
                <w:lang w:eastAsia="it-IT"/>
              </w:rPr>
              <w:t>5 punti</w:t>
            </w:r>
          </w:p>
        </w:tc>
      </w:tr>
    </w:tbl>
    <w:p w:rsidR="00731224" w:rsidRDefault="009C18CE" w:rsidP="00731224">
      <w:pPr>
        <w:pStyle w:val="Paragrafoelenco"/>
        <w:numPr>
          <w:ilvl w:val="0"/>
          <w:numId w:val="19"/>
        </w:numPr>
        <w:tabs>
          <w:tab w:val="left" w:pos="-3600"/>
          <w:tab w:val="left" w:pos="-3060"/>
          <w:tab w:val="left" w:pos="-2700"/>
          <w:tab w:val="center" w:pos="4819"/>
          <w:tab w:val="right" w:pos="9638"/>
        </w:tabs>
        <w:spacing w:before="120" w:after="120"/>
        <w:ind w:left="357" w:hanging="357"/>
        <w:contextualSpacing w:val="0"/>
        <w:jc w:val="both"/>
        <w:rPr>
          <w:rFonts w:ascii="Calibri" w:eastAsia="Times New Roman" w:hAnsi="Calibri" w:cs="Arial"/>
          <w:sz w:val="20"/>
          <w:szCs w:val="20"/>
          <w:lang w:eastAsia="it-IT"/>
        </w:rPr>
      </w:pPr>
      <w:r w:rsidRPr="009C18CE">
        <w:rPr>
          <w:rFonts w:ascii="Calibri" w:eastAsia="Times New Roman" w:hAnsi="Calibri" w:cs="Arial"/>
          <w:sz w:val="20"/>
          <w:szCs w:val="20"/>
          <w:lang w:eastAsia="it-IT"/>
        </w:rPr>
        <w:t>Al fine della formazione delle graduatorie</w:t>
      </w:r>
      <w:r>
        <w:rPr>
          <w:rFonts w:ascii="Calibri" w:eastAsia="Times New Roman" w:hAnsi="Calibri" w:cs="Arial"/>
          <w:sz w:val="20"/>
          <w:szCs w:val="20"/>
          <w:lang w:eastAsia="it-IT"/>
        </w:rPr>
        <w:t xml:space="preserve">, il </w:t>
      </w:r>
      <w:r w:rsidR="00731224">
        <w:rPr>
          <w:rFonts w:ascii="Calibri" w:eastAsia="Times New Roman" w:hAnsi="Calibri" w:cs="Arial"/>
          <w:sz w:val="20"/>
          <w:szCs w:val="20"/>
          <w:lang w:eastAsia="it-IT"/>
        </w:rPr>
        <w:t xml:space="preserve">punteggio complessivo del progetto è dato dalla somma del </w:t>
      </w:r>
      <w:r w:rsidR="00731224" w:rsidRPr="00A444E6">
        <w:rPr>
          <w:rFonts w:ascii="Calibri" w:eastAsia="Times New Roman" w:hAnsi="Calibri" w:cs="Arial"/>
          <w:sz w:val="20"/>
          <w:szCs w:val="20"/>
          <w:lang w:eastAsia="it-IT"/>
        </w:rPr>
        <w:t xml:space="preserve">punteggio </w:t>
      </w:r>
      <w:r w:rsidR="00731224">
        <w:rPr>
          <w:rFonts w:ascii="Calibri" w:eastAsia="Times New Roman" w:hAnsi="Calibri" w:cs="Arial"/>
          <w:sz w:val="20"/>
          <w:szCs w:val="20"/>
          <w:lang w:eastAsia="it-IT"/>
        </w:rPr>
        <w:t xml:space="preserve">attribuito e del </w:t>
      </w:r>
      <w:r w:rsidR="00731224" w:rsidRPr="00A444E6">
        <w:rPr>
          <w:rFonts w:ascii="Calibri" w:eastAsia="Times New Roman" w:hAnsi="Calibri" w:cs="Arial"/>
          <w:sz w:val="20"/>
          <w:szCs w:val="20"/>
          <w:lang w:eastAsia="it-IT"/>
        </w:rPr>
        <w:t>punteggio aggiuntivo</w:t>
      </w:r>
      <w:r w:rsidR="00731224">
        <w:rPr>
          <w:rFonts w:ascii="Calibri" w:eastAsia="Times New Roman" w:hAnsi="Calibri" w:cs="Arial"/>
          <w:sz w:val="20"/>
          <w:szCs w:val="20"/>
          <w:lang w:eastAsia="it-IT"/>
        </w:rPr>
        <w:t>.</w:t>
      </w:r>
    </w:p>
    <w:p w:rsidR="00EA6004" w:rsidRPr="00D677A7" w:rsidRDefault="00EA6004" w:rsidP="00D677A7">
      <w:pPr>
        <w:pStyle w:val="Titolo1"/>
        <w:spacing w:after="120"/>
        <w:jc w:val="center"/>
        <w:rPr>
          <w:color w:val="auto"/>
        </w:rPr>
      </w:pPr>
      <w:bookmarkStart w:id="16" w:name="_Toc169247488"/>
      <w:r w:rsidRPr="00D677A7">
        <w:rPr>
          <w:color w:val="auto"/>
        </w:rPr>
        <w:t>Articolo 10 -</w:t>
      </w:r>
      <w:r w:rsidR="00F25B98" w:rsidRPr="00D677A7">
        <w:rPr>
          <w:color w:val="auto"/>
        </w:rPr>
        <w:t xml:space="preserve"> </w:t>
      </w:r>
      <w:r w:rsidRPr="00D677A7">
        <w:rPr>
          <w:color w:val="auto"/>
        </w:rPr>
        <w:t>Ammissibilità delle proposte progettuali e concessione del contributo</w:t>
      </w:r>
      <w:bookmarkEnd w:id="16"/>
    </w:p>
    <w:p w:rsidR="004715C7" w:rsidRDefault="004715C7" w:rsidP="004715C7">
      <w:pPr>
        <w:pStyle w:val="Paragrafoelenco"/>
        <w:numPr>
          <w:ilvl w:val="0"/>
          <w:numId w:val="6"/>
        </w:numPr>
        <w:tabs>
          <w:tab w:val="left" w:pos="-3060"/>
          <w:tab w:val="left" w:pos="-2700"/>
          <w:tab w:val="center" w:pos="4819"/>
          <w:tab w:val="right" w:pos="9638"/>
        </w:tabs>
        <w:spacing w:after="120"/>
        <w:contextualSpacing w:val="0"/>
        <w:jc w:val="both"/>
        <w:rPr>
          <w:rFonts w:asciiTheme="minorHAnsi" w:hAnsiTheme="minorHAnsi"/>
          <w:sz w:val="20"/>
          <w:szCs w:val="20"/>
        </w:rPr>
      </w:pPr>
      <w:r w:rsidRPr="004715C7">
        <w:rPr>
          <w:rFonts w:asciiTheme="minorHAnsi" w:hAnsiTheme="minorHAnsi"/>
          <w:sz w:val="20"/>
          <w:szCs w:val="20"/>
        </w:rPr>
        <w:t xml:space="preserve">Il dirigente della Sezione Competitività delle Filiere Agroalimentari, fatte proprie le risultanze della valutazione all’esito dei lavori della Commissione incaricata, con propria determinazione approva </w:t>
      </w:r>
      <w:r w:rsidR="009015B5">
        <w:rPr>
          <w:rFonts w:asciiTheme="minorHAnsi" w:hAnsiTheme="minorHAnsi"/>
          <w:sz w:val="20"/>
          <w:szCs w:val="20"/>
        </w:rPr>
        <w:t>la graduatoria delle proposte progettuali</w:t>
      </w:r>
      <w:r w:rsidRPr="004715C7">
        <w:rPr>
          <w:rFonts w:asciiTheme="minorHAnsi" w:hAnsiTheme="minorHAnsi"/>
          <w:sz w:val="20"/>
          <w:szCs w:val="20"/>
        </w:rPr>
        <w:t xml:space="preserve"> idone</w:t>
      </w:r>
      <w:r w:rsidR="009015B5">
        <w:rPr>
          <w:rFonts w:asciiTheme="minorHAnsi" w:hAnsiTheme="minorHAnsi"/>
          <w:sz w:val="20"/>
          <w:szCs w:val="20"/>
        </w:rPr>
        <w:t>e</w:t>
      </w:r>
      <w:r w:rsidRPr="004715C7">
        <w:rPr>
          <w:rFonts w:asciiTheme="minorHAnsi" w:hAnsiTheme="minorHAnsi"/>
          <w:sz w:val="20"/>
          <w:szCs w:val="20"/>
        </w:rPr>
        <w:t xml:space="preserve"> che, pubblicat</w:t>
      </w:r>
      <w:r w:rsidR="009015B5">
        <w:rPr>
          <w:rFonts w:asciiTheme="minorHAnsi" w:hAnsiTheme="minorHAnsi"/>
          <w:sz w:val="20"/>
          <w:szCs w:val="20"/>
        </w:rPr>
        <w:t>a</w:t>
      </w:r>
      <w:r w:rsidRPr="004715C7">
        <w:rPr>
          <w:rFonts w:asciiTheme="minorHAnsi" w:hAnsiTheme="minorHAnsi"/>
          <w:sz w:val="20"/>
          <w:szCs w:val="20"/>
        </w:rPr>
        <w:t xml:space="preserve"> nel Bollettino Ufficiale della Regione Puglia, ha valore di notifica a tutti gli effetti di legge nei confronti dei soggetti collocati nella stess</w:t>
      </w:r>
      <w:r>
        <w:rPr>
          <w:rFonts w:asciiTheme="minorHAnsi" w:hAnsiTheme="minorHAnsi"/>
          <w:sz w:val="20"/>
          <w:szCs w:val="20"/>
        </w:rPr>
        <w:t>a</w:t>
      </w:r>
      <w:r w:rsidR="008F278B">
        <w:rPr>
          <w:rFonts w:asciiTheme="minorHAnsi" w:hAnsiTheme="minorHAnsi"/>
          <w:sz w:val="20"/>
          <w:szCs w:val="20"/>
        </w:rPr>
        <w:t>.</w:t>
      </w:r>
    </w:p>
    <w:p w:rsidR="00CD0D3E" w:rsidRDefault="00CD0D3E" w:rsidP="00CD0D3E">
      <w:pPr>
        <w:pStyle w:val="Paragrafoelenco"/>
        <w:numPr>
          <w:ilvl w:val="0"/>
          <w:numId w:val="6"/>
        </w:numPr>
        <w:tabs>
          <w:tab w:val="left" w:pos="-3060"/>
          <w:tab w:val="left" w:pos="-2700"/>
          <w:tab w:val="center" w:pos="4819"/>
          <w:tab w:val="right" w:pos="9638"/>
        </w:tabs>
        <w:spacing w:after="120"/>
        <w:contextualSpacing w:val="0"/>
        <w:jc w:val="both"/>
        <w:rPr>
          <w:rFonts w:asciiTheme="minorHAnsi" w:hAnsiTheme="minorHAnsi"/>
          <w:sz w:val="20"/>
          <w:szCs w:val="20"/>
        </w:rPr>
      </w:pPr>
      <w:r w:rsidRPr="00F15DCD">
        <w:rPr>
          <w:rFonts w:asciiTheme="minorHAnsi" w:hAnsiTheme="minorHAnsi"/>
          <w:sz w:val="20"/>
          <w:szCs w:val="20"/>
        </w:rPr>
        <w:t xml:space="preserve">Con riferimento alla dotazione finanziaria di cui all’art. </w:t>
      </w:r>
      <w:r>
        <w:rPr>
          <w:rFonts w:asciiTheme="minorHAnsi" w:hAnsiTheme="minorHAnsi"/>
          <w:sz w:val="20"/>
          <w:szCs w:val="20"/>
        </w:rPr>
        <w:t>6</w:t>
      </w:r>
      <w:r w:rsidRPr="00F15DCD">
        <w:rPr>
          <w:rFonts w:asciiTheme="minorHAnsi" w:hAnsiTheme="minorHAnsi"/>
          <w:sz w:val="20"/>
          <w:szCs w:val="20"/>
        </w:rPr>
        <w:t xml:space="preserve"> del presente avviso, saranno ammesse a contributo le proposte collocate in posizione utile in graduatoria.  </w:t>
      </w:r>
    </w:p>
    <w:p w:rsidR="00CD0D3E" w:rsidRDefault="00CD0D3E" w:rsidP="00CD0D3E">
      <w:pPr>
        <w:pStyle w:val="Paragrafoelenco"/>
        <w:numPr>
          <w:ilvl w:val="0"/>
          <w:numId w:val="6"/>
        </w:numPr>
        <w:tabs>
          <w:tab w:val="left" w:pos="-3060"/>
          <w:tab w:val="left" w:pos="-2700"/>
          <w:tab w:val="center" w:pos="4819"/>
          <w:tab w:val="right" w:pos="9638"/>
        </w:tabs>
        <w:spacing w:after="120"/>
        <w:ind w:left="357" w:hanging="357"/>
        <w:contextualSpacing w:val="0"/>
        <w:jc w:val="both"/>
        <w:rPr>
          <w:rFonts w:asciiTheme="minorHAnsi" w:hAnsiTheme="minorHAnsi"/>
          <w:sz w:val="20"/>
          <w:szCs w:val="20"/>
        </w:rPr>
      </w:pPr>
      <w:r w:rsidRPr="00A85085">
        <w:rPr>
          <w:rFonts w:asciiTheme="minorHAnsi" w:hAnsiTheme="minorHAnsi"/>
          <w:sz w:val="20"/>
          <w:szCs w:val="20"/>
        </w:rPr>
        <w:t xml:space="preserve">Con successivo provvedimento il Dirigente della Sezione Competitività delle Filiere Agroalimentari, con riferimento a quanto innanzi e a seguito dell’acquisizione dell’atto costitutivo </w:t>
      </w:r>
      <w:r w:rsidR="00CA3D86" w:rsidRPr="00CA3D86">
        <w:rPr>
          <w:rFonts w:asciiTheme="minorHAnsi" w:hAnsiTheme="minorHAnsi"/>
          <w:sz w:val="20"/>
          <w:szCs w:val="20"/>
        </w:rPr>
        <w:t>dell’Associazione Temporanea di Scopo</w:t>
      </w:r>
      <w:r w:rsidRPr="00A85085">
        <w:rPr>
          <w:rFonts w:asciiTheme="minorHAnsi" w:hAnsiTheme="minorHAnsi"/>
          <w:sz w:val="20"/>
          <w:szCs w:val="20"/>
        </w:rPr>
        <w:t xml:space="preserve">, dispone l’impegno di spesa e la concessione del contributo a favore del capofila, di seguito ‘beneficiario’, </w:t>
      </w:r>
      <w:r w:rsidR="00CA3D86" w:rsidRPr="00CA3D86">
        <w:rPr>
          <w:rFonts w:asciiTheme="minorHAnsi" w:hAnsiTheme="minorHAnsi"/>
          <w:sz w:val="20"/>
          <w:szCs w:val="20"/>
        </w:rPr>
        <w:t>il quale assume - da suddetto atto costitutivo - qualità e funzione di rappresentanza legale dell’Associazione</w:t>
      </w:r>
      <w:r w:rsidR="00CA3D86">
        <w:rPr>
          <w:rFonts w:asciiTheme="minorHAnsi" w:hAnsiTheme="minorHAnsi"/>
          <w:sz w:val="20"/>
          <w:szCs w:val="20"/>
        </w:rPr>
        <w:t xml:space="preserve">, </w:t>
      </w:r>
      <w:r w:rsidRPr="00A85085">
        <w:rPr>
          <w:rFonts w:asciiTheme="minorHAnsi" w:hAnsiTheme="minorHAnsi"/>
          <w:sz w:val="20"/>
          <w:szCs w:val="20"/>
        </w:rPr>
        <w:t>fino a concorrenza delle risorse finanziarie disponibili.</w:t>
      </w:r>
    </w:p>
    <w:p w:rsidR="00CD0D3E" w:rsidRPr="009500DE" w:rsidRDefault="00CD0D3E" w:rsidP="00CD0D3E">
      <w:pPr>
        <w:pStyle w:val="Paragrafoelenco"/>
        <w:numPr>
          <w:ilvl w:val="0"/>
          <w:numId w:val="6"/>
        </w:numPr>
        <w:tabs>
          <w:tab w:val="left" w:pos="-3060"/>
          <w:tab w:val="left" w:pos="-2700"/>
          <w:tab w:val="center" w:pos="4819"/>
          <w:tab w:val="right" w:pos="9638"/>
        </w:tabs>
        <w:spacing w:after="120"/>
        <w:contextualSpacing w:val="0"/>
        <w:jc w:val="both"/>
        <w:rPr>
          <w:rFonts w:asciiTheme="minorHAnsi" w:hAnsiTheme="minorHAnsi"/>
          <w:sz w:val="20"/>
          <w:szCs w:val="20"/>
        </w:rPr>
      </w:pPr>
      <w:r w:rsidRPr="00496435">
        <w:rPr>
          <w:rFonts w:asciiTheme="minorHAnsi" w:hAnsiTheme="minorHAnsi" w:cstheme="minorHAnsi"/>
          <w:sz w:val="20"/>
          <w:szCs w:val="20"/>
        </w:rPr>
        <w:t xml:space="preserve">Il rapporto tra la Regione Puglia e il beneficiario è disciplinato da un contratto, in forma di convenzione, da stipulare successivamente alla data del provvedimento di concessione del contributo. </w:t>
      </w:r>
      <w:r w:rsidRPr="000B384E">
        <w:rPr>
          <w:rFonts w:asciiTheme="minorHAnsi" w:hAnsiTheme="minorHAnsi" w:cstheme="minorHAnsi"/>
          <w:sz w:val="20"/>
          <w:szCs w:val="20"/>
        </w:rPr>
        <w:t>Tutte le spese inerenti la convenzione, da sostenere soltanto in caso d’uso, sono a carico esclusivo del beneficiario</w:t>
      </w:r>
      <w:r w:rsidRPr="00496435">
        <w:rPr>
          <w:rFonts w:asciiTheme="minorHAnsi" w:hAnsiTheme="minorHAnsi" w:cstheme="minorHAnsi"/>
          <w:sz w:val="20"/>
          <w:szCs w:val="20"/>
        </w:rPr>
        <w:t xml:space="preserve">, senza diritto di rivalsa. All’atto della stipulazione della Convenzione, il beneficiario è tenuto a presentare tutti i </w:t>
      </w:r>
      <w:r w:rsidRPr="009500DE">
        <w:rPr>
          <w:rFonts w:asciiTheme="minorHAnsi" w:hAnsiTheme="minorHAnsi" w:cstheme="minorHAnsi"/>
          <w:sz w:val="20"/>
          <w:szCs w:val="20"/>
        </w:rPr>
        <w:t>documenti e gli eventuali certificati atti a comprovare quanto dichiarato in sede di domanda.</w:t>
      </w:r>
    </w:p>
    <w:p w:rsidR="00CD0D3E" w:rsidRPr="009500DE" w:rsidRDefault="00CD0D3E" w:rsidP="00CD0D3E">
      <w:pPr>
        <w:pStyle w:val="Paragrafoelenco"/>
        <w:numPr>
          <w:ilvl w:val="0"/>
          <w:numId w:val="6"/>
        </w:numPr>
        <w:tabs>
          <w:tab w:val="left" w:pos="-3060"/>
          <w:tab w:val="left" w:pos="-2700"/>
          <w:tab w:val="center" w:pos="4819"/>
          <w:tab w:val="right" w:pos="9638"/>
        </w:tabs>
        <w:spacing w:after="120"/>
        <w:contextualSpacing w:val="0"/>
        <w:jc w:val="both"/>
        <w:rPr>
          <w:rFonts w:asciiTheme="minorHAnsi" w:hAnsiTheme="minorHAnsi"/>
          <w:sz w:val="20"/>
          <w:szCs w:val="20"/>
        </w:rPr>
      </w:pPr>
      <w:r w:rsidRPr="009500DE">
        <w:rPr>
          <w:rFonts w:asciiTheme="minorHAnsi" w:hAnsiTheme="minorHAnsi" w:cstheme="minorHAnsi"/>
          <w:sz w:val="20"/>
          <w:szCs w:val="20"/>
        </w:rPr>
        <w:t xml:space="preserve">Entro 30 giorni dalla stipula della Convenzione, il beneficiario è tenuto a comunicare la data di inizio delle attività progettuali, che devono essere avviate non oltre 6 mesi dalla suddetta stipula. Dalla data di avvio delle attività decorrono i termini per la realizzazione del progetto. </w:t>
      </w:r>
    </w:p>
    <w:p w:rsidR="00CD0D3E" w:rsidRPr="001B61CE" w:rsidRDefault="00CD0D3E" w:rsidP="00CD0D3E">
      <w:pPr>
        <w:pStyle w:val="Paragrafoelenco"/>
        <w:numPr>
          <w:ilvl w:val="0"/>
          <w:numId w:val="6"/>
        </w:numPr>
        <w:tabs>
          <w:tab w:val="left" w:pos="-3060"/>
          <w:tab w:val="left" w:pos="-2700"/>
          <w:tab w:val="center" w:pos="4819"/>
          <w:tab w:val="right" w:pos="9638"/>
        </w:tabs>
        <w:spacing w:after="120"/>
        <w:contextualSpacing w:val="0"/>
        <w:jc w:val="both"/>
        <w:rPr>
          <w:rFonts w:asciiTheme="minorHAnsi" w:hAnsiTheme="minorHAnsi"/>
          <w:sz w:val="20"/>
          <w:szCs w:val="20"/>
        </w:rPr>
      </w:pPr>
      <w:r w:rsidRPr="00BE5AC5">
        <w:rPr>
          <w:rFonts w:asciiTheme="minorHAnsi" w:hAnsiTheme="minorHAnsi"/>
          <w:bCs/>
          <w:sz w:val="20"/>
          <w:szCs w:val="20"/>
        </w:rPr>
        <w:t xml:space="preserve">La Regione Puglia, successivamente </w:t>
      </w:r>
      <w:r>
        <w:rPr>
          <w:rFonts w:asciiTheme="minorHAnsi" w:hAnsiTheme="minorHAnsi"/>
          <w:bCs/>
          <w:sz w:val="20"/>
          <w:szCs w:val="20"/>
        </w:rPr>
        <w:t>alla data di avvio delle attività</w:t>
      </w:r>
      <w:r w:rsidRPr="00BE5AC5">
        <w:rPr>
          <w:rFonts w:asciiTheme="minorHAnsi" w:hAnsiTheme="minorHAnsi"/>
          <w:bCs/>
          <w:sz w:val="20"/>
          <w:szCs w:val="20"/>
        </w:rPr>
        <w:t xml:space="preserve">, dispone l’erogazione di una anticipazione pari </w:t>
      </w:r>
      <w:r w:rsidRPr="009500DE">
        <w:rPr>
          <w:rFonts w:asciiTheme="minorHAnsi" w:hAnsiTheme="minorHAnsi"/>
          <w:bCs/>
          <w:sz w:val="20"/>
          <w:szCs w:val="20"/>
        </w:rPr>
        <w:t xml:space="preserve">al </w:t>
      </w:r>
      <w:r w:rsidRPr="00F56945">
        <w:rPr>
          <w:rFonts w:asciiTheme="minorHAnsi" w:hAnsiTheme="minorHAnsi"/>
          <w:bCs/>
          <w:sz w:val="20"/>
          <w:szCs w:val="20"/>
        </w:rPr>
        <w:t>50%</w:t>
      </w:r>
      <w:r w:rsidRPr="009500DE">
        <w:rPr>
          <w:rFonts w:asciiTheme="minorHAnsi" w:hAnsiTheme="minorHAnsi"/>
          <w:bCs/>
          <w:sz w:val="20"/>
          <w:szCs w:val="20"/>
        </w:rPr>
        <w:t xml:space="preserve"> del</w:t>
      </w:r>
      <w:r w:rsidRPr="001B61CE">
        <w:rPr>
          <w:rFonts w:asciiTheme="minorHAnsi" w:hAnsiTheme="minorHAnsi"/>
          <w:bCs/>
          <w:sz w:val="20"/>
          <w:szCs w:val="20"/>
        </w:rPr>
        <w:t xml:space="preserve"> contributo approvato, a seguito di richiesta specifica del beneficiario del contributo corredata da comunicazione di avvenuto avvio delle attività e, </w:t>
      </w:r>
      <w:r w:rsidR="009736A6" w:rsidRPr="009736A6">
        <w:rPr>
          <w:rFonts w:asciiTheme="minorHAnsi" w:hAnsiTheme="minorHAnsi"/>
          <w:bCs/>
          <w:sz w:val="20"/>
          <w:szCs w:val="20"/>
        </w:rPr>
        <w:t>in caso di ATS con presenza di almeno un soggetto avente natura giuridica di diritto privato</w:t>
      </w:r>
      <w:r w:rsidRPr="001B61CE">
        <w:rPr>
          <w:rFonts w:asciiTheme="minorHAnsi" w:hAnsiTheme="minorHAnsi"/>
          <w:bCs/>
          <w:sz w:val="20"/>
          <w:szCs w:val="20"/>
        </w:rPr>
        <w:t xml:space="preserve">, da </w:t>
      </w:r>
      <w:r w:rsidRPr="001B61CE">
        <w:rPr>
          <w:rFonts w:asciiTheme="minorHAnsi" w:hAnsiTheme="minorHAnsi"/>
          <w:sz w:val="20"/>
          <w:szCs w:val="20"/>
        </w:rPr>
        <w:t xml:space="preserve">polizza </w:t>
      </w:r>
      <w:proofErr w:type="spellStart"/>
      <w:r w:rsidRPr="001B61CE">
        <w:rPr>
          <w:rFonts w:asciiTheme="minorHAnsi" w:hAnsiTheme="minorHAnsi"/>
          <w:sz w:val="20"/>
          <w:szCs w:val="20"/>
        </w:rPr>
        <w:t>fidejussoria</w:t>
      </w:r>
      <w:proofErr w:type="spellEnd"/>
      <w:r w:rsidRPr="001B61CE">
        <w:rPr>
          <w:rFonts w:asciiTheme="minorHAnsi" w:hAnsiTheme="minorHAnsi"/>
          <w:sz w:val="20"/>
          <w:szCs w:val="20"/>
        </w:rPr>
        <w:t xml:space="preserve"> bancaria o assicurativa d’importo pari al 100% del contributo spettante ai suddetti soggetti. La fidejussione dovrà avere validità pari alla durata della convenzione maggiorata di ulteriori 12 mesi. </w:t>
      </w:r>
    </w:p>
    <w:p w:rsidR="00CD0D3E" w:rsidRDefault="00CD0D3E" w:rsidP="008024CC">
      <w:pPr>
        <w:pStyle w:val="Paragrafoelenco"/>
        <w:numPr>
          <w:ilvl w:val="0"/>
          <w:numId w:val="6"/>
        </w:numPr>
        <w:tabs>
          <w:tab w:val="left" w:pos="-3060"/>
          <w:tab w:val="left" w:pos="-2700"/>
          <w:tab w:val="center" w:pos="4819"/>
          <w:tab w:val="right" w:pos="9638"/>
        </w:tabs>
        <w:ind w:left="357" w:hanging="357"/>
        <w:contextualSpacing w:val="0"/>
        <w:jc w:val="both"/>
        <w:rPr>
          <w:rFonts w:asciiTheme="minorHAnsi" w:hAnsiTheme="minorHAnsi"/>
          <w:sz w:val="20"/>
          <w:szCs w:val="20"/>
        </w:rPr>
      </w:pPr>
      <w:r>
        <w:rPr>
          <w:rFonts w:asciiTheme="minorHAnsi" w:hAnsiTheme="minorHAnsi"/>
          <w:sz w:val="20"/>
          <w:szCs w:val="20"/>
        </w:rPr>
        <w:t>All’atto dell’erogazione dell’anticipazione e delle successive quote del contributo, il</w:t>
      </w:r>
      <w:r w:rsidRPr="00D034FD">
        <w:rPr>
          <w:rFonts w:asciiTheme="minorHAnsi" w:hAnsiTheme="minorHAnsi"/>
          <w:sz w:val="20"/>
          <w:szCs w:val="20"/>
        </w:rPr>
        <w:t xml:space="preserve"> soggetto beneficiario</w:t>
      </w:r>
      <w:r>
        <w:rPr>
          <w:rFonts w:asciiTheme="minorHAnsi" w:hAnsiTheme="minorHAnsi"/>
          <w:sz w:val="20"/>
          <w:szCs w:val="20"/>
        </w:rPr>
        <w:t xml:space="preserve"> deve</w:t>
      </w:r>
      <w:r w:rsidRPr="00D034FD">
        <w:rPr>
          <w:rFonts w:asciiTheme="minorHAnsi" w:hAnsiTheme="minorHAnsi"/>
          <w:sz w:val="20"/>
          <w:szCs w:val="20"/>
        </w:rPr>
        <w:t xml:space="preserve"> essere in regola con gli oneri previdenziali, assistenziali ed assicurativi previsti dalla normativa vigente e rispettare la normativa stabilita dal Regolamento Regionale n. 31 del 27/11/2009 “Disciplina in materia di contrasto al lavoro non regolare”, attuativo della Legge Regionale n. 28 del 26/10/2006.</w:t>
      </w:r>
      <w:r>
        <w:rPr>
          <w:rFonts w:asciiTheme="minorHAnsi" w:hAnsiTheme="minorHAnsi"/>
          <w:sz w:val="20"/>
          <w:szCs w:val="20"/>
        </w:rPr>
        <w:t xml:space="preserve"> </w:t>
      </w:r>
    </w:p>
    <w:p w:rsidR="00CD0D3E" w:rsidRPr="00D034FD" w:rsidRDefault="008024CC" w:rsidP="008024CC">
      <w:pPr>
        <w:pStyle w:val="Paragrafoelenco"/>
        <w:tabs>
          <w:tab w:val="left" w:pos="-3060"/>
          <w:tab w:val="left" w:pos="-2700"/>
          <w:tab w:val="center" w:pos="4819"/>
          <w:tab w:val="right" w:pos="9638"/>
        </w:tabs>
        <w:spacing w:after="120"/>
        <w:ind w:left="357"/>
        <w:contextualSpacing w:val="0"/>
        <w:jc w:val="both"/>
        <w:rPr>
          <w:rFonts w:asciiTheme="minorHAnsi" w:hAnsiTheme="minorHAnsi"/>
          <w:sz w:val="20"/>
          <w:szCs w:val="20"/>
        </w:rPr>
      </w:pPr>
      <w:r>
        <w:rPr>
          <w:rFonts w:asciiTheme="minorHAnsi" w:hAnsiTheme="minorHAnsi"/>
          <w:sz w:val="20"/>
          <w:szCs w:val="20"/>
        </w:rPr>
        <w:t>I</w:t>
      </w:r>
      <w:r w:rsidR="00CD0D3E">
        <w:rPr>
          <w:rFonts w:asciiTheme="minorHAnsi" w:hAnsiTheme="minorHAnsi"/>
          <w:sz w:val="20"/>
          <w:szCs w:val="20"/>
        </w:rPr>
        <w:t xml:space="preserve">l </w:t>
      </w:r>
      <w:r w:rsidR="00CD0D3E" w:rsidRPr="00951BFD">
        <w:rPr>
          <w:rFonts w:asciiTheme="minorHAnsi" w:hAnsiTheme="minorHAnsi" w:cstheme="minorHAnsi"/>
          <w:sz w:val="20"/>
          <w:szCs w:val="20"/>
        </w:rPr>
        <w:t>rappresentante legale</w:t>
      </w:r>
      <w:r w:rsidR="00CD0D3E">
        <w:rPr>
          <w:rFonts w:asciiTheme="minorHAnsi" w:hAnsiTheme="minorHAnsi" w:cstheme="minorHAnsi"/>
          <w:sz w:val="20"/>
          <w:szCs w:val="20"/>
        </w:rPr>
        <w:t xml:space="preserve"> del </w:t>
      </w:r>
      <w:r w:rsidR="00CD0D3E">
        <w:rPr>
          <w:rFonts w:asciiTheme="minorHAnsi" w:hAnsiTheme="minorHAnsi"/>
          <w:sz w:val="20"/>
          <w:szCs w:val="20"/>
        </w:rPr>
        <w:t>soggetto capofila</w:t>
      </w:r>
      <w:r w:rsidR="00CD0D3E" w:rsidRPr="00951BFD">
        <w:rPr>
          <w:rFonts w:asciiTheme="minorHAnsi" w:hAnsiTheme="minorHAnsi" w:cstheme="minorHAnsi"/>
          <w:sz w:val="20"/>
          <w:szCs w:val="20"/>
        </w:rPr>
        <w:t xml:space="preserve"> si impegna alla verifica del rispetto degli impegni in merito alla Regolarità Contributiva (DURC) nonché del rispetto della normativa civile, penale e in materia del lavoro ed ambientale, per ciascun partner</w:t>
      </w:r>
      <w:r w:rsidR="00CD0D3E">
        <w:rPr>
          <w:rFonts w:asciiTheme="minorHAnsi" w:hAnsiTheme="minorHAnsi" w:cstheme="minorHAnsi"/>
          <w:sz w:val="20"/>
          <w:szCs w:val="20"/>
        </w:rPr>
        <w:t>.</w:t>
      </w:r>
    </w:p>
    <w:p w:rsidR="00CD0D3E" w:rsidRDefault="00CD0D3E" w:rsidP="00CD0D3E">
      <w:pPr>
        <w:pStyle w:val="Paragrafoelenco"/>
        <w:numPr>
          <w:ilvl w:val="0"/>
          <w:numId w:val="6"/>
        </w:numPr>
        <w:tabs>
          <w:tab w:val="left" w:pos="-3060"/>
          <w:tab w:val="left" w:pos="-2700"/>
          <w:tab w:val="center" w:pos="4819"/>
          <w:tab w:val="right" w:pos="9638"/>
        </w:tabs>
        <w:spacing w:after="120"/>
        <w:contextualSpacing w:val="0"/>
        <w:jc w:val="both"/>
        <w:rPr>
          <w:rFonts w:asciiTheme="minorHAnsi" w:hAnsiTheme="minorHAnsi" w:cstheme="minorHAnsi"/>
          <w:sz w:val="20"/>
          <w:szCs w:val="20"/>
        </w:rPr>
      </w:pPr>
      <w:r w:rsidRPr="00E064B1">
        <w:rPr>
          <w:rFonts w:asciiTheme="minorHAnsi" w:hAnsiTheme="minorHAnsi" w:cstheme="minorHAnsi"/>
          <w:bCs/>
          <w:sz w:val="20"/>
          <w:szCs w:val="20"/>
        </w:rPr>
        <w:t xml:space="preserve">Un acconto, pari al 30% dell’importo complessivo del finanziamento concesso, viene erogato dalla Regione Puglia previa verifica </w:t>
      </w:r>
      <w:r w:rsidRPr="00E064B1">
        <w:rPr>
          <w:rFonts w:asciiTheme="minorHAnsi" w:hAnsiTheme="minorHAnsi" w:cstheme="minorHAnsi"/>
          <w:sz w:val="20"/>
          <w:szCs w:val="20"/>
        </w:rPr>
        <w:t xml:space="preserve">istruttoria della </w:t>
      </w:r>
      <w:r w:rsidRPr="00E064B1">
        <w:rPr>
          <w:rFonts w:asciiTheme="minorHAnsi" w:hAnsiTheme="minorHAnsi" w:cstheme="minorHAnsi"/>
          <w:bCs/>
          <w:sz w:val="20"/>
          <w:szCs w:val="20"/>
        </w:rPr>
        <w:t xml:space="preserve">rendicontazione economico-finanziaria della spesa pari ad almeno l’80% della somma erogata a titolo di anticipazione di cui sopra, </w:t>
      </w:r>
      <w:r w:rsidRPr="00E064B1">
        <w:rPr>
          <w:rFonts w:asciiTheme="minorHAnsi" w:hAnsiTheme="minorHAnsi" w:cstheme="minorHAnsi"/>
          <w:sz w:val="20"/>
          <w:szCs w:val="20"/>
        </w:rPr>
        <w:t>corredata dei relativi documenti giustificativi di spesa e pagamento, a firma del rappresentante</w:t>
      </w:r>
      <w:r w:rsidRPr="00496435">
        <w:rPr>
          <w:rFonts w:asciiTheme="minorHAnsi" w:hAnsiTheme="minorHAnsi" w:cstheme="minorHAnsi"/>
          <w:sz w:val="20"/>
          <w:szCs w:val="20"/>
        </w:rPr>
        <w:t xml:space="preserve"> legale</w:t>
      </w:r>
      <w:r>
        <w:rPr>
          <w:rFonts w:asciiTheme="minorHAnsi" w:hAnsiTheme="minorHAnsi" w:cstheme="minorHAnsi"/>
          <w:sz w:val="20"/>
          <w:szCs w:val="20"/>
        </w:rPr>
        <w:t xml:space="preserve"> e del responsabile amministrativo</w:t>
      </w:r>
      <w:r w:rsidRPr="00496435">
        <w:rPr>
          <w:rFonts w:asciiTheme="minorHAnsi" w:hAnsiTheme="minorHAnsi" w:cstheme="minorHAnsi"/>
          <w:bCs/>
          <w:sz w:val="20"/>
          <w:szCs w:val="20"/>
        </w:rPr>
        <w:t>,</w:t>
      </w:r>
      <w:r w:rsidRPr="00496435">
        <w:rPr>
          <w:rFonts w:asciiTheme="minorHAnsi" w:hAnsiTheme="minorHAnsi" w:cstheme="minorHAnsi"/>
          <w:sz w:val="20"/>
          <w:szCs w:val="20"/>
        </w:rPr>
        <w:t xml:space="preserve"> e </w:t>
      </w:r>
      <w:r w:rsidRPr="00496435">
        <w:rPr>
          <w:rFonts w:asciiTheme="minorHAnsi" w:hAnsiTheme="minorHAnsi" w:cstheme="minorHAnsi"/>
          <w:bCs/>
          <w:sz w:val="20"/>
          <w:szCs w:val="20"/>
        </w:rPr>
        <w:t xml:space="preserve">della dettagliata </w:t>
      </w:r>
      <w:r w:rsidRPr="00496435">
        <w:rPr>
          <w:rFonts w:asciiTheme="minorHAnsi" w:hAnsiTheme="minorHAnsi" w:cstheme="minorHAnsi"/>
          <w:sz w:val="20"/>
          <w:szCs w:val="20"/>
        </w:rPr>
        <w:t>relazione tecnico-scientifica delle attività svolte a firma del responsabile scientifico</w:t>
      </w:r>
      <w:r>
        <w:rPr>
          <w:rFonts w:asciiTheme="minorHAnsi" w:hAnsiTheme="minorHAnsi" w:cstheme="minorHAnsi"/>
          <w:sz w:val="20"/>
          <w:szCs w:val="20"/>
        </w:rPr>
        <w:t>.</w:t>
      </w:r>
      <w:r w:rsidRPr="00F36534">
        <w:rPr>
          <w:rFonts w:asciiTheme="minorHAnsi" w:hAnsiTheme="minorHAnsi" w:cstheme="minorHAnsi"/>
          <w:sz w:val="20"/>
          <w:szCs w:val="20"/>
        </w:rPr>
        <w:t xml:space="preserve"> </w:t>
      </w:r>
    </w:p>
    <w:p w:rsidR="00CD0D3E" w:rsidRPr="00F36534" w:rsidRDefault="00CD0D3E" w:rsidP="00CD0D3E">
      <w:pPr>
        <w:pStyle w:val="Paragrafoelenco"/>
        <w:tabs>
          <w:tab w:val="left" w:pos="-3060"/>
          <w:tab w:val="left" w:pos="-2700"/>
          <w:tab w:val="center" w:pos="4819"/>
          <w:tab w:val="right" w:pos="9638"/>
        </w:tabs>
        <w:spacing w:after="120"/>
        <w:ind w:left="357"/>
        <w:contextualSpacing w:val="0"/>
        <w:jc w:val="both"/>
        <w:rPr>
          <w:rFonts w:asciiTheme="minorHAnsi" w:hAnsiTheme="minorHAnsi" w:cstheme="minorHAnsi"/>
          <w:sz w:val="20"/>
          <w:szCs w:val="20"/>
        </w:rPr>
      </w:pPr>
      <w:r w:rsidRPr="00320D14">
        <w:rPr>
          <w:rFonts w:asciiTheme="minorHAnsi" w:hAnsiTheme="minorHAnsi" w:cstheme="minorHAnsi"/>
          <w:sz w:val="20"/>
          <w:szCs w:val="20"/>
        </w:rPr>
        <w:t>Nel caso in cui il contraente non richieda l’anticipazione, l’acconto viene erogato su richiesta specifica del beneficiario, al raggiungimento di un livello di avanzamento della spesa pari ad almeno il 50% del costo complessivo del progetto, previa verifica istruttoria della rendicontazione economico-finanziaria presentata dal contraente, a firma del rappresentante legale e del responsabile amministrativo, corredata dei relativi documenti giustificativi di spesa e pagamento, e della dettagliata relazione tecnico-scientifica delle attività svolte, a firma del responsabile scientifico</w:t>
      </w:r>
      <w:r>
        <w:rPr>
          <w:rFonts w:asciiTheme="minorHAnsi" w:hAnsiTheme="minorHAnsi" w:cstheme="minorHAnsi"/>
          <w:sz w:val="20"/>
          <w:szCs w:val="20"/>
        </w:rPr>
        <w:t>.</w:t>
      </w:r>
    </w:p>
    <w:p w:rsidR="00CD0D3E" w:rsidRDefault="00CD0D3E" w:rsidP="00CD0D3E">
      <w:pPr>
        <w:pStyle w:val="Paragrafoelenco"/>
        <w:numPr>
          <w:ilvl w:val="0"/>
          <w:numId w:val="6"/>
        </w:numPr>
        <w:tabs>
          <w:tab w:val="left" w:pos="-3060"/>
          <w:tab w:val="left" w:pos="-2700"/>
          <w:tab w:val="center" w:pos="4819"/>
          <w:tab w:val="right" w:pos="9638"/>
        </w:tabs>
        <w:spacing w:after="120"/>
        <w:contextualSpacing w:val="0"/>
        <w:jc w:val="both"/>
        <w:rPr>
          <w:rFonts w:asciiTheme="minorHAnsi" w:hAnsiTheme="minorHAnsi"/>
          <w:sz w:val="20"/>
          <w:szCs w:val="20"/>
        </w:rPr>
      </w:pPr>
      <w:r w:rsidRPr="00496435">
        <w:rPr>
          <w:rFonts w:asciiTheme="minorHAnsi" w:hAnsiTheme="minorHAnsi" w:cstheme="minorHAnsi"/>
          <w:sz w:val="20"/>
          <w:szCs w:val="20"/>
        </w:rPr>
        <w:t>La relazione tecnico-scientifica delle attività svolte dovrà comunque essere presentata al raggiungimento di un grado di avanzamento fisico e finanziario del progetto pari ad almeno il 50% del costo complessivo, anche in caso di mancata richiesta dell’erogazione dell’acconto.</w:t>
      </w:r>
    </w:p>
    <w:p w:rsidR="00EA6004" w:rsidRPr="00496435" w:rsidRDefault="00CD0D3E" w:rsidP="00CD0D3E">
      <w:pPr>
        <w:pStyle w:val="Paragrafoelenco"/>
        <w:numPr>
          <w:ilvl w:val="0"/>
          <w:numId w:val="6"/>
        </w:numPr>
        <w:tabs>
          <w:tab w:val="left" w:pos="-3060"/>
          <w:tab w:val="left" w:pos="-2700"/>
          <w:tab w:val="center" w:pos="4819"/>
          <w:tab w:val="right" w:pos="9638"/>
        </w:tabs>
        <w:spacing w:before="120" w:after="120"/>
        <w:ind w:left="357" w:hanging="357"/>
        <w:contextualSpacing w:val="0"/>
        <w:jc w:val="both"/>
        <w:rPr>
          <w:rFonts w:asciiTheme="minorHAnsi" w:hAnsiTheme="minorHAnsi" w:cstheme="minorHAnsi"/>
          <w:sz w:val="20"/>
          <w:szCs w:val="20"/>
        </w:rPr>
      </w:pPr>
      <w:r w:rsidRPr="001051BF">
        <w:rPr>
          <w:rFonts w:asciiTheme="minorHAnsi" w:hAnsiTheme="minorHAnsi"/>
          <w:sz w:val="20"/>
          <w:szCs w:val="20"/>
        </w:rPr>
        <w:t xml:space="preserve">La quota a saldo del contributo viene erogata previa verifica della documentazione consistente nella relazione tecnico-scientifica finale di esecuzione delle attività realizzate e dei risultati ottenuti, a firma del responsabile scientifico, </w:t>
      </w:r>
      <w:r>
        <w:rPr>
          <w:rFonts w:asciiTheme="minorHAnsi" w:hAnsiTheme="minorHAnsi"/>
          <w:sz w:val="20"/>
          <w:szCs w:val="20"/>
        </w:rPr>
        <w:t>nonché</w:t>
      </w:r>
      <w:r w:rsidRPr="001051BF">
        <w:rPr>
          <w:rFonts w:asciiTheme="minorHAnsi" w:hAnsiTheme="minorHAnsi"/>
          <w:sz w:val="20"/>
          <w:szCs w:val="20"/>
        </w:rPr>
        <w:t xml:space="preserve"> della </w:t>
      </w:r>
      <w:r w:rsidRPr="001051BF">
        <w:rPr>
          <w:rFonts w:asciiTheme="minorHAnsi" w:hAnsiTheme="minorHAnsi"/>
          <w:bCs/>
          <w:sz w:val="20"/>
          <w:szCs w:val="20"/>
        </w:rPr>
        <w:t xml:space="preserve">rendicontazione economico-finanziaria del progetto realizzato, </w:t>
      </w:r>
      <w:r w:rsidRPr="001051BF">
        <w:rPr>
          <w:rFonts w:asciiTheme="minorHAnsi" w:hAnsiTheme="minorHAnsi"/>
          <w:sz w:val="20"/>
          <w:szCs w:val="20"/>
        </w:rPr>
        <w:t>corredata dai relativi documenti giustificativi di spesa e pagamento a saldo, a firma del rappresentante legale</w:t>
      </w:r>
      <w:r>
        <w:rPr>
          <w:rFonts w:asciiTheme="minorHAnsi" w:hAnsiTheme="minorHAnsi"/>
          <w:sz w:val="20"/>
          <w:szCs w:val="20"/>
        </w:rPr>
        <w:t xml:space="preserve"> </w:t>
      </w:r>
      <w:r w:rsidRPr="001051BF">
        <w:rPr>
          <w:rFonts w:asciiTheme="minorHAnsi" w:hAnsiTheme="minorHAnsi"/>
          <w:sz w:val="20"/>
          <w:szCs w:val="20"/>
        </w:rPr>
        <w:t xml:space="preserve"> </w:t>
      </w:r>
      <w:r>
        <w:rPr>
          <w:rFonts w:asciiTheme="minorHAnsi" w:hAnsiTheme="minorHAnsi"/>
          <w:sz w:val="20"/>
          <w:szCs w:val="20"/>
        </w:rPr>
        <w:t xml:space="preserve">del capofila </w:t>
      </w:r>
      <w:r w:rsidRPr="001051BF">
        <w:rPr>
          <w:rFonts w:asciiTheme="minorHAnsi" w:hAnsiTheme="minorHAnsi"/>
          <w:sz w:val="20"/>
          <w:szCs w:val="20"/>
        </w:rPr>
        <w:t xml:space="preserve">e </w:t>
      </w:r>
      <w:r>
        <w:rPr>
          <w:rFonts w:asciiTheme="minorHAnsi" w:hAnsiTheme="minorHAnsi"/>
          <w:sz w:val="20"/>
          <w:szCs w:val="20"/>
        </w:rPr>
        <w:t>del responsabil</w:t>
      </w:r>
      <w:r w:rsidRPr="001051BF">
        <w:rPr>
          <w:rFonts w:asciiTheme="minorHAnsi" w:hAnsiTheme="minorHAnsi"/>
          <w:sz w:val="20"/>
          <w:szCs w:val="20"/>
        </w:rPr>
        <w:t>e</w:t>
      </w:r>
      <w:r>
        <w:rPr>
          <w:rFonts w:asciiTheme="minorHAnsi" w:hAnsiTheme="minorHAnsi"/>
          <w:sz w:val="20"/>
          <w:szCs w:val="20"/>
        </w:rPr>
        <w:t xml:space="preserve"> amministrativo, e comunque</w:t>
      </w:r>
      <w:r w:rsidRPr="001051BF">
        <w:rPr>
          <w:rFonts w:asciiTheme="minorHAnsi" w:hAnsiTheme="minorHAnsi"/>
          <w:sz w:val="20"/>
          <w:szCs w:val="20"/>
        </w:rPr>
        <w:t xml:space="preserve"> ad avvenuto collaudo finale, anche tramite eventuale verifica in loco da parte della Regione Puglia</w:t>
      </w:r>
      <w:r w:rsidR="00EA6004" w:rsidRPr="00496435">
        <w:rPr>
          <w:rFonts w:asciiTheme="minorHAnsi" w:hAnsiTheme="minorHAnsi" w:cstheme="minorHAnsi"/>
          <w:sz w:val="20"/>
          <w:szCs w:val="20"/>
        </w:rPr>
        <w:t>.</w:t>
      </w:r>
    </w:p>
    <w:p w:rsidR="00EA6004" w:rsidRPr="00D677A7" w:rsidRDefault="00EA6004" w:rsidP="00D677A7">
      <w:pPr>
        <w:pStyle w:val="Titolo1"/>
        <w:spacing w:after="120"/>
        <w:jc w:val="center"/>
        <w:rPr>
          <w:color w:val="auto"/>
        </w:rPr>
      </w:pPr>
      <w:bookmarkStart w:id="17" w:name="_Toc169247489"/>
      <w:r w:rsidRPr="00D677A7">
        <w:rPr>
          <w:color w:val="auto"/>
        </w:rPr>
        <w:t xml:space="preserve">Articolo </w:t>
      </w:r>
      <w:r w:rsidR="00D25130">
        <w:rPr>
          <w:color w:val="auto"/>
        </w:rPr>
        <w:t>11</w:t>
      </w:r>
      <w:r w:rsidR="00F25B98" w:rsidRPr="00D677A7">
        <w:rPr>
          <w:color w:val="auto"/>
        </w:rPr>
        <w:t xml:space="preserve"> - </w:t>
      </w:r>
      <w:r w:rsidRPr="00D677A7">
        <w:rPr>
          <w:color w:val="auto"/>
        </w:rPr>
        <w:t>Eleggibilità, ammissibilità e rendicontazione delle spese</w:t>
      </w:r>
      <w:bookmarkEnd w:id="17"/>
    </w:p>
    <w:p w:rsidR="00EA6004" w:rsidRPr="00496435" w:rsidRDefault="00EA6004" w:rsidP="00BA0AB6">
      <w:pPr>
        <w:pStyle w:val="Paragrafoelenco"/>
        <w:numPr>
          <w:ilvl w:val="0"/>
          <w:numId w:val="7"/>
        </w:numPr>
        <w:tabs>
          <w:tab w:val="left" w:pos="-3060"/>
          <w:tab w:val="left" w:pos="-2700"/>
        </w:tabs>
        <w:spacing w:after="120"/>
        <w:contextualSpacing w:val="0"/>
        <w:jc w:val="both"/>
        <w:rPr>
          <w:rFonts w:asciiTheme="minorHAnsi" w:hAnsiTheme="minorHAnsi" w:cstheme="minorHAnsi"/>
          <w:sz w:val="20"/>
          <w:szCs w:val="20"/>
        </w:rPr>
      </w:pPr>
      <w:r w:rsidRPr="00496435">
        <w:rPr>
          <w:rFonts w:asciiTheme="minorHAnsi" w:hAnsiTheme="minorHAnsi" w:cstheme="minorHAnsi"/>
          <w:sz w:val="20"/>
          <w:szCs w:val="20"/>
        </w:rPr>
        <w:t xml:space="preserve">Le spese sono considerate </w:t>
      </w:r>
      <w:r w:rsidRPr="004A36FD">
        <w:rPr>
          <w:rFonts w:asciiTheme="minorHAnsi" w:hAnsiTheme="minorHAnsi" w:cstheme="minorHAnsi"/>
          <w:sz w:val="20"/>
          <w:szCs w:val="20"/>
        </w:rPr>
        <w:t xml:space="preserve">eleggibili a partire dalla data </w:t>
      </w:r>
      <w:r w:rsidR="009C216A">
        <w:rPr>
          <w:rFonts w:asciiTheme="minorHAnsi" w:hAnsiTheme="minorHAnsi" w:cstheme="minorHAnsi"/>
          <w:sz w:val="20"/>
          <w:szCs w:val="20"/>
        </w:rPr>
        <w:t xml:space="preserve">di </w:t>
      </w:r>
      <w:r>
        <w:rPr>
          <w:rFonts w:asciiTheme="minorHAnsi" w:hAnsiTheme="minorHAnsi" w:cstheme="minorHAnsi"/>
          <w:sz w:val="20"/>
          <w:szCs w:val="20"/>
        </w:rPr>
        <w:t>avvio delle attività progettuali</w:t>
      </w:r>
      <w:r w:rsidRPr="00496435">
        <w:rPr>
          <w:rFonts w:asciiTheme="minorHAnsi" w:hAnsiTheme="minorHAnsi" w:cstheme="minorHAnsi"/>
          <w:sz w:val="20"/>
          <w:szCs w:val="20"/>
        </w:rPr>
        <w:t xml:space="preserve">, salvo quanto diversamente previsto per specifiche e motivate esigenze tecniche del </w:t>
      </w:r>
      <w:r w:rsidR="009C216A">
        <w:rPr>
          <w:rFonts w:asciiTheme="minorHAnsi" w:hAnsiTheme="minorHAnsi" w:cstheme="minorHAnsi"/>
          <w:sz w:val="20"/>
          <w:szCs w:val="20"/>
        </w:rPr>
        <w:t>p</w:t>
      </w:r>
      <w:r w:rsidRPr="00496435">
        <w:rPr>
          <w:rFonts w:asciiTheme="minorHAnsi" w:hAnsiTheme="minorHAnsi" w:cstheme="minorHAnsi"/>
          <w:sz w:val="20"/>
          <w:szCs w:val="20"/>
        </w:rPr>
        <w:t>rogetto, in nessun caso anteriormente alla presentazione della proposta, e fino al termine indicato nella convenzione medesima.</w:t>
      </w:r>
    </w:p>
    <w:p w:rsidR="00EA6004" w:rsidRPr="00496435" w:rsidRDefault="00EA6004" w:rsidP="00BA0AB6">
      <w:pPr>
        <w:pStyle w:val="Paragrafoelenco"/>
        <w:numPr>
          <w:ilvl w:val="0"/>
          <w:numId w:val="7"/>
        </w:numPr>
        <w:tabs>
          <w:tab w:val="left" w:pos="-3060"/>
          <w:tab w:val="left" w:pos="-2700"/>
        </w:tabs>
        <w:spacing w:after="120"/>
        <w:contextualSpacing w:val="0"/>
        <w:jc w:val="both"/>
        <w:rPr>
          <w:rFonts w:asciiTheme="minorHAnsi" w:hAnsiTheme="minorHAnsi" w:cstheme="minorHAnsi"/>
          <w:sz w:val="20"/>
          <w:szCs w:val="20"/>
        </w:rPr>
      </w:pPr>
      <w:r w:rsidRPr="00496435">
        <w:rPr>
          <w:rFonts w:asciiTheme="minorHAnsi" w:hAnsiTheme="minorHAnsi" w:cstheme="minorHAnsi"/>
          <w:sz w:val="20"/>
          <w:szCs w:val="20"/>
        </w:rPr>
        <w:t>Le spese, sostenute esclusivamente per la realizzazione del progetto</w:t>
      </w:r>
      <w:r w:rsidR="008024CC">
        <w:rPr>
          <w:rFonts w:asciiTheme="minorHAnsi" w:hAnsiTheme="minorHAnsi" w:cstheme="minorHAnsi"/>
          <w:sz w:val="20"/>
          <w:szCs w:val="20"/>
        </w:rPr>
        <w:t xml:space="preserve"> nella sua interezza</w:t>
      </w:r>
      <w:r w:rsidRPr="00496435">
        <w:rPr>
          <w:rFonts w:asciiTheme="minorHAnsi" w:hAnsiTheme="minorHAnsi" w:cstheme="minorHAnsi"/>
          <w:sz w:val="20"/>
          <w:szCs w:val="20"/>
        </w:rPr>
        <w:t>, devono trovare giustificazione in costi effettivamente sostenuti, comprovati da documenti di spesa corredati dal CUP assegnato, e dalla indicazione delle modalità e degli estremi dei relativi documenti di pagamento (p.e. numero e data bonifico, numero e data assegno, ecc.), nei termini e nei modi previsti dalla convenzione.</w:t>
      </w:r>
    </w:p>
    <w:p w:rsidR="00EA6004" w:rsidRPr="00496435" w:rsidRDefault="00EA6004" w:rsidP="00BA0AB6">
      <w:pPr>
        <w:pStyle w:val="Paragrafoelenco"/>
        <w:numPr>
          <w:ilvl w:val="0"/>
          <w:numId w:val="7"/>
        </w:numPr>
        <w:tabs>
          <w:tab w:val="left" w:pos="-3060"/>
          <w:tab w:val="left" w:pos="-2700"/>
        </w:tabs>
        <w:spacing w:after="120"/>
        <w:contextualSpacing w:val="0"/>
        <w:jc w:val="both"/>
        <w:rPr>
          <w:rFonts w:asciiTheme="minorHAnsi" w:hAnsiTheme="minorHAnsi" w:cstheme="minorHAnsi"/>
          <w:sz w:val="20"/>
          <w:szCs w:val="20"/>
        </w:rPr>
      </w:pPr>
      <w:r w:rsidRPr="00496435">
        <w:rPr>
          <w:rFonts w:asciiTheme="minorHAnsi" w:hAnsiTheme="minorHAnsi" w:cstheme="minorHAnsi"/>
          <w:sz w:val="20"/>
          <w:szCs w:val="20"/>
        </w:rPr>
        <w:t xml:space="preserve">Per essere considerata ammissibile ogni spesa sostenuta deve: a) essere strettamente connessa e strettamente necessaria allo svolgimento del progetto; b) essere </w:t>
      </w:r>
      <w:r w:rsidRPr="00496435">
        <w:rPr>
          <w:rFonts w:asciiTheme="minorHAnsi" w:hAnsiTheme="minorHAnsi" w:cstheme="minorHAnsi"/>
          <w:bCs/>
          <w:sz w:val="20"/>
          <w:szCs w:val="20"/>
        </w:rPr>
        <w:t xml:space="preserve">riconducibile </w:t>
      </w:r>
      <w:r w:rsidRPr="00496435">
        <w:rPr>
          <w:rFonts w:asciiTheme="minorHAnsi" w:hAnsiTheme="minorHAnsi" w:cstheme="minorHAnsi"/>
          <w:sz w:val="20"/>
          <w:szCs w:val="20"/>
        </w:rPr>
        <w:t xml:space="preserve">ad una categoria di spesa prevista nel presente articolo; c) corrispondere a pagamenti effettivamente e definitivamente sostenuti dal soggetto ammesso; d) essere ragionevole e soddisfare i principi di sana gestione finanziaria e di economicità; e) non essere finanziata da altri programmi comunitari o nazionali o, comunque, da altre risorse pubbliche; f) rientrare in una delle voci che compongono il piano finanziario del progetto; g) </w:t>
      </w:r>
      <w:r w:rsidRPr="00496435">
        <w:rPr>
          <w:rFonts w:asciiTheme="minorHAnsi" w:hAnsiTheme="minorHAnsi" w:cstheme="minorHAnsi"/>
          <w:bCs/>
          <w:sz w:val="20"/>
          <w:szCs w:val="20"/>
        </w:rPr>
        <w:t xml:space="preserve">essere comprovata </w:t>
      </w:r>
      <w:r w:rsidRPr="00496435">
        <w:rPr>
          <w:rFonts w:asciiTheme="minorHAnsi" w:hAnsiTheme="minorHAnsi" w:cstheme="minorHAnsi"/>
          <w:sz w:val="20"/>
          <w:szCs w:val="20"/>
        </w:rPr>
        <w:t>da fatture quietanzate o da documenti contabili aventi forza probatoria equivalente, riportanti il CUP assegnato; h) essere registrata nella contabilità del soggetto ammesso al contributo ed essere chiaramente identificabile e tracciabile; i) essere sostenuta nel rispetto della normativa e dei criteri civilistici e fiscali in tema di contabilità; l) essere supportata da relazioni che specifichino dettagliatamente l’attività svolta e la connessione tra la spesa sostenuta e le attività.</w:t>
      </w:r>
    </w:p>
    <w:p w:rsidR="00EA6004" w:rsidRPr="00BE36B2" w:rsidRDefault="00EA6004" w:rsidP="00BA0AB6">
      <w:pPr>
        <w:pStyle w:val="Paragrafoelenco"/>
        <w:numPr>
          <w:ilvl w:val="0"/>
          <w:numId w:val="7"/>
        </w:numPr>
        <w:tabs>
          <w:tab w:val="left" w:pos="-3060"/>
          <w:tab w:val="left" w:pos="-2700"/>
        </w:tabs>
        <w:spacing w:after="120"/>
        <w:contextualSpacing w:val="0"/>
        <w:jc w:val="both"/>
        <w:rPr>
          <w:rFonts w:asciiTheme="minorHAnsi" w:hAnsiTheme="minorHAnsi" w:cstheme="minorHAnsi"/>
          <w:sz w:val="20"/>
          <w:szCs w:val="20"/>
        </w:rPr>
      </w:pPr>
      <w:r w:rsidRPr="00BE36B2">
        <w:rPr>
          <w:rFonts w:asciiTheme="minorHAnsi" w:hAnsiTheme="minorHAnsi" w:cstheme="minorHAnsi"/>
          <w:bCs/>
          <w:sz w:val="20"/>
          <w:szCs w:val="20"/>
        </w:rPr>
        <w:t xml:space="preserve">La rendicontazione economico-finanziaria </w:t>
      </w:r>
      <w:r w:rsidRPr="00BE36B2">
        <w:rPr>
          <w:rFonts w:asciiTheme="minorHAnsi" w:hAnsiTheme="minorHAnsi" w:cstheme="minorHAnsi"/>
          <w:sz w:val="20"/>
          <w:szCs w:val="20"/>
        </w:rPr>
        <w:t>deve riguardare tutte le spese del periodo di riferimento e deve essere coerente con il piano finanziario approvato. Deve essere sottoscritta, ai sensi della normativa vigente, dal legale rappresentante del capofila dell’ATS, e dal responsabile amministrativo del progetto. Deve essere presentata, oltre che dal legale rappresentante del soggetto capofila, anche da tutti i partner per le spese di competenza e deve comprendere un apposito prospetto di riepilogo generale.</w:t>
      </w:r>
    </w:p>
    <w:p w:rsidR="00EA6004" w:rsidRPr="00496435" w:rsidRDefault="00EA6004" w:rsidP="00BA0AB6">
      <w:pPr>
        <w:pStyle w:val="Paragrafoelenco"/>
        <w:numPr>
          <w:ilvl w:val="0"/>
          <w:numId w:val="7"/>
        </w:numPr>
        <w:tabs>
          <w:tab w:val="left" w:pos="-3060"/>
          <w:tab w:val="left" w:pos="-2700"/>
        </w:tabs>
        <w:ind w:left="357" w:hanging="357"/>
        <w:contextualSpacing w:val="0"/>
        <w:jc w:val="both"/>
        <w:rPr>
          <w:rFonts w:asciiTheme="minorHAnsi" w:hAnsiTheme="minorHAnsi" w:cstheme="minorHAnsi"/>
          <w:sz w:val="20"/>
          <w:szCs w:val="20"/>
        </w:rPr>
      </w:pPr>
      <w:r w:rsidRPr="00496435">
        <w:rPr>
          <w:rFonts w:asciiTheme="minorHAnsi" w:hAnsiTheme="minorHAnsi" w:cstheme="minorHAnsi"/>
          <w:sz w:val="20"/>
          <w:szCs w:val="20"/>
        </w:rPr>
        <w:t>Sono considerate ammissibili le seguenti tipologie di spesa:</w:t>
      </w:r>
    </w:p>
    <w:p w:rsidR="00EA6004" w:rsidRPr="00496435" w:rsidRDefault="00EA6004" w:rsidP="00BA0AB6">
      <w:pPr>
        <w:numPr>
          <w:ilvl w:val="0"/>
          <w:numId w:val="21"/>
        </w:numPr>
        <w:tabs>
          <w:tab w:val="clear" w:pos="360"/>
          <w:tab w:val="left" w:pos="-3060"/>
          <w:tab w:val="left" w:pos="-2700"/>
          <w:tab w:val="num" w:pos="567"/>
        </w:tabs>
        <w:suppressAutoHyphens/>
        <w:ind w:left="567" w:hanging="141"/>
        <w:jc w:val="both"/>
        <w:rPr>
          <w:rFonts w:asciiTheme="minorHAnsi" w:hAnsiTheme="minorHAnsi" w:cstheme="minorHAnsi"/>
          <w:sz w:val="20"/>
          <w:szCs w:val="20"/>
        </w:rPr>
      </w:pPr>
      <w:r w:rsidRPr="00496435">
        <w:rPr>
          <w:rFonts w:asciiTheme="minorHAnsi" w:hAnsiTheme="minorHAnsi" w:cstheme="minorHAnsi"/>
          <w:sz w:val="20"/>
          <w:szCs w:val="20"/>
        </w:rPr>
        <w:t>personale;</w:t>
      </w:r>
    </w:p>
    <w:p w:rsidR="00EA6004" w:rsidRPr="00496435" w:rsidRDefault="00EA6004" w:rsidP="00BA0AB6">
      <w:pPr>
        <w:numPr>
          <w:ilvl w:val="0"/>
          <w:numId w:val="21"/>
        </w:numPr>
        <w:tabs>
          <w:tab w:val="clear" w:pos="360"/>
          <w:tab w:val="left" w:pos="-3060"/>
          <w:tab w:val="left" w:pos="-2700"/>
          <w:tab w:val="num" w:pos="567"/>
        </w:tabs>
        <w:suppressAutoHyphens/>
        <w:ind w:left="567" w:hanging="141"/>
        <w:jc w:val="both"/>
        <w:rPr>
          <w:rFonts w:asciiTheme="minorHAnsi" w:hAnsiTheme="minorHAnsi" w:cstheme="minorHAnsi"/>
          <w:sz w:val="20"/>
          <w:szCs w:val="20"/>
        </w:rPr>
      </w:pPr>
      <w:r w:rsidRPr="00496435">
        <w:rPr>
          <w:rFonts w:asciiTheme="minorHAnsi" w:hAnsiTheme="minorHAnsi" w:cstheme="minorHAnsi"/>
          <w:sz w:val="20"/>
          <w:szCs w:val="20"/>
        </w:rPr>
        <w:t>materiale durevole;</w:t>
      </w:r>
    </w:p>
    <w:p w:rsidR="00EA6004" w:rsidRPr="00496435" w:rsidRDefault="00EA6004" w:rsidP="00BA0AB6">
      <w:pPr>
        <w:numPr>
          <w:ilvl w:val="0"/>
          <w:numId w:val="21"/>
        </w:numPr>
        <w:tabs>
          <w:tab w:val="clear" w:pos="360"/>
          <w:tab w:val="left" w:pos="-3060"/>
          <w:tab w:val="left" w:pos="-2700"/>
          <w:tab w:val="num" w:pos="567"/>
        </w:tabs>
        <w:suppressAutoHyphens/>
        <w:ind w:left="567" w:hanging="141"/>
        <w:jc w:val="both"/>
        <w:rPr>
          <w:rFonts w:asciiTheme="minorHAnsi" w:hAnsiTheme="minorHAnsi" w:cstheme="minorHAnsi"/>
          <w:sz w:val="20"/>
          <w:szCs w:val="20"/>
        </w:rPr>
      </w:pPr>
      <w:r w:rsidRPr="00496435">
        <w:rPr>
          <w:rFonts w:asciiTheme="minorHAnsi" w:hAnsiTheme="minorHAnsi" w:cstheme="minorHAnsi"/>
          <w:sz w:val="20"/>
          <w:szCs w:val="20"/>
        </w:rPr>
        <w:t>materiale di consumo;</w:t>
      </w:r>
    </w:p>
    <w:p w:rsidR="00EA6004" w:rsidRPr="00496435" w:rsidRDefault="00EA6004" w:rsidP="00BA0AB6">
      <w:pPr>
        <w:numPr>
          <w:ilvl w:val="0"/>
          <w:numId w:val="21"/>
        </w:numPr>
        <w:tabs>
          <w:tab w:val="clear" w:pos="360"/>
          <w:tab w:val="left" w:pos="-3060"/>
          <w:tab w:val="left" w:pos="-2700"/>
          <w:tab w:val="num" w:pos="567"/>
        </w:tabs>
        <w:suppressAutoHyphens/>
        <w:ind w:left="567" w:hanging="141"/>
        <w:jc w:val="both"/>
        <w:rPr>
          <w:rFonts w:asciiTheme="minorHAnsi" w:hAnsiTheme="minorHAnsi" w:cstheme="minorHAnsi"/>
          <w:sz w:val="20"/>
          <w:szCs w:val="20"/>
        </w:rPr>
      </w:pPr>
      <w:r w:rsidRPr="00496435">
        <w:rPr>
          <w:rFonts w:asciiTheme="minorHAnsi" w:hAnsiTheme="minorHAnsi" w:cstheme="minorHAnsi"/>
          <w:sz w:val="20"/>
          <w:szCs w:val="20"/>
        </w:rPr>
        <w:t>servizi e consulenze;</w:t>
      </w:r>
    </w:p>
    <w:p w:rsidR="00EA6004" w:rsidRPr="00496435" w:rsidRDefault="00EA6004" w:rsidP="00BA0AB6">
      <w:pPr>
        <w:numPr>
          <w:ilvl w:val="0"/>
          <w:numId w:val="21"/>
        </w:numPr>
        <w:tabs>
          <w:tab w:val="clear" w:pos="360"/>
          <w:tab w:val="left" w:pos="-3060"/>
          <w:tab w:val="left" w:pos="-2700"/>
          <w:tab w:val="num" w:pos="567"/>
        </w:tabs>
        <w:suppressAutoHyphens/>
        <w:ind w:left="567" w:hanging="141"/>
        <w:jc w:val="both"/>
        <w:rPr>
          <w:rFonts w:asciiTheme="minorHAnsi" w:hAnsiTheme="minorHAnsi" w:cstheme="minorHAnsi"/>
          <w:sz w:val="20"/>
          <w:szCs w:val="20"/>
        </w:rPr>
      </w:pPr>
      <w:r w:rsidRPr="00496435">
        <w:rPr>
          <w:rFonts w:asciiTheme="minorHAnsi" w:hAnsiTheme="minorHAnsi" w:cstheme="minorHAnsi"/>
          <w:sz w:val="20"/>
          <w:szCs w:val="20"/>
        </w:rPr>
        <w:t>missioni - rimborsi spese;</w:t>
      </w:r>
    </w:p>
    <w:p w:rsidR="00EA6004" w:rsidRPr="00496435" w:rsidRDefault="00EA6004" w:rsidP="00BA0AB6">
      <w:pPr>
        <w:numPr>
          <w:ilvl w:val="0"/>
          <w:numId w:val="21"/>
        </w:numPr>
        <w:tabs>
          <w:tab w:val="clear" w:pos="360"/>
          <w:tab w:val="left" w:pos="-3060"/>
          <w:tab w:val="left" w:pos="-2700"/>
          <w:tab w:val="num" w:pos="567"/>
        </w:tabs>
        <w:suppressAutoHyphens/>
        <w:spacing w:after="120"/>
        <w:ind w:left="567" w:hanging="141"/>
        <w:jc w:val="both"/>
        <w:rPr>
          <w:rFonts w:asciiTheme="minorHAnsi" w:hAnsiTheme="minorHAnsi" w:cstheme="minorHAnsi"/>
          <w:sz w:val="20"/>
          <w:szCs w:val="20"/>
        </w:rPr>
      </w:pPr>
      <w:r w:rsidRPr="00496435">
        <w:rPr>
          <w:rFonts w:asciiTheme="minorHAnsi" w:hAnsiTheme="minorHAnsi" w:cstheme="minorHAnsi"/>
          <w:sz w:val="20"/>
          <w:szCs w:val="20"/>
        </w:rPr>
        <w:t>spese generali.</w:t>
      </w:r>
    </w:p>
    <w:p w:rsidR="00EA6004" w:rsidRPr="00496435" w:rsidRDefault="00EA6004" w:rsidP="00EA6004">
      <w:pPr>
        <w:ind w:left="357" w:right="-28"/>
        <w:jc w:val="both"/>
        <w:rPr>
          <w:rFonts w:asciiTheme="minorHAnsi" w:hAnsiTheme="minorHAnsi" w:cstheme="minorHAnsi"/>
          <w:sz w:val="20"/>
          <w:szCs w:val="20"/>
        </w:rPr>
      </w:pPr>
      <w:r w:rsidRPr="00496435">
        <w:rPr>
          <w:rFonts w:asciiTheme="minorHAnsi" w:hAnsiTheme="minorHAnsi" w:cstheme="minorHAnsi"/>
          <w:sz w:val="20"/>
          <w:szCs w:val="20"/>
        </w:rPr>
        <w:t xml:space="preserve">Le spese per il </w:t>
      </w:r>
      <w:r w:rsidRPr="006866C9">
        <w:rPr>
          <w:rFonts w:asciiTheme="minorHAnsi" w:hAnsiTheme="minorHAnsi" w:cstheme="minorHAnsi"/>
          <w:b/>
          <w:sz w:val="20"/>
          <w:szCs w:val="20"/>
        </w:rPr>
        <w:t>materiale durevole</w:t>
      </w:r>
      <w:r w:rsidRPr="00496435">
        <w:rPr>
          <w:rFonts w:asciiTheme="minorHAnsi" w:hAnsiTheme="minorHAnsi" w:cstheme="minorHAnsi"/>
          <w:sz w:val="20"/>
          <w:szCs w:val="20"/>
        </w:rPr>
        <w:t xml:space="preserve"> dovranno essere quantificate al massimo al 20% </w:t>
      </w:r>
      <w:r w:rsidRPr="008B2AA7">
        <w:rPr>
          <w:rFonts w:asciiTheme="minorHAnsi" w:hAnsiTheme="minorHAnsi" w:cstheme="minorHAnsi"/>
          <w:sz w:val="20"/>
          <w:szCs w:val="20"/>
        </w:rPr>
        <w:t>dell’importo complessivo del</w:t>
      </w:r>
      <w:r w:rsidRPr="00496435">
        <w:rPr>
          <w:rFonts w:asciiTheme="minorHAnsi" w:hAnsiTheme="minorHAnsi" w:cstheme="minorHAnsi"/>
          <w:sz w:val="20"/>
          <w:szCs w:val="20"/>
        </w:rPr>
        <w:t xml:space="preserve"> progetto</w:t>
      </w:r>
      <w:r w:rsidR="008024CC">
        <w:rPr>
          <w:rFonts w:asciiTheme="minorHAnsi" w:hAnsiTheme="minorHAnsi" w:cstheme="minorHAnsi"/>
          <w:sz w:val="20"/>
          <w:szCs w:val="20"/>
        </w:rPr>
        <w:t xml:space="preserve"> </w:t>
      </w:r>
      <w:r w:rsidR="008024CC" w:rsidRPr="00087D53">
        <w:rPr>
          <w:rFonts w:asciiTheme="minorHAnsi" w:hAnsiTheme="minorHAnsi" w:cstheme="minorHAnsi"/>
          <w:sz w:val="20"/>
          <w:szCs w:val="20"/>
        </w:rPr>
        <w:t>(</w:t>
      </w:r>
      <w:r w:rsidR="008B2AA7" w:rsidRPr="00087D53">
        <w:rPr>
          <w:rFonts w:asciiTheme="minorHAnsi" w:hAnsiTheme="minorHAnsi" w:cstheme="minorHAnsi"/>
          <w:sz w:val="20"/>
          <w:szCs w:val="20"/>
        </w:rPr>
        <w:t xml:space="preserve">somma del 20% </w:t>
      </w:r>
      <w:r w:rsidR="00686A53" w:rsidRPr="00087D53">
        <w:rPr>
          <w:rFonts w:asciiTheme="minorHAnsi" w:hAnsiTheme="minorHAnsi" w:cstheme="minorHAnsi"/>
          <w:sz w:val="20"/>
          <w:szCs w:val="20"/>
        </w:rPr>
        <w:t>de</w:t>
      </w:r>
      <w:r w:rsidR="008B2AA7" w:rsidRPr="00087D53">
        <w:rPr>
          <w:rFonts w:asciiTheme="minorHAnsi" w:hAnsiTheme="minorHAnsi" w:cstheme="minorHAnsi"/>
          <w:sz w:val="20"/>
          <w:szCs w:val="20"/>
        </w:rPr>
        <w:t xml:space="preserve">ll’importo della parte A e 20% </w:t>
      </w:r>
      <w:r w:rsidR="00686A53" w:rsidRPr="00087D53">
        <w:rPr>
          <w:rFonts w:asciiTheme="minorHAnsi" w:hAnsiTheme="minorHAnsi" w:cstheme="minorHAnsi"/>
          <w:sz w:val="20"/>
          <w:szCs w:val="20"/>
        </w:rPr>
        <w:t>de</w:t>
      </w:r>
      <w:r w:rsidR="008B2AA7" w:rsidRPr="00087D53">
        <w:rPr>
          <w:rFonts w:asciiTheme="minorHAnsi" w:hAnsiTheme="minorHAnsi" w:cstheme="minorHAnsi"/>
          <w:sz w:val="20"/>
          <w:szCs w:val="20"/>
        </w:rPr>
        <w:t>ll’importo della parte B</w:t>
      </w:r>
      <w:r w:rsidR="00F56945" w:rsidRPr="00087D53">
        <w:rPr>
          <w:rFonts w:asciiTheme="minorHAnsi" w:hAnsiTheme="minorHAnsi" w:cstheme="minorHAnsi"/>
          <w:sz w:val="20"/>
          <w:szCs w:val="20"/>
        </w:rPr>
        <w:t xml:space="preserve">, </w:t>
      </w:r>
      <w:r w:rsidR="00087D53" w:rsidRPr="00087D53">
        <w:rPr>
          <w:rFonts w:asciiTheme="minorHAnsi" w:hAnsiTheme="minorHAnsi" w:cstheme="minorHAnsi"/>
          <w:sz w:val="20"/>
          <w:szCs w:val="20"/>
        </w:rPr>
        <w:t xml:space="preserve">come </w:t>
      </w:r>
      <w:r w:rsidR="00F56945" w:rsidRPr="00087D53">
        <w:rPr>
          <w:rFonts w:asciiTheme="minorHAnsi" w:hAnsiTheme="minorHAnsi" w:cstheme="minorHAnsi"/>
          <w:sz w:val="20"/>
          <w:szCs w:val="20"/>
        </w:rPr>
        <w:t>specificato nel formulario</w:t>
      </w:r>
      <w:r w:rsidR="008024CC" w:rsidRPr="00087D53">
        <w:rPr>
          <w:rFonts w:asciiTheme="minorHAnsi" w:hAnsiTheme="minorHAnsi" w:cstheme="minorHAnsi"/>
          <w:sz w:val="20"/>
          <w:szCs w:val="20"/>
        </w:rPr>
        <w:t>)</w:t>
      </w:r>
      <w:r w:rsidRPr="00087D53">
        <w:rPr>
          <w:rFonts w:asciiTheme="minorHAnsi" w:hAnsiTheme="minorHAnsi" w:cstheme="minorHAnsi"/>
          <w:sz w:val="20"/>
          <w:szCs w:val="20"/>
        </w:rPr>
        <w:t>,</w:t>
      </w:r>
      <w:r w:rsidRPr="00496435">
        <w:rPr>
          <w:rFonts w:asciiTheme="minorHAnsi" w:hAnsiTheme="minorHAnsi" w:cstheme="minorHAnsi"/>
          <w:sz w:val="20"/>
          <w:szCs w:val="20"/>
        </w:rPr>
        <w:t xml:space="preserve"> ed essere riferite a strumentazioni e attrezzature strettamente connesse </w:t>
      </w:r>
      <w:r w:rsidR="008B2AA7">
        <w:rPr>
          <w:rFonts w:asciiTheme="minorHAnsi" w:hAnsiTheme="minorHAnsi" w:cstheme="minorHAnsi"/>
          <w:sz w:val="20"/>
          <w:szCs w:val="20"/>
        </w:rPr>
        <w:t>alla realizzazione del progetto. S</w:t>
      </w:r>
      <w:r w:rsidRPr="00496435">
        <w:rPr>
          <w:rFonts w:asciiTheme="minorHAnsi" w:hAnsiTheme="minorHAnsi" w:cstheme="minorHAnsi"/>
          <w:sz w:val="20"/>
          <w:szCs w:val="20"/>
        </w:rPr>
        <w:t xml:space="preserve">ono comunque esclusi computer ed altra attrezzatura informatica. </w:t>
      </w:r>
    </w:p>
    <w:p w:rsidR="00EA6004" w:rsidRPr="00EA3F1E" w:rsidRDefault="00EA6004" w:rsidP="00EA6004">
      <w:pPr>
        <w:spacing w:before="120"/>
        <w:ind w:left="357" w:right="-28"/>
        <w:jc w:val="both"/>
        <w:rPr>
          <w:rFonts w:asciiTheme="minorHAnsi" w:hAnsiTheme="minorHAnsi" w:cstheme="minorHAnsi"/>
          <w:sz w:val="20"/>
          <w:szCs w:val="20"/>
        </w:rPr>
      </w:pPr>
      <w:r w:rsidRPr="00C43EC9">
        <w:rPr>
          <w:rFonts w:asciiTheme="minorHAnsi" w:hAnsiTheme="minorHAnsi" w:cstheme="minorHAnsi"/>
          <w:sz w:val="20"/>
          <w:szCs w:val="20"/>
        </w:rPr>
        <w:t xml:space="preserve">Le </w:t>
      </w:r>
      <w:r w:rsidRPr="0001446A">
        <w:rPr>
          <w:rFonts w:asciiTheme="minorHAnsi" w:hAnsiTheme="minorHAnsi" w:cstheme="minorHAnsi"/>
          <w:b/>
          <w:sz w:val="20"/>
          <w:szCs w:val="20"/>
        </w:rPr>
        <w:t>spese generali</w:t>
      </w:r>
      <w:r w:rsidRPr="00C43EC9">
        <w:rPr>
          <w:rFonts w:asciiTheme="minorHAnsi" w:hAnsiTheme="minorHAnsi" w:cstheme="minorHAnsi"/>
          <w:sz w:val="20"/>
          <w:szCs w:val="20"/>
        </w:rPr>
        <w:t xml:space="preserve"> dovranno essere quantificate </w:t>
      </w:r>
      <w:r w:rsidRPr="00EA3F1E">
        <w:rPr>
          <w:rFonts w:asciiTheme="minorHAnsi" w:hAnsiTheme="minorHAnsi" w:cstheme="minorHAnsi"/>
          <w:sz w:val="20"/>
          <w:szCs w:val="20"/>
        </w:rPr>
        <w:t xml:space="preserve">al massimo al 5% </w:t>
      </w:r>
      <w:r w:rsidR="00703785" w:rsidRPr="00703785">
        <w:rPr>
          <w:rFonts w:asciiTheme="minorHAnsi" w:hAnsiTheme="minorHAnsi" w:cstheme="minorHAnsi"/>
          <w:sz w:val="20"/>
          <w:szCs w:val="20"/>
        </w:rPr>
        <w:t xml:space="preserve">dei costi diretti inseriti nel Piano Economico-Finanziario </w:t>
      </w:r>
      <w:r w:rsidR="00087D53" w:rsidRPr="00087D53">
        <w:rPr>
          <w:rFonts w:asciiTheme="minorHAnsi" w:hAnsiTheme="minorHAnsi" w:cstheme="minorHAnsi"/>
          <w:sz w:val="20"/>
          <w:szCs w:val="20"/>
        </w:rPr>
        <w:t xml:space="preserve">(somma del </w:t>
      </w:r>
      <w:r w:rsidR="00087D53">
        <w:rPr>
          <w:rFonts w:asciiTheme="minorHAnsi" w:hAnsiTheme="minorHAnsi" w:cstheme="minorHAnsi"/>
          <w:sz w:val="20"/>
          <w:szCs w:val="20"/>
        </w:rPr>
        <w:t>5</w:t>
      </w:r>
      <w:r w:rsidR="00087D53" w:rsidRPr="00087D53">
        <w:rPr>
          <w:rFonts w:asciiTheme="minorHAnsi" w:hAnsiTheme="minorHAnsi" w:cstheme="minorHAnsi"/>
          <w:sz w:val="20"/>
          <w:szCs w:val="20"/>
        </w:rPr>
        <w:t xml:space="preserve">% </w:t>
      </w:r>
      <w:r w:rsidR="00703785" w:rsidRPr="00703785">
        <w:rPr>
          <w:rFonts w:asciiTheme="minorHAnsi" w:hAnsiTheme="minorHAnsi" w:cstheme="minorHAnsi"/>
          <w:sz w:val="20"/>
          <w:szCs w:val="20"/>
        </w:rPr>
        <w:t xml:space="preserve">dei costi diretti </w:t>
      </w:r>
      <w:r w:rsidR="00087D53" w:rsidRPr="00087D53">
        <w:rPr>
          <w:rFonts w:asciiTheme="minorHAnsi" w:hAnsiTheme="minorHAnsi" w:cstheme="minorHAnsi"/>
          <w:sz w:val="20"/>
          <w:szCs w:val="20"/>
        </w:rPr>
        <w:t xml:space="preserve">della parte A e </w:t>
      </w:r>
      <w:r w:rsidR="00087D53">
        <w:rPr>
          <w:rFonts w:asciiTheme="minorHAnsi" w:hAnsiTheme="minorHAnsi" w:cstheme="minorHAnsi"/>
          <w:sz w:val="20"/>
          <w:szCs w:val="20"/>
        </w:rPr>
        <w:t>5</w:t>
      </w:r>
      <w:r w:rsidR="00087D53" w:rsidRPr="00087D53">
        <w:rPr>
          <w:rFonts w:asciiTheme="minorHAnsi" w:hAnsiTheme="minorHAnsi" w:cstheme="minorHAnsi"/>
          <w:sz w:val="20"/>
          <w:szCs w:val="20"/>
        </w:rPr>
        <w:t xml:space="preserve">% </w:t>
      </w:r>
      <w:r w:rsidR="00703785" w:rsidRPr="00703785">
        <w:rPr>
          <w:rFonts w:asciiTheme="minorHAnsi" w:hAnsiTheme="minorHAnsi" w:cstheme="minorHAnsi"/>
          <w:sz w:val="20"/>
          <w:szCs w:val="20"/>
        </w:rPr>
        <w:t>dei costi diretti</w:t>
      </w:r>
      <w:r w:rsidR="00087D53" w:rsidRPr="00087D53">
        <w:rPr>
          <w:rFonts w:asciiTheme="minorHAnsi" w:hAnsiTheme="minorHAnsi" w:cstheme="minorHAnsi"/>
          <w:sz w:val="20"/>
          <w:szCs w:val="20"/>
        </w:rPr>
        <w:t xml:space="preserve"> della parte B, come specificato nel formulario)</w:t>
      </w:r>
      <w:r w:rsidRPr="00EA3F1E">
        <w:rPr>
          <w:rFonts w:asciiTheme="minorHAnsi" w:hAnsiTheme="minorHAnsi" w:cstheme="minorHAnsi"/>
          <w:sz w:val="20"/>
          <w:szCs w:val="20"/>
        </w:rPr>
        <w:t xml:space="preserve">. </w:t>
      </w:r>
    </w:p>
    <w:p w:rsidR="00EA6004" w:rsidRDefault="00EA6004" w:rsidP="00EA6004">
      <w:pPr>
        <w:ind w:left="357" w:right="-28"/>
        <w:jc w:val="both"/>
        <w:rPr>
          <w:rFonts w:asciiTheme="minorHAnsi" w:hAnsiTheme="minorHAnsi" w:cstheme="minorHAnsi"/>
          <w:sz w:val="20"/>
          <w:szCs w:val="20"/>
        </w:rPr>
      </w:pPr>
      <w:r w:rsidRPr="00EA3F1E">
        <w:rPr>
          <w:rFonts w:asciiTheme="minorHAnsi" w:hAnsiTheme="minorHAnsi" w:cstheme="minorHAnsi"/>
          <w:sz w:val="20"/>
          <w:szCs w:val="20"/>
        </w:rPr>
        <w:t xml:space="preserve">In fase di verifica della rendicontazione, le spese generali saranno ritenute ammissibili nella misura </w:t>
      </w:r>
      <w:r w:rsidR="00EA3F1E" w:rsidRPr="00EA3F1E">
        <w:rPr>
          <w:rFonts w:asciiTheme="minorHAnsi" w:hAnsiTheme="minorHAnsi" w:cstheme="minorHAnsi"/>
          <w:sz w:val="20"/>
          <w:szCs w:val="20"/>
        </w:rPr>
        <w:t>percentuale indicata nel Piano Economi</w:t>
      </w:r>
      <w:r w:rsidR="00087D53">
        <w:rPr>
          <w:rFonts w:asciiTheme="minorHAnsi" w:hAnsiTheme="minorHAnsi" w:cstheme="minorHAnsi"/>
          <w:sz w:val="20"/>
          <w:szCs w:val="20"/>
        </w:rPr>
        <w:t>c</w:t>
      </w:r>
      <w:r w:rsidR="00EA3F1E" w:rsidRPr="00EA3F1E">
        <w:rPr>
          <w:rFonts w:asciiTheme="minorHAnsi" w:hAnsiTheme="minorHAnsi" w:cstheme="minorHAnsi"/>
          <w:sz w:val="20"/>
          <w:szCs w:val="20"/>
        </w:rPr>
        <w:t>o-Finanziario,</w:t>
      </w:r>
      <w:r w:rsidRPr="00EA3F1E">
        <w:rPr>
          <w:rFonts w:asciiTheme="minorHAnsi" w:hAnsiTheme="minorHAnsi" w:cstheme="minorHAnsi"/>
          <w:sz w:val="20"/>
          <w:szCs w:val="20"/>
        </w:rPr>
        <w:t xml:space="preserve"> </w:t>
      </w:r>
      <w:r w:rsidR="00EA3F1E">
        <w:rPr>
          <w:rFonts w:asciiTheme="minorHAnsi" w:hAnsiTheme="minorHAnsi" w:cstheme="minorHAnsi"/>
          <w:sz w:val="20"/>
          <w:szCs w:val="20"/>
        </w:rPr>
        <w:t>in relazione ai</w:t>
      </w:r>
      <w:r w:rsidRPr="00C43EC9">
        <w:rPr>
          <w:rFonts w:asciiTheme="minorHAnsi" w:hAnsiTheme="minorHAnsi" w:cstheme="minorHAnsi"/>
          <w:sz w:val="20"/>
          <w:szCs w:val="20"/>
        </w:rPr>
        <w:t xml:space="preserve"> costi diretti rendicontati e giudicati ammissibili.</w:t>
      </w:r>
    </w:p>
    <w:p w:rsidR="00EA6004" w:rsidRDefault="00EA6004" w:rsidP="00EA6004">
      <w:pPr>
        <w:ind w:left="357" w:right="-28"/>
        <w:jc w:val="both"/>
        <w:rPr>
          <w:rFonts w:asciiTheme="minorHAnsi" w:hAnsiTheme="minorHAnsi" w:cstheme="minorHAnsi"/>
          <w:sz w:val="20"/>
          <w:szCs w:val="20"/>
        </w:rPr>
      </w:pPr>
      <w:r w:rsidRPr="00C43EC9">
        <w:rPr>
          <w:rFonts w:asciiTheme="minorHAnsi" w:hAnsiTheme="minorHAnsi" w:cstheme="minorHAnsi"/>
          <w:sz w:val="20"/>
          <w:szCs w:val="20"/>
        </w:rPr>
        <w:t>Per ‘costi diretti’ si intendono i costi sostenuti direttamente per la realizzazione del progetto (personale, materiale durevole, materiale di consumo, servizi e consulenza, missioni – rimborsi spese).</w:t>
      </w:r>
    </w:p>
    <w:p w:rsidR="00EA6004" w:rsidRDefault="00EA6004" w:rsidP="00EA6004">
      <w:pPr>
        <w:ind w:left="357" w:right="-28"/>
        <w:jc w:val="both"/>
        <w:rPr>
          <w:rFonts w:asciiTheme="minorHAnsi" w:hAnsiTheme="minorHAnsi" w:cstheme="minorHAnsi"/>
          <w:sz w:val="20"/>
          <w:szCs w:val="20"/>
        </w:rPr>
      </w:pPr>
      <w:r>
        <w:rPr>
          <w:rFonts w:asciiTheme="minorHAnsi" w:hAnsiTheme="minorHAnsi" w:cstheme="minorHAnsi"/>
          <w:sz w:val="20"/>
          <w:szCs w:val="20"/>
        </w:rPr>
        <w:t xml:space="preserve">I seguenti </w:t>
      </w:r>
      <w:r w:rsidRPr="001A6005">
        <w:rPr>
          <w:rFonts w:asciiTheme="minorHAnsi" w:hAnsiTheme="minorHAnsi" w:cstheme="minorHAnsi"/>
          <w:sz w:val="20"/>
          <w:szCs w:val="20"/>
        </w:rPr>
        <w:t>costi possono essere rendicontati alla voce “spese generali”</w:t>
      </w:r>
      <w:r>
        <w:rPr>
          <w:rFonts w:asciiTheme="minorHAnsi" w:hAnsiTheme="minorHAnsi" w:cstheme="minorHAnsi"/>
          <w:sz w:val="20"/>
          <w:szCs w:val="20"/>
        </w:rPr>
        <w:t>:</w:t>
      </w:r>
    </w:p>
    <w:p w:rsidR="00EA6004" w:rsidRPr="00C43EC9" w:rsidRDefault="00EA6004" w:rsidP="00BA0AB6">
      <w:pPr>
        <w:pStyle w:val="Paragrafoelenco"/>
        <w:numPr>
          <w:ilvl w:val="0"/>
          <w:numId w:val="20"/>
        </w:numPr>
        <w:ind w:right="-28"/>
        <w:contextualSpacing w:val="0"/>
        <w:jc w:val="both"/>
        <w:rPr>
          <w:rFonts w:asciiTheme="minorHAnsi" w:hAnsiTheme="minorHAnsi" w:cstheme="minorHAnsi"/>
          <w:sz w:val="20"/>
          <w:szCs w:val="20"/>
        </w:rPr>
      </w:pPr>
      <w:r w:rsidRPr="00C43EC9">
        <w:rPr>
          <w:rFonts w:asciiTheme="minorHAnsi" w:hAnsiTheme="minorHAnsi" w:cstheme="minorHAnsi"/>
          <w:sz w:val="20"/>
          <w:szCs w:val="20"/>
        </w:rPr>
        <w:t>canone di locazione degli uffici;</w:t>
      </w:r>
    </w:p>
    <w:p w:rsidR="00EA6004" w:rsidRPr="00A071CE" w:rsidRDefault="00EA6004" w:rsidP="00BA0AB6">
      <w:pPr>
        <w:pStyle w:val="Paragrafoelenco"/>
        <w:numPr>
          <w:ilvl w:val="0"/>
          <w:numId w:val="20"/>
        </w:numPr>
        <w:ind w:right="-28"/>
        <w:contextualSpacing w:val="0"/>
        <w:jc w:val="both"/>
        <w:rPr>
          <w:rFonts w:asciiTheme="minorHAnsi" w:hAnsiTheme="minorHAnsi" w:cstheme="minorHAnsi"/>
          <w:sz w:val="20"/>
          <w:szCs w:val="20"/>
        </w:rPr>
      </w:pPr>
      <w:r w:rsidRPr="00A071CE">
        <w:rPr>
          <w:rFonts w:asciiTheme="minorHAnsi" w:hAnsiTheme="minorHAnsi" w:cstheme="minorHAnsi"/>
          <w:sz w:val="20"/>
          <w:szCs w:val="20"/>
        </w:rPr>
        <w:t>assicurazioni e imposte relative agli edifici che ospitano il personale e alle attrezzature d'ufficio (ad</w:t>
      </w:r>
      <w:r w:rsidR="00A071CE">
        <w:rPr>
          <w:rFonts w:asciiTheme="minorHAnsi" w:hAnsiTheme="minorHAnsi" w:cstheme="minorHAnsi"/>
          <w:sz w:val="20"/>
          <w:szCs w:val="20"/>
        </w:rPr>
        <w:t xml:space="preserve"> </w:t>
      </w:r>
      <w:r w:rsidRPr="00A071CE">
        <w:rPr>
          <w:rFonts w:asciiTheme="minorHAnsi" w:hAnsiTheme="minorHAnsi" w:cstheme="minorHAnsi"/>
          <w:sz w:val="20"/>
          <w:szCs w:val="20"/>
        </w:rPr>
        <w:t>esempio, assicurazioni incendio, furto);</w:t>
      </w:r>
    </w:p>
    <w:p w:rsidR="00EA6004" w:rsidRPr="00C43EC9" w:rsidRDefault="00EA6004" w:rsidP="00BA0AB6">
      <w:pPr>
        <w:pStyle w:val="Paragrafoelenco"/>
        <w:numPr>
          <w:ilvl w:val="0"/>
          <w:numId w:val="20"/>
        </w:numPr>
        <w:ind w:right="-28"/>
        <w:contextualSpacing w:val="0"/>
        <w:jc w:val="both"/>
        <w:rPr>
          <w:rFonts w:asciiTheme="minorHAnsi" w:hAnsiTheme="minorHAnsi" w:cstheme="minorHAnsi"/>
          <w:sz w:val="20"/>
          <w:szCs w:val="20"/>
        </w:rPr>
      </w:pPr>
      <w:r w:rsidRPr="00C43EC9">
        <w:rPr>
          <w:rFonts w:asciiTheme="minorHAnsi" w:hAnsiTheme="minorHAnsi" w:cstheme="minorHAnsi"/>
          <w:sz w:val="20"/>
          <w:szCs w:val="20"/>
        </w:rPr>
        <w:t>consumi per le utenze (ad esempio, elettricità, riscaldamento, acqua);</w:t>
      </w:r>
    </w:p>
    <w:p w:rsidR="00EA6004" w:rsidRPr="00C43EC9" w:rsidRDefault="00EA6004" w:rsidP="00BA0AB6">
      <w:pPr>
        <w:pStyle w:val="Paragrafoelenco"/>
        <w:numPr>
          <w:ilvl w:val="0"/>
          <w:numId w:val="20"/>
        </w:numPr>
        <w:ind w:right="-28"/>
        <w:contextualSpacing w:val="0"/>
        <w:jc w:val="both"/>
        <w:rPr>
          <w:rFonts w:asciiTheme="minorHAnsi" w:hAnsiTheme="minorHAnsi" w:cstheme="minorHAnsi"/>
          <w:sz w:val="20"/>
          <w:szCs w:val="20"/>
        </w:rPr>
      </w:pPr>
      <w:r w:rsidRPr="00C43EC9">
        <w:rPr>
          <w:rFonts w:asciiTheme="minorHAnsi" w:hAnsiTheme="minorHAnsi" w:cstheme="minorHAnsi"/>
          <w:sz w:val="20"/>
          <w:szCs w:val="20"/>
        </w:rPr>
        <w:t>forniture per ufficio, ad eccezione di mobili e arredi</w:t>
      </w:r>
      <w:r w:rsidR="00A071CE">
        <w:rPr>
          <w:rFonts w:asciiTheme="minorHAnsi" w:hAnsiTheme="minorHAnsi" w:cstheme="minorHAnsi"/>
          <w:sz w:val="20"/>
          <w:szCs w:val="20"/>
        </w:rPr>
        <w:t>;</w:t>
      </w:r>
    </w:p>
    <w:p w:rsidR="00EA6004" w:rsidRPr="00C43EC9" w:rsidRDefault="00EA6004" w:rsidP="00BA0AB6">
      <w:pPr>
        <w:pStyle w:val="Paragrafoelenco"/>
        <w:numPr>
          <w:ilvl w:val="0"/>
          <w:numId w:val="20"/>
        </w:numPr>
        <w:ind w:right="-28"/>
        <w:contextualSpacing w:val="0"/>
        <w:jc w:val="both"/>
        <w:rPr>
          <w:rFonts w:asciiTheme="minorHAnsi" w:hAnsiTheme="minorHAnsi" w:cstheme="minorHAnsi"/>
          <w:sz w:val="20"/>
          <w:szCs w:val="20"/>
        </w:rPr>
      </w:pPr>
      <w:r w:rsidRPr="00C43EC9">
        <w:rPr>
          <w:rFonts w:asciiTheme="minorHAnsi" w:hAnsiTheme="minorHAnsi" w:cstheme="minorHAnsi"/>
          <w:sz w:val="20"/>
          <w:szCs w:val="20"/>
        </w:rPr>
        <w:t>sicurezza;</w:t>
      </w:r>
    </w:p>
    <w:p w:rsidR="00EA6004" w:rsidRPr="00C43EC9" w:rsidRDefault="00EA6004" w:rsidP="00BA0AB6">
      <w:pPr>
        <w:pStyle w:val="Paragrafoelenco"/>
        <w:numPr>
          <w:ilvl w:val="0"/>
          <w:numId w:val="20"/>
        </w:numPr>
        <w:ind w:right="-28"/>
        <w:contextualSpacing w:val="0"/>
        <w:jc w:val="both"/>
        <w:rPr>
          <w:rFonts w:asciiTheme="minorHAnsi" w:hAnsiTheme="minorHAnsi" w:cstheme="minorHAnsi"/>
          <w:sz w:val="20"/>
          <w:szCs w:val="20"/>
        </w:rPr>
      </w:pPr>
      <w:r w:rsidRPr="00C43EC9">
        <w:rPr>
          <w:rFonts w:asciiTheme="minorHAnsi" w:hAnsiTheme="minorHAnsi" w:cstheme="minorHAnsi"/>
          <w:sz w:val="20"/>
          <w:szCs w:val="20"/>
        </w:rPr>
        <w:t>comunicazione (ad esempio, telefono, Internet, servizi postali)</w:t>
      </w:r>
    </w:p>
    <w:p w:rsidR="00EA6004" w:rsidRDefault="00EA6004" w:rsidP="00EA6004">
      <w:pPr>
        <w:spacing w:before="120"/>
        <w:ind w:left="357" w:right="-28"/>
        <w:jc w:val="both"/>
        <w:rPr>
          <w:rFonts w:asciiTheme="minorHAnsi" w:hAnsiTheme="minorHAnsi" w:cstheme="minorHAnsi"/>
          <w:sz w:val="20"/>
          <w:szCs w:val="20"/>
        </w:rPr>
      </w:pPr>
      <w:r w:rsidRPr="00496435">
        <w:rPr>
          <w:rFonts w:asciiTheme="minorHAnsi" w:hAnsiTheme="minorHAnsi" w:cstheme="minorHAnsi"/>
          <w:sz w:val="20"/>
          <w:szCs w:val="20"/>
        </w:rPr>
        <w:t xml:space="preserve">Per ogni altra indicazione eventualmente necessaria e non specificamente prevista nel presente avviso, riguardante le voci di spesa, le condizioni di ammissibilità e le modalità di rendicontazione delle spese, si farà riferimento </w:t>
      </w:r>
      <w:r>
        <w:rPr>
          <w:rFonts w:asciiTheme="minorHAnsi" w:hAnsiTheme="minorHAnsi" w:cstheme="minorHAnsi"/>
          <w:sz w:val="20"/>
          <w:szCs w:val="20"/>
        </w:rPr>
        <w:t xml:space="preserve">alla Convenzione stipulata fra Regione Puglia e Contraente, e </w:t>
      </w:r>
      <w:r w:rsidRPr="00496435">
        <w:rPr>
          <w:rFonts w:asciiTheme="minorHAnsi" w:hAnsiTheme="minorHAnsi" w:cstheme="minorHAnsi"/>
          <w:sz w:val="20"/>
          <w:szCs w:val="20"/>
        </w:rPr>
        <w:t>alle Linee Guida per la rendicontazione.</w:t>
      </w:r>
    </w:p>
    <w:p w:rsidR="00EA6004" w:rsidRPr="00496435" w:rsidRDefault="00EA6004" w:rsidP="00D677A7">
      <w:pPr>
        <w:pStyle w:val="Titolo1"/>
        <w:spacing w:after="120"/>
        <w:jc w:val="center"/>
        <w:rPr>
          <w:rFonts w:asciiTheme="minorHAnsi" w:hAnsiTheme="minorHAnsi" w:cstheme="minorHAnsi"/>
          <w:b w:val="0"/>
          <w:bCs w:val="0"/>
          <w:color w:val="auto"/>
          <w:szCs w:val="20"/>
        </w:rPr>
      </w:pPr>
      <w:bookmarkStart w:id="18" w:name="_Toc169247490"/>
      <w:r w:rsidRPr="00D677A7">
        <w:rPr>
          <w:color w:val="auto"/>
        </w:rPr>
        <w:t>Articolo 1</w:t>
      </w:r>
      <w:r w:rsidR="00D25130">
        <w:rPr>
          <w:color w:val="auto"/>
        </w:rPr>
        <w:t>2</w:t>
      </w:r>
      <w:r w:rsidRPr="00D677A7">
        <w:rPr>
          <w:color w:val="auto"/>
        </w:rPr>
        <w:t xml:space="preserve"> -</w:t>
      </w:r>
      <w:r w:rsidR="00F25B98" w:rsidRPr="00D677A7">
        <w:rPr>
          <w:color w:val="auto"/>
        </w:rPr>
        <w:t xml:space="preserve"> </w:t>
      </w:r>
      <w:r w:rsidRPr="00D677A7">
        <w:rPr>
          <w:color w:val="auto"/>
        </w:rPr>
        <w:t>Proroghe e varianti</w:t>
      </w:r>
      <w:bookmarkEnd w:id="18"/>
    </w:p>
    <w:p w:rsidR="00EA6004" w:rsidRDefault="00EA6004" w:rsidP="00BA0AB6">
      <w:pPr>
        <w:pStyle w:val="Paragrafoelenco"/>
        <w:numPr>
          <w:ilvl w:val="0"/>
          <w:numId w:val="8"/>
        </w:numPr>
        <w:tabs>
          <w:tab w:val="left" w:pos="-3060"/>
          <w:tab w:val="left" w:pos="-2700"/>
        </w:tabs>
        <w:spacing w:after="120"/>
        <w:ind w:left="357" w:hanging="357"/>
        <w:contextualSpacing w:val="0"/>
        <w:jc w:val="both"/>
        <w:rPr>
          <w:rFonts w:asciiTheme="minorHAnsi" w:hAnsiTheme="minorHAnsi" w:cstheme="minorHAnsi"/>
          <w:sz w:val="20"/>
          <w:szCs w:val="20"/>
        </w:rPr>
      </w:pPr>
      <w:r w:rsidRPr="00496435">
        <w:rPr>
          <w:rFonts w:asciiTheme="minorHAnsi" w:hAnsiTheme="minorHAnsi" w:cstheme="minorHAnsi"/>
          <w:sz w:val="20"/>
          <w:szCs w:val="20"/>
        </w:rPr>
        <w:t xml:space="preserve">Il </w:t>
      </w:r>
      <w:r w:rsidR="004204F2">
        <w:rPr>
          <w:rFonts w:asciiTheme="minorHAnsi" w:hAnsiTheme="minorHAnsi"/>
          <w:sz w:val="20"/>
          <w:szCs w:val="20"/>
        </w:rPr>
        <w:t xml:space="preserve">soggetto </w:t>
      </w:r>
      <w:r w:rsidR="004204F2" w:rsidRPr="00232810">
        <w:rPr>
          <w:rFonts w:asciiTheme="minorHAnsi" w:hAnsiTheme="minorHAnsi"/>
          <w:sz w:val="20"/>
          <w:szCs w:val="20"/>
        </w:rPr>
        <w:t>beneficiario</w:t>
      </w:r>
      <w:r w:rsidR="004204F2" w:rsidRPr="00694F5A">
        <w:rPr>
          <w:rFonts w:asciiTheme="minorHAnsi" w:hAnsiTheme="minorHAnsi"/>
          <w:sz w:val="20"/>
          <w:szCs w:val="20"/>
        </w:rPr>
        <w:t xml:space="preserve"> </w:t>
      </w:r>
      <w:r w:rsidR="004204F2" w:rsidRPr="00232810">
        <w:rPr>
          <w:rFonts w:asciiTheme="minorHAnsi" w:hAnsiTheme="minorHAnsi"/>
          <w:sz w:val="20"/>
          <w:szCs w:val="20"/>
        </w:rPr>
        <w:t>del contributo</w:t>
      </w:r>
      <w:r w:rsidR="005F58A2">
        <w:rPr>
          <w:rFonts w:asciiTheme="minorHAnsi" w:hAnsiTheme="minorHAnsi"/>
          <w:sz w:val="20"/>
          <w:szCs w:val="20"/>
        </w:rPr>
        <w:t xml:space="preserve"> </w:t>
      </w:r>
      <w:r w:rsidRPr="00496435">
        <w:rPr>
          <w:rFonts w:asciiTheme="minorHAnsi" w:hAnsiTheme="minorHAnsi" w:cstheme="minorHAnsi"/>
          <w:sz w:val="20"/>
          <w:szCs w:val="20"/>
        </w:rPr>
        <w:t>ha l'obbligo di realizzare il progetto nel suo complesso, entro il termine stabilito dalla convenzione stipulata con la Regione Puglia. Per l’intero periodo di realizzazione del progetto gli obiettivi, i contenuti ed i risultati attesi</w:t>
      </w:r>
      <w:r>
        <w:rPr>
          <w:rFonts w:asciiTheme="minorHAnsi" w:hAnsiTheme="minorHAnsi" w:cstheme="minorHAnsi"/>
          <w:sz w:val="20"/>
          <w:szCs w:val="20"/>
        </w:rPr>
        <w:t xml:space="preserve">, nonché gli elementi soggetti alla valutazione di cui all’art. </w:t>
      </w:r>
      <w:r w:rsidR="00686A53">
        <w:rPr>
          <w:rFonts w:asciiTheme="minorHAnsi" w:hAnsiTheme="minorHAnsi" w:cstheme="minorHAnsi"/>
          <w:sz w:val="20"/>
          <w:szCs w:val="20"/>
        </w:rPr>
        <w:t>9</w:t>
      </w:r>
      <w:r>
        <w:rPr>
          <w:rFonts w:asciiTheme="minorHAnsi" w:hAnsiTheme="minorHAnsi" w:cstheme="minorHAnsi"/>
          <w:sz w:val="20"/>
          <w:szCs w:val="20"/>
        </w:rPr>
        <w:t xml:space="preserve"> del presente avviso,</w:t>
      </w:r>
      <w:r w:rsidRPr="00496435">
        <w:rPr>
          <w:rFonts w:asciiTheme="minorHAnsi" w:hAnsiTheme="minorHAnsi" w:cstheme="minorHAnsi"/>
          <w:sz w:val="20"/>
          <w:szCs w:val="20"/>
        </w:rPr>
        <w:t xml:space="preserve"> dovranno rimanere invariati.</w:t>
      </w:r>
      <w:r>
        <w:rPr>
          <w:rFonts w:asciiTheme="minorHAnsi" w:hAnsiTheme="minorHAnsi" w:cstheme="minorHAnsi"/>
          <w:sz w:val="20"/>
          <w:szCs w:val="20"/>
        </w:rPr>
        <w:t xml:space="preserve"> </w:t>
      </w:r>
    </w:p>
    <w:p w:rsidR="00EA6004" w:rsidRPr="00496435" w:rsidRDefault="00EA6004" w:rsidP="00BA0AB6">
      <w:pPr>
        <w:pStyle w:val="Paragrafoelenco"/>
        <w:numPr>
          <w:ilvl w:val="0"/>
          <w:numId w:val="8"/>
        </w:numPr>
        <w:tabs>
          <w:tab w:val="left" w:pos="-3060"/>
          <w:tab w:val="left" w:pos="-2700"/>
        </w:tabs>
        <w:contextualSpacing w:val="0"/>
        <w:jc w:val="both"/>
        <w:rPr>
          <w:rFonts w:asciiTheme="minorHAnsi" w:hAnsiTheme="minorHAnsi" w:cstheme="minorHAnsi"/>
          <w:sz w:val="20"/>
          <w:szCs w:val="20"/>
        </w:rPr>
      </w:pPr>
      <w:r w:rsidRPr="004A36FD">
        <w:rPr>
          <w:rFonts w:asciiTheme="minorHAnsi" w:hAnsiTheme="minorHAnsi" w:cstheme="minorHAnsi"/>
          <w:sz w:val="20"/>
          <w:szCs w:val="20"/>
        </w:rPr>
        <w:t xml:space="preserve">Può essere richiesta proroga alle attività di progetto non superiore a 120 giorni, entro </w:t>
      </w:r>
      <w:r w:rsidRPr="004A36FD">
        <w:rPr>
          <w:rFonts w:asciiTheme="minorHAnsi" w:hAnsiTheme="minorHAnsi" w:cstheme="minorHAnsi"/>
          <w:color w:val="00000A"/>
          <w:sz w:val="20"/>
          <w:szCs w:val="20"/>
        </w:rPr>
        <w:t xml:space="preserve">la </w:t>
      </w:r>
      <w:r w:rsidRPr="004A36FD">
        <w:rPr>
          <w:rFonts w:asciiTheme="minorHAnsi" w:hAnsiTheme="minorHAnsi" w:cstheme="minorHAnsi"/>
          <w:sz w:val="20"/>
          <w:szCs w:val="20"/>
        </w:rPr>
        <w:t>scadenza delle attività progettuali, qualora il progetto</w:t>
      </w:r>
      <w:r w:rsidRPr="00496435">
        <w:rPr>
          <w:rFonts w:asciiTheme="minorHAnsi" w:hAnsiTheme="minorHAnsi" w:cstheme="minorHAnsi"/>
          <w:sz w:val="20"/>
          <w:szCs w:val="20"/>
        </w:rPr>
        <w:t xml:space="preserve"> si trovi in uno stato di avanzamento pari almeno al 70%</w:t>
      </w:r>
      <w:r>
        <w:rPr>
          <w:rFonts w:asciiTheme="minorHAnsi" w:hAnsiTheme="minorHAnsi" w:cstheme="minorHAnsi"/>
          <w:sz w:val="20"/>
          <w:szCs w:val="20"/>
        </w:rPr>
        <w:t xml:space="preserve">, </w:t>
      </w:r>
      <w:r w:rsidRPr="000B384E">
        <w:rPr>
          <w:rFonts w:asciiTheme="minorHAnsi" w:hAnsiTheme="minorHAnsi" w:cstheme="minorHAnsi"/>
          <w:sz w:val="20"/>
          <w:szCs w:val="20"/>
        </w:rPr>
        <w:t>alla sussistenza delle seguenti condizioni</w:t>
      </w:r>
      <w:r w:rsidRPr="00496435">
        <w:rPr>
          <w:rFonts w:asciiTheme="minorHAnsi" w:hAnsiTheme="minorHAnsi" w:cstheme="minorHAnsi"/>
          <w:sz w:val="20"/>
          <w:szCs w:val="20"/>
        </w:rPr>
        <w:t>:</w:t>
      </w:r>
    </w:p>
    <w:p w:rsidR="00EA6004" w:rsidRPr="00496435" w:rsidRDefault="00EA6004" w:rsidP="00BA0AB6">
      <w:pPr>
        <w:pStyle w:val="Default"/>
        <w:numPr>
          <w:ilvl w:val="0"/>
          <w:numId w:val="18"/>
        </w:numPr>
        <w:tabs>
          <w:tab w:val="clear" w:pos="720"/>
        </w:tabs>
        <w:suppressAutoHyphens/>
        <w:autoSpaceDE/>
        <w:autoSpaceDN/>
        <w:adjustRightInd/>
        <w:jc w:val="both"/>
        <w:rPr>
          <w:rFonts w:asciiTheme="minorHAnsi" w:hAnsiTheme="minorHAnsi" w:cstheme="minorHAnsi"/>
          <w:color w:val="auto"/>
          <w:sz w:val="20"/>
          <w:szCs w:val="20"/>
        </w:rPr>
      </w:pPr>
      <w:r w:rsidRPr="00496435">
        <w:rPr>
          <w:rFonts w:asciiTheme="minorHAnsi" w:hAnsiTheme="minorHAnsi" w:cstheme="minorHAnsi"/>
          <w:color w:val="auto"/>
          <w:sz w:val="20"/>
          <w:szCs w:val="20"/>
        </w:rPr>
        <w:t>in presenza di comprovati motivi tecnico-scientifici;</w:t>
      </w:r>
    </w:p>
    <w:p w:rsidR="00EA6004" w:rsidRPr="00496435" w:rsidRDefault="00EA6004" w:rsidP="00BA0AB6">
      <w:pPr>
        <w:pStyle w:val="Default"/>
        <w:numPr>
          <w:ilvl w:val="0"/>
          <w:numId w:val="18"/>
        </w:numPr>
        <w:tabs>
          <w:tab w:val="clear" w:pos="720"/>
        </w:tabs>
        <w:suppressAutoHyphens/>
        <w:autoSpaceDE/>
        <w:autoSpaceDN/>
        <w:adjustRightInd/>
        <w:jc w:val="both"/>
        <w:rPr>
          <w:rFonts w:asciiTheme="minorHAnsi" w:hAnsiTheme="minorHAnsi" w:cstheme="minorHAnsi"/>
          <w:color w:val="auto"/>
          <w:sz w:val="20"/>
          <w:szCs w:val="20"/>
        </w:rPr>
      </w:pPr>
      <w:r w:rsidRPr="00496435">
        <w:rPr>
          <w:rFonts w:asciiTheme="minorHAnsi" w:hAnsiTheme="minorHAnsi" w:cstheme="minorHAnsi"/>
          <w:color w:val="auto"/>
          <w:sz w:val="20"/>
          <w:szCs w:val="20"/>
        </w:rPr>
        <w:t>assicurando che non vengano alterati gli obiettivi previsti;</w:t>
      </w:r>
    </w:p>
    <w:p w:rsidR="00EA6004" w:rsidRDefault="00EA6004" w:rsidP="00BA0AB6">
      <w:pPr>
        <w:pStyle w:val="Default"/>
        <w:numPr>
          <w:ilvl w:val="0"/>
          <w:numId w:val="18"/>
        </w:numPr>
        <w:tabs>
          <w:tab w:val="clear" w:pos="720"/>
        </w:tabs>
        <w:suppressAutoHyphens/>
        <w:autoSpaceDE/>
        <w:autoSpaceDN/>
        <w:adjustRightInd/>
        <w:spacing w:after="120"/>
        <w:jc w:val="both"/>
        <w:rPr>
          <w:rFonts w:asciiTheme="minorHAnsi" w:hAnsiTheme="minorHAnsi" w:cstheme="minorHAnsi"/>
          <w:color w:val="auto"/>
          <w:sz w:val="20"/>
          <w:szCs w:val="20"/>
        </w:rPr>
      </w:pPr>
      <w:r w:rsidRPr="000B384E">
        <w:rPr>
          <w:rFonts w:asciiTheme="minorHAnsi" w:eastAsia="Times New Roman" w:hAnsiTheme="minorHAnsi" w:cstheme="minorHAnsi"/>
          <w:color w:val="auto"/>
          <w:sz w:val="20"/>
          <w:szCs w:val="20"/>
        </w:rPr>
        <w:t xml:space="preserve">escludendo qualsiasi richiesta di </w:t>
      </w:r>
      <w:r>
        <w:rPr>
          <w:rFonts w:asciiTheme="minorHAnsi" w:hAnsiTheme="minorHAnsi" w:cstheme="minorHAnsi"/>
          <w:color w:val="auto"/>
          <w:sz w:val="20"/>
          <w:szCs w:val="20"/>
        </w:rPr>
        <w:t>maggiori spese, sia dirette che indirette.</w:t>
      </w:r>
    </w:p>
    <w:p w:rsidR="00EA6004" w:rsidRPr="00EA49D1" w:rsidRDefault="00EA6004" w:rsidP="005F0692">
      <w:pPr>
        <w:pStyle w:val="Paragrafoelenco"/>
        <w:numPr>
          <w:ilvl w:val="0"/>
          <w:numId w:val="8"/>
        </w:numPr>
        <w:tabs>
          <w:tab w:val="left" w:pos="-3060"/>
          <w:tab w:val="left" w:pos="-2700"/>
        </w:tabs>
        <w:contextualSpacing w:val="0"/>
        <w:jc w:val="both"/>
        <w:rPr>
          <w:rFonts w:asciiTheme="minorHAnsi" w:eastAsia="Times New Roman" w:hAnsiTheme="minorHAnsi" w:cstheme="minorHAnsi"/>
          <w:sz w:val="20"/>
          <w:szCs w:val="20"/>
        </w:rPr>
      </w:pPr>
      <w:r w:rsidRPr="004A36FD">
        <w:rPr>
          <w:rFonts w:asciiTheme="minorHAnsi" w:eastAsia="Times New Roman" w:hAnsiTheme="minorHAnsi" w:cstheme="minorHAnsi"/>
          <w:sz w:val="20"/>
          <w:szCs w:val="20"/>
        </w:rPr>
        <w:t xml:space="preserve">È altresì possibile richiedere proroga, di durata anche superiore a 120 giorni, sempre entro la scadenza delle </w:t>
      </w:r>
      <w:r w:rsidRPr="004A36FD">
        <w:rPr>
          <w:rFonts w:asciiTheme="minorHAnsi" w:hAnsiTheme="minorHAnsi" w:cstheme="minorHAnsi"/>
          <w:sz w:val="20"/>
          <w:szCs w:val="20"/>
        </w:rPr>
        <w:t>attività progettuali</w:t>
      </w:r>
      <w:r w:rsidRPr="004A36FD">
        <w:rPr>
          <w:rFonts w:asciiTheme="minorHAnsi" w:eastAsia="Times New Roman" w:hAnsiTheme="minorHAnsi" w:cstheme="minorHAnsi"/>
          <w:sz w:val="20"/>
          <w:szCs w:val="20"/>
        </w:rPr>
        <w:t>, in presenza di gravi motivi non prevedibili, oppure non imputabili o riconducibili a responsabilità dei soggetti</w:t>
      </w:r>
      <w:r w:rsidRPr="000B384E">
        <w:rPr>
          <w:rFonts w:asciiTheme="minorHAnsi" w:eastAsia="Times New Roman" w:hAnsiTheme="minorHAnsi" w:cstheme="minorHAnsi"/>
          <w:sz w:val="20"/>
          <w:szCs w:val="20"/>
        </w:rPr>
        <w:t xml:space="preserve"> componenti l’ATS, opportunamente documentati ed esclusivamente qualora si rendano indispensabili per il raggiungimento degli obiettivi del progetto. In tale circostanza, la proroga è concessa, previa istruttoria, con provvedimento espresso</w:t>
      </w:r>
      <w:r w:rsidRPr="00496435">
        <w:rPr>
          <w:rFonts w:asciiTheme="minorHAnsi" w:eastAsia="Times New Roman" w:hAnsiTheme="minorHAnsi" w:cstheme="minorHAnsi"/>
          <w:sz w:val="20"/>
          <w:szCs w:val="20"/>
        </w:rPr>
        <w:t>.</w:t>
      </w:r>
    </w:p>
    <w:p w:rsidR="00FF4073" w:rsidRDefault="00FF4073" w:rsidP="00FF4073">
      <w:pPr>
        <w:pStyle w:val="Paragrafoelenco"/>
        <w:numPr>
          <w:ilvl w:val="0"/>
          <w:numId w:val="8"/>
        </w:numPr>
        <w:tabs>
          <w:tab w:val="left" w:pos="8505"/>
        </w:tabs>
        <w:autoSpaceDE w:val="0"/>
        <w:autoSpaceDN w:val="0"/>
        <w:adjustRightInd w:val="0"/>
        <w:spacing w:before="120" w:after="120"/>
        <w:ind w:left="357" w:hanging="357"/>
        <w:contextualSpacing w:val="0"/>
        <w:jc w:val="both"/>
        <w:rPr>
          <w:rFonts w:asciiTheme="minorHAnsi" w:hAnsiTheme="minorHAnsi" w:cstheme="minorHAnsi"/>
          <w:sz w:val="20"/>
          <w:szCs w:val="20"/>
        </w:rPr>
      </w:pPr>
      <w:r>
        <w:rPr>
          <w:rFonts w:asciiTheme="minorHAnsi" w:hAnsiTheme="minorHAnsi" w:cstheme="minorHAnsi"/>
          <w:sz w:val="20"/>
          <w:szCs w:val="20"/>
        </w:rPr>
        <w:t>Analogamente, è</w:t>
      </w:r>
      <w:r w:rsidRPr="00FF4073">
        <w:rPr>
          <w:rFonts w:asciiTheme="minorHAnsi" w:hAnsiTheme="minorHAnsi" w:cstheme="minorHAnsi"/>
          <w:sz w:val="20"/>
          <w:szCs w:val="20"/>
        </w:rPr>
        <w:t xml:space="preserve"> altresì possibile richiedere </w:t>
      </w:r>
      <w:r>
        <w:rPr>
          <w:rFonts w:asciiTheme="minorHAnsi" w:hAnsiTheme="minorHAnsi" w:cstheme="minorHAnsi"/>
          <w:sz w:val="20"/>
          <w:szCs w:val="20"/>
        </w:rPr>
        <w:t>una variante progettuale per i medesimi motivi e alle medesime condizioni del comma precedente. Anche in</w:t>
      </w:r>
      <w:r w:rsidRPr="00FF4073">
        <w:rPr>
          <w:rFonts w:asciiTheme="minorHAnsi" w:hAnsiTheme="minorHAnsi" w:cstheme="minorHAnsi"/>
          <w:sz w:val="20"/>
          <w:szCs w:val="20"/>
        </w:rPr>
        <w:t xml:space="preserve"> tale circostanza, la </w:t>
      </w:r>
      <w:r>
        <w:rPr>
          <w:rFonts w:asciiTheme="minorHAnsi" w:hAnsiTheme="minorHAnsi" w:cstheme="minorHAnsi"/>
          <w:sz w:val="20"/>
          <w:szCs w:val="20"/>
        </w:rPr>
        <w:t>variante progettuale</w:t>
      </w:r>
      <w:r w:rsidRPr="00FF4073">
        <w:rPr>
          <w:rFonts w:asciiTheme="minorHAnsi" w:hAnsiTheme="minorHAnsi" w:cstheme="minorHAnsi"/>
          <w:sz w:val="20"/>
          <w:szCs w:val="20"/>
        </w:rPr>
        <w:t xml:space="preserve"> è concessa, previa istruttoria, con provvedimento espresso</w:t>
      </w:r>
      <w:r w:rsidR="003E49E0">
        <w:rPr>
          <w:rFonts w:asciiTheme="minorHAnsi" w:hAnsiTheme="minorHAnsi" w:cstheme="minorHAnsi"/>
          <w:sz w:val="20"/>
          <w:szCs w:val="20"/>
        </w:rPr>
        <w:t>.</w:t>
      </w:r>
    </w:p>
    <w:p w:rsidR="00EA6004" w:rsidRPr="008F02A3" w:rsidRDefault="00EA6004" w:rsidP="00F549F2">
      <w:pPr>
        <w:pStyle w:val="Paragrafoelenco"/>
        <w:numPr>
          <w:ilvl w:val="0"/>
          <w:numId w:val="8"/>
        </w:numPr>
        <w:tabs>
          <w:tab w:val="left" w:pos="8505"/>
        </w:tabs>
        <w:autoSpaceDE w:val="0"/>
        <w:autoSpaceDN w:val="0"/>
        <w:adjustRightInd w:val="0"/>
        <w:ind w:left="357" w:hanging="357"/>
        <w:contextualSpacing w:val="0"/>
        <w:jc w:val="both"/>
        <w:rPr>
          <w:rFonts w:asciiTheme="minorHAnsi" w:hAnsiTheme="minorHAnsi" w:cstheme="minorHAnsi"/>
          <w:sz w:val="20"/>
          <w:szCs w:val="20"/>
        </w:rPr>
      </w:pPr>
      <w:r w:rsidRPr="000B384E">
        <w:rPr>
          <w:rFonts w:asciiTheme="minorHAnsi" w:hAnsiTheme="minorHAnsi" w:cstheme="minorHAnsi"/>
          <w:sz w:val="20"/>
          <w:szCs w:val="20"/>
        </w:rPr>
        <w:t>Entro il termine di scadenza del progetto</w:t>
      </w:r>
      <w:r w:rsidRPr="00E30BD2">
        <w:rPr>
          <w:rFonts w:asciiTheme="minorHAnsi" w:hAnsiTheme="minorHAnsi" w:cstheme="minorHAnsi"/>
          <w:sz w:val="20"/>
          <w:szCs w:val="20"/>
        </w:rPr>
        <w:t>, e comunque non oltre i 30 giorni precedenti il termine stabilito per la conclusione del progetto, può essere</w:t>
      </w:r>
      <w:r w:rsidRPr="000B384E">
        <w:rPr>
          <w:rFonts w:asciiTheme="minorHAnsi" w:hAnsiTheme="minorHAnsi" w:cstheme="minorHAnsi"/>
          <w:sz w:val="20"/>
          <w:szCs w:val="20"/>
        </w:rPr>
        <w:t xml:space="preserve"> richiesta massimo </w:t>
      </w:r>
      <w:r>
        <w:rPr>
          <w:rFonts w:asciiTheme="minorHAnsi" w:hAnsiTheme="minorHAnsi" w:cstheme="minorHAnsi"/>
          <w:sz w:val="20"/>
          <w:szCs w:val="20"/>
        </w:rPr>
        <w:t>una</w:t>
      </w:r>
      <w:r w:rsidRPr="000B384E">
        <w:rPr>
          <w:rFonts w:asciiTheme="minorHAnsi" w:hAnsiTheme="minorHAnsi" w:cstheme="minorHAnsi"/>
          <w:sz w:val="20"/>
          <w:szCs w:val="20"/>
        </w:rPr>
        <w:t xml:space="preserve"> rimodulazione tra le voci di costo del progetto, mediante compensazioni fra le diverse voci di spesa non superiori al 20% del costo </w:t>
      </w:r>
      <w:r w:rsidRPr="00F549F2">
        <w:rPr>
          <w:rFonts w:asciiTheme="minorHAnsi" w:hAnsiTheme="minorHAnsi" w:cstheme="minorHAnsi"/>
          <w:sz w:val="20"/>
          <w:szCs w:val="20"/>
        </w:rPr>
        <w:t>complessivo</w:t>
      </w:r>
      <w:r w:rsidRPr="000B384E">
        <w:rPr>
          <w:rFonts w:asciiTheme="minorHAnsi" w:hAnsiTheme="minorHAnsi" w:cstheme="minorHAnsi"/>
          <w:sz w:val="20"/>
          <w:szCs w:val="20"/>
        </w:rPr>
        <w:t xml:space="preserve"> del progetto, con esclusione di variazioni in aumento per le v</w:t>
      </w:r>
      <w:r>
        <w:rPr>
          <w:rFonts w:asciiTheme="minorHAnsi" w:hAnsiTheme="minorHAnsi" w:cstheme="minorHAnsi"/>
          <w:sz w:val="20"/>
          <w:szCs w:val="20"/>
        </w:rPr>
        <w:t>oci di spesa</w:t>
      </w:r>
      <w:r w:rsidR="00F549F2">
        <w:rPr>
          <w:rFonts w:asciiTheme="minorHAnsi" w:hAnsiTheme="minorHAnsi" w:cstheme="minorHAnsi"/>
          <w:sz w:val="20"/>
          <w:szCs w:val="20"/>
        </w:rPr>
        <w:t xml:space="preserve"> "spese generali" </w:t>
      </w:r>
      <w:proofErr w:type="gramStart"/>
      <w:r w:rsidR="00F549F2">
        <w:rPr>
          <w:rFonts w:asciiTheme="minorHAnsi" w:hAnsiTheme="minorHAnsi" w:cstheme="minorHAnsi"/>
          <w:sz w:val="20"/>
          <w:szCs w:val="20"/>
        </w:rPr>
        <w:t>e “</w:t>
      </w:r>
      <w:proofErr w:type="gramEnd"/>
      <w:r w:rsidRPr="000B384E">
        <w:rPr>
          <w:rFonts w:asciiTheme="minorHAnsi" w:hAnsiTheme="minorHAnsi" w:cstheme="minorHAnsi"/>
          <w:sz w:val="20"/>
          <w:szCs w:val="20"/>
        </w:rPr>
        <w:t>materiale durevole"</w:t>
      </w:r>
      <w:r>
        <w:rPr>
          <w:rFonts w:asciiTheme="minorHAnsi" w:hAnsiTheme="minorHAnsi" w:cstheme="minorHAnsi"/>
          <w:sz w:val="20"/>
          <w:szCs w:val="20"/>
        </w:rPr>
        <w:t>.</w:t>
      </w:r>
      <w:r w:rsidR="00F549F2">
        <w:rPr>
          <w:rFonts w:asciiTheme="minorHAnsi" w:hAnsiTheme="minorHAnsi" w:cstheme="minorHAnsi"/>
          <w:sz w:val="20"/>
          <w:szCs w:val="20"/>
        </w:rPr>
        <w:t xml:space="preserve"> </w:t>
      </w:r>
      <w:r w:rsidR="00F549F2" w:rsidRPr="008F02A3">
        <w:rPr>
          <w:rFonts w:asciiTheme="minorHAnsi" w:hAnsiTheme="minorHAnsi" w:cstheme="minorHAnsi"/>
          <w:sz w:val="20"/>
          <w:szCs w:val="20"/>
        </w:rPr>
        <w:t>Non sono consentite compensazioni fra le due parti del progetto, A e B.</w:t>
      </w:r>
    </w:p>
    <w:p w:rsidR="00EA6004" w:rsidRPr="00874E81" w:rsidRDefault="00EA6004" w:rsidP="00EA6004">
      <w:pPr>
        <w:pStyle w:val="Paragrafoelenco"/>
        <w:tabs>
          <w:tab w:val="left" w:pos="8505"/>
        </w:tabs>
        <w:autoSpaceDE w:val="0"/>
        <w:autoSpaceDN w:val="0"/>
        <w:adjustRightInd w:val="0"/>
        <w:spacing w:after="120"/>
        <w:ind w:left="360"/>
        <w:jc w:val="both"/>
        <w:rPr>
          <w:rFonts w:asciiTheme="minorHAnsi" w:hAnsiTheme="minorHAnsi" w:cstheme="minorHAnsi"/>
          <w:sz w:val="20"/>
          <w:szCs w:val="20"/>
        </w:rPr>
      </w:pPr>
      <w:r w:rsidRPr="00E30BD2">
        <w:rPr>
          <w:rFonts w:asciiTheme="minorHAnsi" w:hAnsiTheme="minorHAnsi" w:cstheme="minorHAnsi"/>
          <w:sz w:val="20"/>
          <w:szCs w:val="20"/>
        </w:rPr>
        <w:t xml:space="preserve">La </w:t>
      </w:r>
      <w:r>
        <w:rPr>
          <w:rFonts w:asciiTheme="minorHAnsi" w:hAnsiTheme="minorHAnsi" w:cstheme="minorHAnsi"/>
          <w:sz w:val="20"/>
          <w:szCs w:val="20"/>
        </w:rPr>
        <w:t xml:space="preserve">richiesta di </w:t>
      </w:r>
      <w:r w:rsidRPr="00E30BD2">
        <w:rPr>
          <w:rFonts w:asciiTheme="minorHAnsi" w:hAnsiTheme="minorHAnsi" w:cstheme="minorHAnsi"/>
          <w:sz w:val="20"/>
          <w:szCs w:val="20"/>
        </w:rPr>
        <w:t xml:space="preserve">rimodulazione, </w:t>
      </w:r>
      <w:r>
        <w:rPr>
          <w:rFonts w:asciiTheme="minorHAnsi" w:hAnsiTheme="minorHAnsi" w:cstheme="minorHAnsi"/>
          <w:sz w:val="20"/>
          <w:szCs w:val="20"/>
        </w:rPr>
        <w:t>che deve essere autorizzata dal</w:t>
      </w:r>
      <w:r w:rsidRPr="00E30BD2">
        <w:rPr>
          <w:rFonts w:asciiTheme="minorHAnsi" w:hAnsiTheme="minorHAnsi" w:cstheme="minorHAnsi"/>
          <w:sz w:val="20"/>
          <w:szCs w:val="20"/>
        </w:rPr>
        <w:t xml:space="preserve"> competente ufficio regionale, deve dimostrare che non siano alterati gli obiettivi, i contenuti ed i risultati attesi, fermo restando l’importo complessivo del contributo.</w:t>
      </w:r>
      <w:r w:rsidRPr="000B384E">
        <w:rPr>
          <w:rFonts w:asciiTheme="minorHAnsi" w:hAnsiTheme="minorHAnsi" w:cstheme="minorHAnsi"/>
          <w:sz w:val="20"/>
          <w:szCs w:val="20"/>
        </w:rPr>
        <w:t xml:space="preserve"> </w:t>
      </w:r>
    </w:p>
    <w:p w:rsidR="00EA6004" w:rsidRPr="00D677A7" w:rsidRDefault="00EA6004" w:rsidP="00D677A7">
      <w:pPr>
        <w:pStyle w:val="Titolo1"/>
        <w:spacing w:after="120"/>
        <w:jc w:val="center"/>
        <w:rPr>
          <w:color w:val="auto"/>
        </w:rPr>
      </w:pPr>
      <w:bookmarkStart w:id="19" w:name="_Toc169247491"/>
      <w:r w:rsidRPr="00D677A7">
        <w:rPr>
          <w:color w:val="auto"/>
        </w:rPr>
        <w:t>Articolo 1</w:t>
      </w:r>
      <w:r w:rsidR="00D25130">
        <w:rPr>
          <w:color w:val="auto"/>
        </w:rPr>
        <w:t>3</w:t>
      </w:r>
      <w:r w:rsidRPr="00D677A7">
        <w:rPr>
          <w:color w:val="auto"/>
        </w:rPr>
        <w:t xml:space="preserve"> -</w:t>
      </w:r>
      <w:r w:rsidR="00F25B98" w:rsidRPr="00D677A7">
        <w:rPr>
          <w:color w:val="auto"/>
        </w:rPr>
        <w:t xml:space="preserve"> </w:t>
      </w:r>
      <w:r w:rsidRPr="00D677A7">
        <w:rPr>
          <w:color w:val="auto"/>
        </w:rPr>
        <w:t>Riduzione del contributo</w:t>
      </w:r>
      <w:bookmarkEnd w:id="19"/>
    </w:p>
    <w:p w:rsidR="004204F2" w:rsidRDefault="004204F2" w:rsidP="004204F2">
      <w:pPr>
        <w:pStyle w:val="Default"/>
        <w:numPr>
          <w:ilvl w:val="0"/>
          <w:numId w:val="9"/>
        </w:numPr>
        <w:suppressAutoHyphens/>
        <w:autoSpaceDE/>
        <w:autoSpaceDN/>
        <w:adjustRightInd/>
        <w:spacing w:after="120"/>
        <w:jc w:val="both"/>
        <w:rPr>
          <w:rFonts w:asciiTheme="minorHAnsi" w:eastAsia="Times New Roman" w:hAnsiTheme="minorHAnsi" w:cs="TimesNewRomanPSMT"/>
          <w:sz w:val="20"/>
          <w:szCs w:val="20"/>
        </w:rPr>
      </w:pPr>
      <w:r w:rsidRPr="00F8073E">
        <w:rPr>
          <w:rFonts w:asciiTheme="minorHAnsi" w:eastAsia="Times New Roman" w:hAnsiTheme="minorHAnsi" w:cs="TimesNewRomanPSMT"/>
          <w:sz w:val="20"/>
          <w:szCs w:val="20"/>
        </w:rPr>
        <w:t>In fase di concessione del finanziamento, la Regione Puglia può ammettere al contributo una spesa inferiore a quella richiesta</w:t>
      </w:r>
      <w:r w:rsidRPr="004C0417">
        <w:rPr>
          <w:rFonts w:asciiTheme="minorHAnsi" w:eastAsia="Times New Roman" w:hAnsiTheme="minorHAnsi" w:cs="TimesNewRomanPSMT"/>
          <w:sz w:val="20"/>
          <w:szCs w:val="20"/>
        </w:rPr>
        <w:t xml:space="preserve">. </w:t>
      </w:r>
      <w:bookmarkStart w:id="20" w:name="_Hlk138400605"/>
      <w:r w:rsidRPr="004C0417">
        <w:rPr>
          <w:rFonts w:asciiTheme="minorHAnsi" w:eastAsia="Times New Roman" w:hAnsiTheme="minorHAnsi" w:cs="TimesNewRomanPSMT"/>
          <w:sz w:val="20"/>
          <w:szCs w:val="20"/>
        </w:rPr>
        <w:t>In tal caso, è riconosciuta al beneficiario la possibilità di rimodulare il piano finanziario, previo parere della Regione, sulla base delle effettive necessità tecniche e/o scientifiche. È consentito procedere ad una diversa distribuzione delle risorse fra le varie voci di spesa, purché questa non alteri la natura dell’operazione oggetto del finanziamento.</w:t>
      </w:r>
      <w:bookmarkEnd w:id="20"/>
    </w:p>
    <w:p w:rsidR="004204F2" w:rsidRDefault="008024CC" w:rsidP="004204F2">
      <w:pPr>
        <w:pStyle w:val="Default"/>
        <w:numPr>
          <w:ilvl w:val="0"/>
          <w:numId w:val="9"/>
        </w:numPr>
        <w:suppressAutoHyphens/>
        <w:autoSpaceDE/>
        <w:autoSpaceDN/>
        <w:adjustRightInd/>
        <w:spacing w:after="120"/>
        <w:jc w:val="both"/>
        <w:rPr>
          <w:rFonts w:asciiTheme="minorHAnsi" w:eastAsia="Times New Roman" w:hAnsiTheme="minorHAnsi" w:cs="Times New Roman"/>
          <w:color w:val="auto"/>
          <w:sz w:val="20"/>
          <w:szCs w:val="20"/>
        </w:rPr>
      </w:pPr>
      <w:r>
        <w:rPr>
          <w:rFonts w:asciiTheme="minorHAnsi" w:eastAsia="Times New Roman" w:hAnsiTheme="minorHAnsi" w:cs="TimesNewRomanPSMT"/>
          <w:sz w:val="20"/>
          <w:szCs w:val="20"/>
        </w:rPr>
        <w:t>Le proposte progettuali nel loro complesso</w:t>
      </w:r>
      <w:r w:rsidR="004204F2">
        <w:rPr>
          <w:rFonts w:asciiTheme="minorHAnsi" w:eastAsia="Times New Roman" w:hAnsiTheme="minorHAnsi" w:cs="TimesNewRomanPSMT"/>
          <w:sz w:val="20"/>
          <w:szCs w:val="20"/>
        </w:rPr>
        <w:t xml:space="preserve"> </w:t>
      </w:r>
      <w:r w:rsidR="004204F2" w:rsidRPr="00A01F08">
        <w:rPr>
          <w:rFonts w:asciiTheme="minorHAnsi" w:eastAsia="Times New Roman" w:hAnsiTheme="minorHAnsi" w:cs="TimesNewRomanPSMT"/>
          <w:sz w:val="20"/>
          <w:szCs w:val="20"/>
        </w:rPr>
        <w:t xml:space="preserve">non dovranno generare proventi e profitti nel corso della loro realizzazione e non dovranno disporre di altre forme di finanziamento </w:t>
      </w:r>
      <w:r w:rsidR="004204F2">
        <w:rPr>
          <w:rFonts w:asciiTheme="minorHAnsi" w:eastAsia="Times New Roman" w:hAnsiTheme="minorHAnsi" w:cs="TimesNewRomanPSMT"/>
          <w:sz w:val="20"/>
          <w:szCs w:val="20"/>
        </w:rPr>
        <w:t>pubblico</w:t>
      </w:r>
      <w:r w:rsidR="004204F2" w:rsidRPr="00A01F08">
        <w:rPr>
          <w:rFonts w:asciiTheme="minorHAnsi" w:eastAsia="Times New Roman" w:hAnsiTheme="minorHAnsi" w:cs="TimesNewRomanPSMT"/>
          <w:sz w:val="20"/>
          <w:szCs w:val="20"/>
        </w:rPr>
        <w:t>, con obbligo di notifica tempestiva</w:t>
      </w:r>
      <w:r w:rsidR="004204F2">
        <w:rPr>
          <w:rFonts w:asciiTheme="minorHAnsi" w:eastAsia="Times New Roman" w:hAnsiTheme="minorHAnsi" w:cs="TimesNewRomanPSMT"/>
          <w:sz w:val="20"/>
          <w:szCs w:val="20"/>
        </w:rPr>
        <w:t xml:space="preserve"> alla Regione Puglia</w:t>
      </w:r>
      <w:r w:rsidR="004204F2" w:rsidRPr="00A01F08">
        <w:rPr>
          <w:rFonts w:asciiTheme="minorHAnsi" w:eastAsia="Times New Roman" w:hAnsiTheme="minorHAnsi" w:cs="TimesNewRomanPSMT"/>
          <w:sz w:val="20"/>
          <w:szCs w:val="20"/>
        </w:rPr>
        <w:t xml:space="preserve"> di ogni variazione di queste condizioni. Eventuali proventi e profitti generati durante la realizzazione, nonché sopravvenienze di altre forme di finanziamento, saranno conteggiate in diminuzione dell’importo corrispondente al </w:t>
      </w:r>
      <w:r w:rsidR="004204F2">
        <w:rPr>
          <w:rFonts w:asciiTheme="minorHAnsi" w:eastAsia="Times New Roman" w:hAnsiTheme="minorHAnsi" w:cs="TimesNewRomanPSMT"/>
          <w:sz w:val="20"/>
          <w:szCs w:val="20"/>
        </w:rPr>
        <w:t xml:space="preserve">contributo </w:t>
      </w:r>
      <w:r w:rsidR="004204F2" w:rsidRPr="00A01F08">
        <w:rPr>
          <w:rFonts w:asciiTheme="minorHAnsi" w:eastAsia="Times New Roman" w:hAnsiTheme="minorHAnsi" w:cs="TimesNewRomanPSMT"/>
          <w:sz w:val="20"/>
          <w:szCs w:val="20"/>
        </w:rPr>
        <w:t>concesso.</w:t>
      </w:r>
    </w:p>
    <w:p w:rsidR="00EA6004" w:rsidRPr="00772700" w:rsidRDefault="004204F2" w:rsidP="004204F2">
      <w:pPr>
        <w:pStyle w:val="Default"/>
        <w:numPr>
          <w:ilvl w:val="0"/>
          <w:numId w:val="9"/>
        </w:numPr>
        <w:suppressAutoHyphens/>
        <w:autoSpaceDE/>
        <w:autoSpaceDN/>
        <w:adjustRightInd/>
        <w:spacing w:after="120"/>
        <w:jc w:val="both"/>
        <w:rPr>
          <w:rFonts w:asciiTheme="minorHAnsi" w:eastAsia="Times New Roman" w:hAnsiTheme="minorHAnsi" w:cstheme="minorHAnsi"/>
          <w:color w:val="auto"/>
          <w:sz w:val="20"/>
          <w:szCs w:val="20"/>
        </w:rPr>
      </w:pPr>
      <w:r w:rsidRPr="00E26E42">
        <w:rPr>
          <w:rFonts w:asciiTheme="minorHAnsi" w:hAnsiTheme="minorHAnsi" w:cs="Times New Roman"/>
          <w:color w:val="00000A"/>
          <w:sz w:val="20"/>
          <w:szCs w:val="20"/>
        </w:rPr>
        <w:t xml:space="preserve">Le eventuali entrate generate da una o più operazioni durante il periodo di finanziamento (risorse derivanti dalla vendita, dal noleggio o dalla messa a disposizione di prodotti o servizi) </w:t>
      </w:r>
      <w:r w:rsidR="008024CC" w:rsidRPr="008024CC">
        <w:rPr>
          <w:rFonts w:asciiTheme="minorHAnsi" w:hAnsiTheme="minorHAnsi" w:cs="Times New Roman"/>
          <w:color w:val="00000A"/>
          <w:sz w:val="20"/>
          <w:szCs w:val="20"/>
        </w:rPr>
        <w:t>saranno conteggiate in diminuzione sull’importo del contributo concesso</w:t>
      </w:r>
      <w:r w:rsidR="00EA6004" w:rsidRPr="00772700">
        <w:rPr>
          <w:rFonts w:asciiTheme="minorHAnsi" w:eastAsia="Times New Roman" w:hAnsiTheme="minorHAnsi" w:cstheme="minorHAnsi"/>
          <w:sz w:val="20"/>
          <w:szCs w:val="20"/>
        </w:rPr>
        <w:t xml:space="preserve">. </w:t>
      </w:r>
    </w:p>
    <w:p w:rsidR="00EA6004" w:rsidRPr="00496435" w:rsidRDefault="00EA6004" w:rsidP="00D677A7">
      <w:pPr>
        <w:pStyle w:val="Titolo1"/>
        <w:spacing w:after="120"/>
        <w:jc w:val="center"/>
        <w:rPr>
          <w:rFonts w:asciiTheme="minorHAnsi" w:hAnsiTheme="minorHAnsi" w:cstheme="minorHAnsi"/>
          <w:b w:val="0"/>
          <w:bCs w:val="0"/>
          <w:szCs w:val="20"/>
        </w:rPr>
      </w:pPr>
      <w:bookmarkStart w:id="21" w:name="_Toc169247492"/>
      <w:r w:rsidRPr="00D677A7">
        <w:rPr>
          <w:color w:val="auto"/>
        </w:rPr>
        <w:t>Articolo 1</w:t>
      </w:r>
      <w:r w:rsidR="00D25130">
        <w:rPr>
          <w:color w:val="auto"/>
        </w:rPr>
        <w:t>4</w:t>
      </w:r>
      <w:r w:rsidRPr="00D677A7">
        <w:rPr>
          <w:color w:val="auto"/>
        </w:rPr>
        <w:t xml:space="preserve"> -</w:t>
      </w:r>
      <w:r w:rsidR="00F25B98" w:rsidRPr="00D677A7">
        <w:rPr>
          <w:color w:val="auto"/>
        </w:rPr>
        <w:t xml:space="preserve"> </w:t>
      </w:r>
      <w:r w:rsidRPr="00D677A7">
        <w:rPr>
          <w:color w:val="auto"/>
        </w:rPr>
        <w:t>Obblighi e adempimenti del beneficiario</w:t>
      </w:r>
      <w:bookmarkEnd w:id="21"/>
    </w:p>
    <w:p w:rsidR="00EA6004" w:rsidRPr="00496435" w:rsidRDefault="00424134" w:rsidP="00BA0AB6">
      <w:pPr>
        <w:pStyle w:val="Paragrafoelenco"/>
        <w:numPr>
          <w:ilvl w:val="0"/>
          <w:numId w:val="10"/>
        </w:numPr>
        <w:tabs>
          <w:tab w:val="left" w:pos="-3060"/>
          <w:tab w:val="left" w:pos="-2700"/>
        </w:tabs>
        <w:spacing w:after="120"/>
        <w:contextualSpacing w:val="0"/>
        <w:jc w:val="both"/>
        <w:rPr>
          <w:rFonts w:asciiTheme="minorHAnsi" w:hAnsiTheme="minorHAnsi" w:cstheme="minorHAnsi"/>
          <w:sz w:val="20"/>
          <w:szCs w:val="20"/>
        </w:rPr>
      </w:pPr>
      <w:r w:rsidRPr="00424134">
        <w:rPr>
          <w:rFonts w:ascii="Calibri" w:eastAsia="Lucida Sans Unicode" w:hAnsi="Calibri"/>
          <w:kern w:val="1"/>
          <w:sz w:val="20"/>
          <w:szCs w:val="20"/>
          <w:lang w:eastAsia="hi-IN" w:bidi="hi-IN"/>
        </w:rPr>
        <w:t xml:space="preserve">Il beneficiario del contributo, capofila </w:t>
      </w:r>
      <w:r w:rsidR="006F3CED">
        <w:rPr>
          <w:rFonts w:ascii="Calibri" w:eastAsia="Lucida Sans Unicode" w:hAnsi="Calibri"/>
          <w:kern w:val="1"/>
          <w:sz w:val="20"/>
          <w:szCs w:val="20"/>
          <w:lang w:eastAsia="hi-IN" w:bidi="hi-IN"/>
        </w:rPr>
        <w:t>del</w:t>
      </w:r>
      <w:r w:rsidR="000632C7">
        <w:rPr>
          <w:rFonts w:ascii="Calibri" w:eastAsia="Lucida Sans Unicode" w:hAnsi="Calibri"/>
          <w:kern w:val="1"/>
          <w:sz w:val="20"/>
          <w:szCs w:val="20"/>
          <w:lang w:eastAsia="hi-IN" w:bidi="hi-IN"/>
        </w:rPr>
        <w:t>l’</w:t>
      </w:r>
      <w:r w:rsidRPr="00424134">
        <w:rPr>
          <w:rFonts w:ascii="Calibri" w:eastAsia="Lucida Sans Unicode" w:hAnsi="Calibri"/>
          <w:kern w:val="1"/>
          <w:sz w:val="20"/>
          <w:szCs w:val="20"/>
          <w:lang w:eastAsia="hi-IN" w:bidi="hi-IN"/>
        </w:rPr>
        <w:t>ATS, è obbligato nei confronti della Regione Puglia ad espletare tutte le attività di carattere tecnico-scientifico necessarie alla realizzazione, nonché ad assicurare la puntuale gestione amministrativa e finanziaria del progetto ammesso a contributo. Tale soggetto è, inoltre, il referente per l’attività di gestione amministrativa e delle procedure per la rendicontazione delle spese sostenute. Durante il periodo di realizzazione, il responsabile scientifico non potrà essere sostituito, salvo cause di forza maggiore che dovranno tempestivamente essere comunicate alla Regione Puglia</w:t>
      </w:r>
      <w:r w:rsidR="00EA6004" w:rsidRPr="00496435">
        <w:rPr>
          <w:rFonts w:asciiTheme="minorHAnsi" w:hAnsiTheme="minorHAnsi" w:cstheme="minorHAnsi"/>
          <w:sz w:val="20"/>
          <w:szCs w:val="20"/>
        </w:rPr>
        <w:t>.</w:t>
      </w:r>
    </w:p>
    <w:p w:rsidR="00EA6004" w:rsidRPr="009C6E4D" w:rsidRDefault="00EA6004" w:rsidP="00BA0AB6">
      <w:pPr>
        <w:pStyle w:val="Paragrafoelenco"/>
        <w:numPr>
          <w:ilvl w:val="0"/>
          <w:numId w:val="10"/>
        </w:numPr>
        <w:tabs>
          <w:tab w:val="left" w:pos="-3060"/>
          <w:tab w:val="left" w:pos="-2700"/>
        </w:tabs>
        <w:spacing w:after="120"/>
        <w:contextualSpacing w:val="0"/>
        <w:jc w:val="both"/>
        <w:rPr>
          <w:rFonts w:asciiTheme="minorHAnsi" w:hAnsiTheme="minorHAnsi" w:cstheme="minorHAnsi"/>
          <w:sz w:val="20"/>
          <w:szCs w:val="20"/>
        </w:rPr>
      </w:pPr>
      <w:r w:rsidRPr="003A7478">
        <w:rPr>
          <w:rFonts w:asciiTheme="minorHAnsi" w:hAnsiTheme="minorHAnsi" w:cstheme="minorHAnsi"/>
          <w:sz w:val="20"/>
          <w:szCs w:val="20"/>
        </w:rPr>
        <w:t xml:space="preserve">Il beneficiario si impegna altresì a notificare tempestivamente alla Regione Puglia ogni modifica rispetto </w:t>
      </w:r>
      <w:r>
        <w:rPr>
          <w:rFonts w:asciiTheme="minorHAnsi" w:hAnsiTheme="minorHAnsi" w:cstheme="minorHAnsi"/>
          <w:sz w:val="20"/>
          <w:szCs w:val="20"/>
        </w:rPr>
        <w:t xml:space="preserve">a quanto previsto </w:t>
      </w:r>
      <w:r w:rsidRPr="009C6E4D">
        <w:rPr>
          <w:rFonts w:asciiTheme="minorHAnsi" w:hAnsiTheme="minorHAnsi" w:cstheme="minorHAnsi"/>
          <w:sz w:val="20"/>
          <w:szCs w:val="20"/>
        </w:rPr>
        <w:t>dell’art. 1</w:t>
      </w:r>
      <w:r w:rsidR="00A071CE">
        <w:rPr>
          <w:rFonts w:asciiTheme="minorHAnsi" w:hAnsiTheme="minorHAnsi" w:cstheme="minorHAnsi"/>
          <w:sz w:val="20"/>
          <w:szCs w:val="20"/>
        </w:rPr>
        <w:t>3</w:t>
      </w:r>
      <w:r w:rsidRPr="009C6E4D">
        <w:rPr>
          <w:rFonts w:asciiTheme="minorHAnsi" w:hAnsiTheme="minorHAnsi" w:cstheme="minorHAnsi"/>
          <w:sz w:val="20"/>
          <w:szCs w:val="20"/>
        </w:rPr>
        <w:t xml:space="preserve"> del presente Avviso. La mancata notifica comporta la decadenza dal contributo concesso e la restituzione della parte già erogata, nonché degli interessi legali maturati. </w:t>
      </w:r>
    </w:p>
    <w:p w:rsidR="00EA6004" w:rsidRPr="003A7478" w:rsidRDefault="00EA6004" w:rsidP="00BA0AB6">
      <w:pPr>
        <w:pStyle w:val="Paragrafoelenco"/>
        <w:numPr>
          <w:ilvl w:val="0"/>
          <w:numId w:val="10"/>
        </w:numPr>
        <w:tabs>
          <w:tab w:val="left" w:pos="-3060"/>
          <w:tab w:val="left" w:pos="-2700"/>
        </w:tabs>
        <w:spacing w:after="120"/>
        <w:contextualSpacing w:val="0"/>
        <w:jc w:val="both"/>
        <w:rPr>
          <w:rFonts w:asciiTheme="minorHAnsi" w:hAnsiTheme="minorHAnsi" w:cstheme="minorHAnsi"/>
          <w:sz w:val="20"/>
          <w:szCs w:val="20"/>
        </w:rPr>
      </w:pPr>
      <w:r w:rsidRPr="003A7478">
        <w:rPr>
          <w:rFonts w:asciiTheme="minorHAnsi" w:hAnsiTheme="minorHAnsi" w:cstheme="minorHAnsi"/>
          <w:sz w:val="20"/>
          <w:szCs w:val="20"/>
        </w:rPr>
        <w:t xml:space="preserve">Il beneficiario è tenuto a comunicare alla Regione Puglia le iniziative d’informazione e trasferimento dei risultati e a verificare che tutte le pubblicazioni e gli altri materiali prodotti nell’ambito del progetto </w:t>
      </w:r>
      <w:r w:rsidR="002D7A10">
        <w:rPr>
          <w:rFonts w:asciiTheme="minorHAnsi" w:hAnsiTheme="minorHAnsi" w:cstheme="minorHAnsi"/>
          <w:sz w:val="20"/>
          <w:szCs w:val="20"/>
        </w:rPr>
        <w:t>nel suo complesso</w:t>
      </w:r>
      <w:r w:rsidRPr="003A7478">
        <w:rPr>
          <w:rFonts w:asciiTheme="minorHAnsi" w:hAnsiTheme="minorHAnsi" w:cstheme="minorHAnsi"/>
          <w:sz w:val="20"/>
          <w:szCs w:val="20"/>
        </w:rPr>
        <w:t xml:space="preserve"> riportino il logo della Regione Puglia, l’indicazione che lo stesso è stato realizzato con il contributo finanziario della Regione Puglia, e l’indicazione del CUP.</w:t>
      </w:r>
    </w:p>
    <w:p w:rsidR="00EA6004" w:rsidRPr="00D677A7" w:rsidRDefault="00EA6004" w:rsidP="00D677A7">
      <w:pPr>
        <w:pStyle w:val="Titolo1"/>
        <w:spacing w:after="120"/>
        <w:jc w:val="center"/>
        <w:rPr>
          <w:color w:val="auto"/>
        </w:rPr>
      </w:pPr>
      <w:bookmarkStart w:id="22" w:name="_Toc169247493"/>
      <w:r w:rsidRPr="00D677A7">
        <w:rPr>
          <w:color w:val="auto"/>
        </w:rPr>
        <w:t>Articolo 1</w:t>
      </w:r>
      <w:r w:rsidR="00D25130">
        <w:rPr>
          <w:color w:val="auto"/>
        </w:rPr>
        <w:t>5</w:t>
      </w:r>
      <w:r w:rsidRPr="00D677A7">
        <w:rPr>
          <w:color w:val="auto"/>
        </w:rPr>
        <w:t xml:space="preserve"> –</w:t>
      </w:r>
      <w:r w:rsidR="00F25B98" w:rsidRPr="00D677A7">
        <w:rPr>
          <w:color w:val="auto"/>
        </w:rPr>
        <w:t xml:space="preserve"> </w:t>
      </w:r>
      <w:r w:rsidRPr="00D677A7">
        <w:rPr>
          <w:color w:val="auto"/>
        </w:rPr>
        <w:t>Controlli e monitoraggio</w:t>
      </w:r>
      <w:bookmarkEnd w:id="22"/>
    </w:p>
    <w:p w:rsidR="00EA6004" w:rsidRPr="00496435" w:rsidRDefault="00EA6004" w:rsidP="00BA0AB6">
      <w:pPr>
        <w:pStyle w:val="Paragrafoelenco"/>
        <w:numPr>
          <w:ilvl w:val="0"/>
          <w:numId w:val="11"/>
        </w:numPr>
        <w:spacing w:after="120"/>
        <w:contextualSpacing w:val="0"/>
        <w:jc w:val="both"/>
        <w:rPr>
          <w:rFonts w:asciiTheme="minorHAnsi" w:hAnsiTheme="minorHAnsi" w:cstheme="minorHAnsi"/>
          <w:sz w:val="20"/>
          <w:szCs w:val="20"/>
        </w:rPr>
      </w:pPr>
      <w:r w:rsidRPr="00496435">
        <w:rPr>
          <w:rFonts w:asciiTheme="minorHAnsi" w:hAnsiTheme="minorHAnsi" w:cstheme="minorHAnsi"/>
          <w:color w:val="00000A"/>
          <w:sz w:val="20"/>
          <w:szCs w:val="20"/>
        </w:rPr>
        <w:t>La Regione Puglia accerta il raggiungimento degli obiettivi intermedi e i risultati finali previsti, anche utilizzando gli indicatori di risultato definiti nel formulario</w:t>
      </w:r>
      <w:r w:rsidR="00A67808">
        <w:rPr>
          <w:rFonts w:asciiTheme="minorHAnsi" w:hAnsiTheme="minorHAnsi" w:cstheme="minorHAnsi"/>
          <w:color w:val="00000A"/>
          <w:sz w:val="20"/>
          <w:szCs w:val="20"/>
        </w:rPr>
        <w:t xml:space="preserve"> di progetto</w:t>
      </w:r>
      <w:r>
        <w:rPr>
          <w:rFonts w:asciiTheme="minorHAnsi" w:hAnsiTheme="minorHAnsi" w:cstheme="minorHAnsi"/>
          <w:color w:val="00000A"/>
          <w:sz w:val="20"/>
          <w:szCs w:val="20"/>
        </w:rPr>
        <w:t xml:space="preserve"> (Allegato C)</w:t>
      </w:r>
      <w:r w:rsidRPr="00496435">
        <w:rPr>
          <w:rFonts w:asciiTheme="minorHAnsi" w:hAnsiTheme="minorHAnsi" w:cstheme="minorHAnsi"/>
          <w:color w:val="00000A"/>
          <w:sz w:val="20"/>
          <w:szCs w:val="20"/>
        </w:rPr>
        <w:t>.</w:t>
      </w:r>
    </w:p>
    <w:p w:rsidR="00EA6004" w:rsidRPr="00496435" w:rsidRDefault="00EA6004" w:rsidP="00BA0AB6">
      <w:pPr>
        <w:pStyle w:val="Paragrafoelenco"/>
        <w:numPr>
          <w:ilvl w:val="0"/>
          <w:numId w:val="11"/>
        </w:numPr>
        <w:tabs>
          <w:tab w:val="left" w:pos="-3060"/>
          <w:tab w:val="left" w:pos="-2700"/>
        </w:tabs>
        <w:ind w:hanging="357"/>
        <w:contextualSpacing w:val="0"/>
        <w:jc w:val="both"/>
        <w:rPr>
          <w:rFonts w:asciiTheme="minorHAnsi" w:hAnsiTheme="minorHAnsi" w:cstheme="minorHAnsi"/>
          <w:sz w:val="20"/>
          <w:szCs w:val="20"/>
        </w:rPr>
      </w:pPr>
      <w:r w:rsidRPr="00496435">
        <w:rPr>
          <w:rFonts w:asciiTheme="minorHAnsi" w:hAnsiTheme="minorHAnsi" w:cstheme="minorHAnsi"/>
          <w:sz w:val="20"/>
          <w:szCs w:val="20"/>
        </w:rPr>
        <w:t>La Regione Puglia effettua tutti gli accertamenti e le verifiche necessarie e acquisisce le certificazioni opportune e indispensabili per controllare il rispetto di tutti gli obblighi contrattuali assunti con la sottoscrizione della convenzione, con particolare riguardo:</w:t>
      </w:r>
    </w:p>
    <w:p w:rsidR="00EA6004" w:rsidRPr="00496435" w:rsidRDefault="00EA6004" w:rsidP="00BA0AB6">
      <w:pPr>
        <w:pStyle w:val="Paragrafoelenco"/>
        <w:numPr>
          <w:ilvl w:val="0"/>
          <w:numId w:val="12"/>
        </w:numPr>
        <w:tabs>
          <w:tab w:val="left" w:pos="720"/>
        </w:tabs>
        <w:ind w:hanging="357"/>
        <w:contextualSpacing w:val="0"/>
        <w:jc w:val="both"/>
        <w:rPr>
          <w:rFonts w:asciiTheme="minorHAnsi" w:hAnsiTheme="minorHAnsi" w:cstheme="minorHAnsi"/>
          <w:sz w:val="20"/>
          <w:szCs w:val="20"/>
        </w:rPr>
      </w:pPr>
      <w:r w:rsidRPr="00496435">
        <w:rPr>
          <w:rFonts w:asciiTheme="minorHAnsi" w:hAnsiTheme="minorHAnsi" w:cstheme="minorHAnsi"/>
          <w:sz w:val="20"/>
          <w:szCs w:val="20"/>
        </w:rPr>
        <w:t>al mantenimento dei requisiti richiesti ai fini della concessione del contributo;</w:t>
      </w:r>
    </w:p>
    <w:p w:rsidR="00EA6004" w:rsidRPr="00496435" w:rsidRDefault="00EA6004" w:rsidP="00BA0AB6">
      <w:pPr>
        <w:pStyle w:val="Paragrafoelenco"/>
        <w:numPr>
          <w:ilvl w:val="0"/>
          <w:numId w:val="12"/>
        </w:numPr>
        <w:ind w:hanging="357"/>
        <w:contextualSpacing w:val="0"/>
        <w:jc w:val="both"/>
        <w:rPr>
          <w:rFonts w:asciiTheme="minorHAnsi" w:hAnsiTheme="minorHAnsi" w:cstheme="minorHAnsi"/>
          <w:sz w:val="20"/>
          <w:szCs w:val="20"/>
        </w:rPr>
      </w:pPr>
      <w:r w:rsidRPr="00496435">
        <w:rPr>
          <w:rFonts w:asciiTheme="minorHAnsi" w:hAnsiTheme="minorHAnsi" w:cstheme="minorHAnsi"/>
          <w:sz w:val="20"/>
          <w:szCs w:val="20"/>
        </w:rPr>
        <w:t>agli stati di avanzamento delle attività del progetto</w:t>
      </w:r>
      <w:r w:rsidR="002D7A10">
        <w:rPr>
          <w:rFonts w:asciiTheme="minorHAnsi" w:hAnsiTheme="minorHAnsi" w:cstheme="minorHAnsi"/>
          <w:sz w:val="20"/>
          <w:szCs w:val="20"/>
        </w:rPr>
        <w:t>, parte A e parte B</w:t>
      </w:r>
      <w:r w:rsidRPr="00496435">
        <w:rPr>
          <w:rFonts w:asciiTheme="minorHAnsi" w:hAnsiTheme="minorHAnsi" w:cstheme="minorHAnsi"/>
          <w:sz w:val="20"/>
          <w:szCs w:val="20"/>
        </w:rPr>
        <w:t>;</w:t>
      </w:r>
    </w:p>
    <w:p w:rsidR="00EA6004" w:rsidRPr="00496435" w:rsidRDefault="00EA6004" w:rsidP="00BA0AB6">
      <w:pPr>
        <w:pStyle w:val="Paragrafoelenco"/>
        <w:numPr>
          <w:ilvl w:val="0"/>
          <w:numId w:val="12"/>
        </w:numPr>
        <w:ind w:hanging="357"/>
        <w:contextualSpacing w:val="0"/>
        <w:jc w:val="both"/>
        <w:rPr>
          <w:rFonts w:asciiTheme="minorHAnsi" w:hAnsiTheme="minorHAnsi" w:cstheme="minorHAnsi"/>
          <w:sz w:val="20"/>
          <w:szCs w:val="20"/>
        </w:rPr>
      </w:pPr>
      <w:r w:rsidRPr="00496435">
        <w:rPr>
          <w:rFonts w:asciiTheme="minorHAnsi" w:hAnsiTheme="minorHAnsi" w:cstheme="minorHAnsi"/>
          <w:sz w:val="20"/>
          <w:szCs w:val="20"/>
        </w:rPr>
        <w:t>alla verifica della congruità e della conformità delle spese con i valori e la destinazione accertati in fase di proposta;</w:t>
      </w:r>
    </w:p>
    <w:p w:rsidR="00EA6004" w:rsidRPr="00496435" w:rsidRDefault="00EA6004" w:rsidP="00BA0AB6">
      <w:pPr>
        <w:pStyle w:val="Paragrafoelenco"/>
        <w:numPr>
          <w:ilvl w:val="0"/>
          <w:numId w:val="12"/>
        </w:numPr>
        <w:ind w:left="714" w:hanging="357"/>
        <w:contextualSpacing w:val="0"/>
        <w:jc w:val="both"/>
        <w:rPr>
          <w:rFonts w:asciiTheme="minorHAnsi" w:hAnsiTheme="minorHAnsi" w:cstheme="minorHAnsi"/>
          <w:sz w:val="20"/>
          <w:szCs w:val="20"/>
        </w:rPr>
      </w:pPr>
      <w:r w:rsidRPr="00496435">
        <w:rPr>
          <w:rFonts w:asciiTheme="minorHAnsi" w:hAnsiTheme="minorHAnsi" w:cstheme="minorHAnsi"/>
          <w:sz w:val="20"/>
          <w:szCs w:val="20"/>
        </w:rPr>
        <w:t>alla verifica di coerenza della rendicontazione finanziaria e di tutta la documentazione contabile;</w:t>
      </w:r>
    </w:p>
    <w:p w:rsidR="00EA6004" w:rsidRPr="00496435" w:rsidRDefault="00EA6004" w:rsidP="00BA0AB6">
      <w:pPr>
        <w:pStyle w:val="Paragrafoelenco"/>
        <w:numPr>
          <w:ilvl w:val="0"/>
          <w:numId w:val="12"/>
        </w:numPr>
        <w:ind w:left="714" w:hanging="357"/>
        <w:contextualSpacing w:val="0"/>
        <w:jc w:val="both"/>
        <w:rPr>
          <w:rFonts w:asciiTheme="minorHAnsi" w:hAnsiTheme="minorHAnsi" w:cstheme="minorHAnsi"/>
          <w:sz w:val="20"/>
          <w:szCs w:val="20"/>
        </w:rPr>
      </w:pPr>
      <w:r w:rsidRPr="00496435">
        <w:rPr>
          <w:rFonts w:asciiTheme="minorHAnsi" w:hAnsiTheme="minorHAnsi" w:cstheme="minorHAnsi"/>
          <w:sz w:val="20"/>
          <w:szCs w:val="20"/>
        </w:rPr>
        <w:t>alla verifica di esistenza di proventi e profitti generati nel corso della realizzazione del progetto.</w:t>
      </w:r>
    </w:p>
    <w:p w:rsidR="00EA6004" w:rsidRPr="006629E2" w:rsidRDefault="00EA6004" w:rsidP="00D677A7">
      <w:pPr>
        <w:pStyle w:val="Titolo1"/>
        <w:spacing w:after="120"/>
        <w:jc w:val="center"/>
        <w:rPr>
          <w:color w:val="auto"/>
        </w:rPr>
      </w:pPr>
      <w:bookmarkStart w:id="23" w:name="_Toc169247494"/>
      <w:r w:rsidRPr="00D677A7">
        <w:rPr>
          <w:color w:val="auto"/>
        </w:rPr>
        <w:t>Articolo 1</w:t>
      </w:r>
      <w:r w:rsidR="00D25130">
        <w:rPr>
          <w:color w:val="auto"/>
        </w:rPr>
        <w:t>6</w:t>
      </w:r>
      <w:r w:rsidRPr="00D677A7">
        <w:rPr>
          <w:color w:val="auto"/>
        </w:rPr>
        <w:t xml:space="preserve"> </w:t>
      </w:r>
      <w:r w:rsidRPr="006629E2">
        <w:rPr>
          <w:color w:val="auto"/>
        </w:rPr>
        <w:t>–</w:t>
      </w:r>
      <w:r w:rsidR="00F25B98" w:rsidRPr="006629E2">
        <w:rPr>
          <w:color w:val="auto"/>
        </w:rPr>
        <w:t xml:space="preserve"> </w:t>
      </w:r>
      <w:r w:rsidRPr="006629E2">
        <w:rPr>
          <w:color w:val="auto"/>
        </w:rPr>
        <w:t>Decadenza e revoca</w:t>
      </w:r>
      <w:bookmarkEnd w:id="23"/>
    </w:p>
    <w:p w:rsidR="00EA6004" w:rsidRPr="00496435" w:rsidRDefault="00EA6004" w:rsidP="00BA0AB6">
      <w:pPr>
        <w:pStyle w:val="Default"/>
        <w:numPr>
          <w:ilvl w:val="0"/>
          <w:numId w:val="15"/>
        </w:numPr>
        <w:suppressAutoHyphens/>
        <w:autoSpaceDE/>
        <w:autoSpaceDN/>
        <w:adjustRightInd/>
        <w:jc w:val="both"/>
        <w:rPr>
          <w:rFonts w:asciiTheme="minorHAnsi" w:hAnsiTheme="minorHAnsi" w:cstheme="minorHAnsi"/>
          <w:color w:val="auto"/>
          <w:sz w:val="20"/>
          <w:szCs w:val="20"/>
        </w:rPr>
      </w:pPr>
      <w:r w:rsidRPr="006629E2">
        <w:rPr>
          <w:rFonts w:asciiTheme="minorHAnsi" w:hAnsiTheme="minorHAnsi" w:cstheme="minorHAnsi"/>
          <w:color w:val="auto"/>
          <w:sz w:val="20"/>
          <w:szCs w:val="20"/>
        </w:rPr>
        <w:t>La Regione Puglia non darà corso, in tutto o in parte, all’erogazione del contributo o</w:t>
      </w:r>
      <w:r w:rsidRPr="00496435">
        <w:rPr>
          <w:rFonts w:asciiTheme="minorHAnsi" w:hAnsiTheme="minorHAnsi" w:cstheme="minorHAnsi"/>
          <w:color w:val="auto"/>
          <w:sz w:val="20"/>
          <w:szCs w:val="20"/>
        </w:rPr>
        <w:t xml:space="preserve"> procederà alla dichiarazione di decadenza dal beneficio nel caso di inadempienza da parte del beneficiario nei seguenti casi: </w:t>
      </w:r>
    </w:p>
    <w:p w:rsidR="00EA6004" w:rsidRPr="00435EEC" w:rsidRDefault="00EA6004" w:rsidP="00BA0AB6">
      <w:pPr>
        <w:pStyle w:val="Default"/>
        <w:numPr>
          <w:ilvl w:val="0"/>
          <w:numId w:val="16"/>
        </w:numPr>
        <w:suppressAutoHyphens/>
        <w:autoSpaceDE/>
        <w:autoSpaceDN/>
        <w:adjustRightInd/>
        <w:rPr>
          <w:rFonts w:asciiTheme="minorHAnsi" w:hAnsiTheme="minorHAnsi" w:cstheme="minorHAnsi"/>
          <w:color w:val="auto"/>
          <w:sz w:val="20"/>
          <w:szCs w:val="20"/>
        </w:rPr>
      </w:pPr>
      <w:r w:rsidRPr="00496435">
        <w:rPr>
          <w:rFonts w:asciiTheme="minorHAnsi" w:hAnsiTheme="minorHAnsi" w:cstheme="minorHAnsi"/>
          <w:color w:val="auto"/>
          <w:sz w:val="20"/>
          <w:szCs w:val="20"/>
        </w:rPr>
        <w:t xml:space="preserve">non siano state </w:t>
      </w:r>
      <w:r w:rsidRPr="00435EEC">
        <w:rPr>
          <w:rFonts w:asciiTheme="minorHAnsi" w:hAnsiTheme="minorHAnsi" w:cstheme="minorHAnsi"/>
          <w:color w:val="auto"/>
          <w:sz w:val="20"/>
          <w:szCs w:val="20"/>
        </w:rPr>
        <w:t>realizzate, in tutto o in parte, le attività programmate;</w:t>
      </w:r>
    </w:p>
    <w:p w:rsidR="00EA6004" w:rsidRPr="007D229A" w:rsidRDefault="00EA6004" w:rsidP="007D229A">
      <w:pPr>
        <w:pStyle w:val="Default"/>
        <w:numPr>
          <w:ilvl w:val="0"/>
          <w:numId w:val="16"/>
        </w:numPr>
        <w:suppressAutoHyphens/>
        <w:autoSpaceDE/>
        <w:autoSpaceDN/>
        <w:adjustRightInd/>
        <w:rPr>
          <w:rFonts w:asciiTheme="minorHAnsi" w:hAnsiTheme="minorHAnsi" w:cstheme="minorHAnsi"/>
          <w:color w:val="auto"/>
          <w:sz w:val="20"/>
          <w:szCs w:val="20"/>
        </w:rPr>
      </w:pPr>
      <w:r w:rsidRPr="00435EEC">
        <w:rPr>
          <w:rFonts w:asciiTheme="minorHAnsi" w:hAnsiTheme="minorHAnsi" w:cstheme="minorHAnsi"/>
          <w:color w:val="auto"/>
          <w:sz w:val="20"/>
          <w:szCs w:val="20"/>
        </w:rPr>
        <w:t xml:space="preserve">non siano stati raggiunti i </w:t>
      </w:r>
      <w:r w:rsidR="007D229A">
        <w:rPr>
          <w:rFonts w:asciiTheme="minorHAnsi" w:hAnsiTheme="minorHAnsi" w:cstheme="minorHAnsi"/>
          <w:color w:val="auto"/>
          <w:sz w:val="20"/>
          <w:szCs w:val="20"/>
        </w:rPr>
        <w:t>risultati previsti dal progetto, in ciascuna delle sue parti</w:t>
      </w:r>
      <w:r w:rsidRPr="007D229A">
        <w:rPr>
          <w:rFonts w:asciiTheme="minorHAnsi" w:hAnsiTheme="minorHAnsi" w:cstheme="minorHAnsi"/>
          <w:color w:val="auto"/>
          <w:sz w:val="20"/>
          <w:szCs w:val="20"/>
        </w:rPr>
        <w:t>;</w:t>
      </w:r>
    </w:p>
    <w:p w:rsidR="00EA6004" w:rsidRPr="00496435" w:rsidRDefault="00EA6004" w:rsidP="00BA0AB6">
      <w:pPr>
        <w:pStyle w:val="Default"/>
        <w:numPr>
          <w:ilvl w:val="0"/>
          <w:numId w:val="16"/>
        </w:numPr>
        <w:suppressAutoHyphens/>
        <w:autoSpaceDE/>
        <w:autoSpaceDN/>
        <w:adjustRightInd/>
        <w:spacing w:after="120"/>
        <w:rPr>
          <w:rFonts w:asciiTheme="minorHAnsi" w:hAnsiTheme="minorHAnsi" w:cstheme="minorHAnsi"/>
          <w:color w:val="auto"/>
          <w:sz w:val="20"/>
          <w:szCs w:val="20"/>
        </w:rPr>
      </w:pPr>
      <w:r w:rsidRPr="00496435">
        <w:rPr>
          <w:rFonts w:asciiTheme="minorHAnsi" w:hAnsiTheme="minorHAnsi" w:cstheme="minorHAnsi"/>
          <w:color w:val="auto"/>
          <w:sz w:val="20"/>
          <w:szCs w:val="20"/>
        </w:rPr>
        <w:t>siano accertate, in sede di controllo, gravi inadempienze rispetto agli impegni assunti.</w:t>
      </w:r>
    </w:p>
    <w:p w:rsidR="00EA6004" w:rsidRPr="00496435" w:rsidRDefault="00EA6004" w:rsidP="00BA0AB6">
      <w:pPr>
        <w:pStyle w:val="Default"/>
        <w:numPr>
          <w:ilvl w:val="0"/>
          <w:numId w:val="15"/>
        </w:numPr>
        <w:suppressAutoHyphens/>
        <w:autoSpaceDE/>
        <w:autoSpaceDN/>
        <w:adjustRightInd/>
        <w:spacing w:after="120"/>
        <w:jc w:val="both"/>
        <w:rPr>
          <w:rFonts w:asciiTheme="minorHAnsi" w:hAnsiTheme="minorHAnsi" w:cstheme="minorHAnsi"/>
          <w:color w:val="auto"/>
          <w:sz w:val="20"/>
          <w:szCs w:val="20"/>
        </w:rPr>
      </w:pPr>
      <w:r w:rsidRPr="00496435">
        <w:rPr>
          <w:rFonts w:asciiTheme="minorHAnsi" w:hAnsiTheme="minorHAnsi" w:cstheme="minorHAnsi"/>
          <w:color w:val="auto"/>
          <w:sz w:val="20"/>
          <w:szCs w:val="20"/>
        </w:rPr>
        <w:t xml:space="preserve">In caso di </w:t>
      </w:r>
      <w:r w:rsidRPr="00CF1C40">
        <w:rPr>
          <w:rFonts w:asciiTheme="minorHAnsi" w:hAnsiTheme="minorHAnsi" w:cstheme="minorHAnsi"/>
          <w:color w:val="auto"/>
          <w:sz w:val="20"/>
          <w:szCs w:val="20"/>
        </w:rPr>
        <w:t xml:space="preserve">decadenza, il </w:t>
      </w:r>
      <w:r w:rsidRPr="00E62715">
        <w:rPr>
          <w:rFonts w:asciiTheme="minorHAnsi" w:hAnsiTheme="minorHAnsi" w:cstheme="minorHAnsi"/>
          <w:color w:val="auto"/>
          <w:sz w:val="20"/>
          <w:szCs w:val="20"/>
        </w:rPr>
        <w:t>beneficiario del finanziamento</w:t>
      </w:r>
      <w:r w:rsidRPr="00CF1C40">
        <w:rPr>
          <w:rFonts w:asciiTheme="minorHAnsi" w:hAnsiTheme="minorHAnsi" w:cstheme="minorHAnsi"/>
          <w:color w:val="auto"/>
          <w:sz w:val="20"/>
          <w:szCs w:val="20"/>
        </w:rPr>
        <w:t xml:space="preserve"> dovrà restituire le somme già erogate, gravate degli interessi legali maturati, rispondendo, in solido, </w:t>
      </w:r>
      <w:r w:rsidRPr="00E62715">
        <w:rPr>
          <w:rFonts w:asciiTheme="minorHAnsi" w:hAnsiTheme="minorHAnsi" w:cstheme="minorHAnsi"/>
          <w:color w:val="auto"/>
          <w:sz w:val="20"/>
          <w:szCs w:val="20"/>
        </w:rPr>
        <w:t>per</w:t>
      </w:r>
      <w:r w:rsidRPr="00CF1C40">
        <w:rPr>
          <w:rFonts w:asciiTheme="minorHAnsi" w:hAnsiTheme="minorHAnsi" w:cstheme="minorHAnsi"/>
          <w:color w:val="auto"/>
          <w:sz w:val="20"/>
          <w:szCs w:val="20"/>
        </w:rPr>
        <w:t xml:space="preserve"> tutti</w:t>
      </w:r>
      <w:r w:rsidRPr="00496435">
        <w:rPr>
          <w:rFonts w:asciiTheme="minorHAnsi" w:hAnsiTheme="minorHAnsi" w:cstheme="minorHAnsi"/>
          <w:color w:val="auto"/>
          <w:sz w:val="20"/>
          <w:szCs w:val="20"/>
        </w:rPr>
        <w:t xml:space="preserve"> i partecipanti all’ATS.</w:t>
      </w:r>
    </w:p>
    <w:p w:rsidR="00EA6004" w:rsidRPr="00D677A7" w:rsidRDefault="00EA6004" w:rsidP="00D677A7">
      <w:pPr>
        <w:pStyle w:val="Titolo1"/>
        <w:spacing w:after="120"/>
        <w:jc w:val="center"/>
        <w:rPr>
          <w:color w:val="auto"/>
        </w:rPr>
      </w:pPr>
      <w:bookmarkStart w:id="24" w:name="_Toc169247495"/>
      <w:r w:rsidRPr="00D677A7">
        <w:rPr>
          <w:color w:val="auto"/>
        </w:rPr>
        <w:t>Articolo 1</w:t>
      </w:r>
      <w:r w:rsidR="00D25130">
        <w:rPr>
          <w:color w:val="auto"/>
        </w:rPr>
        <w:t>7</w:t>
      </w:r>
      <w:r w:rsidRPr="00D677A7">
        <w:rPr>
          <w:color w:val="auto"/>
        </w:rPr>
        <w:t xml:space="preserve"> -</w:t>
      </w:r>
      <w:r w:rsidR="00F25B98" w:rsidRPr="00D677A7">
        <w:rPr>
          <w:color w:val="auto"/>
        </w:rPr>
        <w:t xml:space="preserve"> </w:t>
      </w:r>
      <w:r w:rsidRPr="00D677A7">
        <w:rPr>
          <w:color w:val="auto"/>
        </w:rPr>
        <w:t>Responsabile del procedimento (Legge n. 241/1990)</w:t>
      </w:r>
      <w:bookmarkEnd w:id="24"/>
    </w:p>
    <w:p w:rsidR="00EA6004" w:rsidRPr="00496435" w:rsidRDefault="00EA6004" w:rsidP="00EA6004">
      <w:pPr>
        <w:spacing w:after="120"/>
        <w:jc w:val="both"/>
        <w:rPr>
          <w:rFonts w:asciiTheme="minorHAnsi" w:hAnsiTheme="minorHAnsi" w:cstheme="minorHAnsi"/>
          <w:sz w:val="20"/>
          <w:szCs w:val="20"/>
        </w:rPr>
      </w:pPr>
      <w:r w:rsidRPr="00496435">
        <w:rPr>
          <w:rFonts w:asciiTheme="minorHAnsi" w:hAnsiTheme="minorHAnsi" w:cstheme="minorHAnsi"/>
          <w:sz w:val="20"/>
          <w:szCs w:val="20"/>
        </w:rPr>
        <w:t>Responsabile del procedimento (RUP) è l’arch. Raffaella Di Terlizzi, Regione Puglia, presso la Sezione Competitività delle Filiere Agroalimentari, Lungomare Nazario Sauro, 45/47 - 70121 Bari. E-mail: r.diterlizzi@regione.puglia.it.</w:t>
      </w:r>
    </w:p>
    <w:p w:rsidR="00EA6004" w:rsidRDefault="00EA6004" w:rsidP="00EA6004">
      <w:pPr>
        <w:jc w:val="both"/>
        <w:rPr>
          <w:rFonts w:asciiTheme="minorHAnsi" w:hAnsiTheme="minorHAnsi" w:cstheme="minorHAnsi"/>
          <w:sz w:val="20"/>
          <w:szCs w:val="20"/>
        </w:rPr>
      </w:pPr>
      <w:r w:rsidRPr="00496435">
        <w:rPr>
          <w:rFonts w:asciiTheme="minorHAnsi" w:hAnsiTheme="minorHAnsi" w:cstheme="minorHAnsi"/>
          <w:sz w:val="20"/>
          <w:szCs w:val="20"/>
        </w:rPr>
        <w:t>Potranno essere presentate memorie e domande di riesame, al dirigente della sezione mentre per la presentazione di ricorsi amministrativi sede è il Tribunale Amministrativo Regionale di Bari.</w:t>
      </w:r>
    </w:p>
    <w:p w:rsidR="00EA6004" w:rsidRPr="00D677A7" w:rsidRDefault="00EA6004" w:rsidP="00D677A7">
      <w:pPr>
        <w:pStyle w:val="Titolo1"/>
        <w:spacing w:after="120"/>
        <w:jc w:val="center"/>
        <w:rPr>
          <w:color w:val="auto"/>
        </w:rPr>
      </w:pPr>
      <w:bookmarkStart w:id="25" w:name="_Toc169247496"/>
      <w:r w:rsidRPr="00D677A7">
        <w:rPr>
          <w:color w:val="auto"/>
        </w:rPr>
        <w:t>Articolo 1</w:t>
      </w:r>
      <w:r w:rsidR="00D25130">
        <w:rPr>
          <w:color w:val="auto"/>
        </w:rPr>
        <w:t>8</w:t>
      </w:r>
      <w:r w:rsidRPr="00D677A7">
        <w:rPr>
          <w:color w:val="auto"/>
        </w:rPr>
        <w:t xml:space="preserve"> -</w:t>
      </w:r>
      <w:r w:rsidR="00F25B98" w:rsidRPr="00D677A7">
        <w:rPr>
          <w:color w:val="auto"/>
        </w:rPr>
        <w:t xml:space="preserve"> </w:t>
      </w:r>
      <w:r w:rsidRPr="00D677A7">
        <w:rPr>
          <w:color w:val="auto"/>
        </w:rPr>
        <w:t>Informativa Privacy ai sensi dell’art. 13 del Reg. (UE) 2016/679 (GDPR)</w:t>
      </w:r>
      <w:bookmarkEnd w:id="25"/>
      <w:r w:rsidRPr="00D677A7">
        <w:rPr>
          <w:color w:val="auto"/>
        </w:rPr>
        <w:t xml:space="preserve"> </w:t>
      </w:r>
    </w:p>
    <w:p w:rsidR="00EA6004" w:rsidRPr="00496435" w:rsidRDefault="00EA6004" w:rsidP="00EA6004">
      <w:pPr>
        <w:spacing w:after="120"/>
        <w:jc w:val="both"/>
        <w:rPr>
          <w:rFonts w:asciiTheme="minorHAnsi" w:hAnsiTheme="minorHAnsi" w:cstheme="minorHAnsi"/>
          <w:bCs/>
          <w:sz w:val="20"/>
          <w:szCs w:val="20"/>
        </w:rPr>
      </w:pPr>
      <w:r w:rsidRPr="00496435">
        <w:rPr>
          <w:rFonts w:asciiTheme="minorHAnsi" w:hAnsiTheme="minorHAnsi" w:cstheme="minorHAnsi"/>
          <w:bCs/>
          <w:sz w:val="20"/>
          <w:szCs w:val="20"/>
        </w:rPr>
        <w:t>Finalità: i dati forniti alla Regione Puglia a seguito della partecipazione al bando sono trattati esclusivamente per le finalità del bando stesso e per scopi istituzionali.</w:t>
      </w:r>
    </w:p>
    <w:p w:rsidR="00EA6004" w:rsidRPr="00496435" w:rsidRDefault="00EA6004" w:rsidP="00EA6004">
      <w:pPr>
        <w:spacing w:after="120"/>
        <w:jc w:val="both"/>
        <w:rPr>
          <w:rFonts w:asciiTheme="minorHAnsi" w:hAnsiTheme="minorHAnsi" w:cstheme="minorHAnsi"/>
          <w:bCs/>
          <w:color w:val="000000"/>
          <w:sz w:val="20"/>
          <w:szCs w:val="20"/>
          <w:lang w:eastAsia="it-IT"/>
        </w:rPr>
      </w:pPr>
      <w:r w:rsidRPr="00496435">
        <w:rPr>
          <w:rFonts w:asciiTheme="minorHAnsi" w:hAnsiTheme="minorHAnsi" w:cstheme="minorHAnsi"/>
          <w:bCs/>
          <w:sz w:val="20"/>
          <w:szCs w:val="20"/>
          <w:lang w:eastAsia="it-IT"/>
        </w:rPr>
        <w:t>Base giuridica: il trattamento dei dati per la finalità sopra descritta viene effettuato per adempiere all’</w:t>
      </w:r>
      <w:r w:rsidRPr="00496435">
        <w:rPr>
          <w:rFonts w:asciiTheme="minorHAnsi" w:hAnsiTheme="minorHAnsi" w:cstheme="minorHAnsi"/>
          <w:bCs/>
          <w:color w:val="000000"/>
          <w:sz w:val="20"/>
          <w:szCs w:val="20"/>
          <w:lang w:eastAsia="it-IT"/>
        </w:rPr>
        <w:t>esecuzione di un compito di interesse pubblico o connesso all’esercizio di pubblici poteri</w:t>
      </w:r>
      <w:r w:rsidRPr="00496435">
        <w:rPr>
          <w:rFonts w:asciiTheme="minorHAnsi" w:eastAsia="Times New Roman" w:hAnsiTheme="minorHAnsi" w:cstheme="minorHAnsi"/>
          <w:bCs/>
          <w:color w:val="000000"/>
          <w:sz w:val="20"/>
          <w:szCs w:val="20"/>
          <w:lang w:eastAsia="it-IT"/>
        </w:rPr>
        <w:t xml:space="preserve"> ex art. 6, par. 1, </w:t>
      </w:r>
      <w:proofErr w:type="spellStart"/>
      <w:r w:rsidRPr="00496435">
        <w:rPr>
          <w:rFonts w:asciiTheme="minorHAnsi" w:eastAsia="Times New Roman" w:hAnsiTheme="minorHAnsi" w:cstheme="minorHAnsi"/>
          <w:bCs/>
          <w:color w:val="000000"/>
          <w:sz w:val="20"/>
          <w:szCs w:val="20"/>
          <w:lang w:eastAsia="it-IT"/>
        </w:rPr>
        <w:t>lett</w:t>
      </w:r>
      <w:proofErr w:type="spellEnd"/>
      <w:r w:rsidRPr="00496435">
        <w:rPr>
          <w:rFonts w:asciiTheme="minorHAnsi" w:eastAsia="Times New Roman" w:hAnsiTheme="minorHAnsi" w:cstheme="minorHAnsi"/>
          <w:bCs/>
          <w:color w:val="000000"/>
          <w:sz w:val="20"/>
          <w:szCs w:val="20"/>
          <w:lang w:eastAsia="it-IT"/>
        </w:rPr>
        <w:t xml:space="preserve">. e) del </w:t>
      </w:r>
      <w:r w:rsidRPr="00496435">
        <w:rPr>
          <w:rFonts w:asciiTheme="minorHAnsi" w:hAnsiTheme="minorHAnsi" w:cstheme="minorHAnsi"/>
          <w:bCs/>
          <w:color w:val="000000"/>
          <w:sz w:val="20"/>
          <w:szCs w:val="20"/>
          <w:lang w:eastAsia="it-IT"/>
        </w:rPr>
        <w:t>Reg. (UE) 2016/679).</w:t>
      </w:r>
    </w:p>
    <w:p w:rsidR="00EA6004" w:rsidRPr="00496435" w:rsidRDefault="00EA6004" w:rsidP="00EA6004">
      <w:pPr>
        <w:spacing w:after="120"/>
        <w:jc w:val="both"/>
        <w:rPr>
          <w:rFonts w:asciiTheme="minorHAnsi" w:eastAsia="Times New Roman" w:hAnsiTheme="minorHAnsi" w:cstheme="minorHAnsi"/>
          <w:bCs/>
          <w:color w:val="000000"/>
          <w:sz w:val="20"/>
          <w:szCs w:val="20"/>
          <w:lang w:eastAsia="it-IT"/>
        </w:rPr>
      </w:pPr>
      <w:r w:rsidRPr="00496435">
        <w:rPr>
          <w:rFonts w:asciiTheme="minorHAnsi" w:hAnsiTheme="minorHAnsi" w:cstheme="minorHAnsi"/>
          <w:bCs/>
          <w:sz w:val="20"/>
          <w:szCs w:val="20"/>
        </w:rPr>
        <w:t xml:space="preserve">Titolare del trattamento: Regione Puglia, con </w:t>
      </w:r>
      <w:r w:rsidRPr="00496435">
        <w:rPr>
          <w:rFonts w:asciiTheme="minorHAnsi" w:hAnsiTheme="minorHAnsi" w:cstheme="minorHAnsi"/>
          <w:bCs/>
          <w:color w:val="000000"/>
          <w:sz w:val="20"/>
          <w:szCs w:val="20"/>
        </w:rPr>
        <w:t xml:space="preserve">sede in Bari al </w:t>
      </w:r>
      <w:r w:rsidRPr="00496435">
        <w:rPr>
          <w:rFonts w:asciiTheme="minorHAnsi" w:eastAsia="Times New Roman" w:hAnsiTheme="minorHAnsi" w:cstheme="minorHAnsi"/>
          <w:bCs/>
          <w:color w:val="000000"/>
          <w:sz w:val="20"/>
          <w:szCs w:val="20"/>
          <w:lang w:eastAsia="it-IT"/>
        </w:rPr>
        <w:t xml:space="preserve">Lungomare Nazario Sauro n. 33, nella persona del Dirigente della Sezione Competitività delle filiere agroalimentari in qualità di Designato al trattamento </w:t>
      </w:r>
      <w:r w:rsidRPr="00496435">
        <w:rPr>
          <w:rFonts w:asciiTheme="minorHAnsi" w:eastAsia="Times New Roman" w:hAnsiTheme="minorHAnsi" w:cstheme="minorHAnsi"/>
          <w:bCs/>
          <w:i/>
          <w:color w:val="000000"/>
          <w:sz w:val="20"/>
          <w:szCs w:val="20"/>
          <w:lang w:eastAsia="it-IT"/>
        </w:rPr>
        <w:t>ex</w:t>
      </w:r>
      <w:r w:rsidRPr="00496435">
        <w:rPr>
          <w:rFonts w:asciiTheme="minorHAnsi" w:eastAsia="Times New Roman" w:hAnsiTheme="minorHAnsi" w:cstheme="minorHAnsi"/>
          <w:bCs/>
          <w:color w:val="000000"/>
          <w:sz w:val="20"/>
          <w:szCs w:val="20"/>
          <w:lang w:eastAsia="it-IT"/>
        </w:rPr>
        <w:t xml:space="preserve"> DGR 145/2019, con i seguenti dati di contatto (</w:t>
      </w:r>
      <w:hyperlink r:id="rId10" w:history="1">
        <w:r w:rsidRPr="00496435">
          <w:rPr>
            <w:rFonts w:asciiTheme="minorHAnsi" w:eastAsia="Times New Roman" w:hAnsiTheme="minorHAnsi" w:cstheme="minorHAnsi"/>
            <w:bCs/>
            <w:color w:val="0000FF"/>
            <w:sz w:val="20"/>
            <w:szCs w:val="20"/>
            <w:lang w:eastAsia="it-IT"/>
          </w:rPr>
          <w:t>sezione.filiereagroalimentari@pec.rupar.puglia.it</w:t>
        </w:r>
      </w:hyperlink>
      <w:r w:rsidRPr="00496435">
        <w:rPr>
          <w:rFonts w:asciiTheme="minorHAnsi" w:eastAsia="Times New Roman" w:hAnsiTheme="minorHAnsi" w:cstheme="minorHAnsi"/>
          <w:bCs/>
          <w:color w:val="000000"/>
          <w:sz w:val="20"/>
          <w:szCs w:val="20"/>
          <w:lang w:eastAsia="it-IT"/>
        </w:rPr>
        <w:t xml:space="preserve">); </w:t>
      </w:r>
    </w:p>
    <w:p w:rsidR="00EA6004" w:rsidRPr="00496435" w:rsidRDefault="00EA6004" w:rsidP="00EA6004">
      <w:pPr>
        <w:spacing w:after="120"/>
        <w:jc w:val="both"/>
        <w:rPr>
          <w:rFonts w:asciiTheme="minorHAnsi" w:hAnsiTheme="minorHAnsi" w:cstheme="minorHAnsi"/>
          <w:bCs/>
          <w:sz w:val="20"/>
          <w:szCs w:val="20"/>
        </w:rPr>
      </w:pPr>
      <w:r w:rsidRPr="00496435">
        <w:rPr>
          <w:rFonts w:asciiTheme="minorHAnsi" w:eastAsia="Times New Roman" w:hAnsiTheme="minorHAnsi" w:cstheme="minorHAnsi"/>
          <w:bCs/>
          <w:color w:val="000000"/>
          <w:sz w:val="20"/>
          <w:szCs w:val="20"/>
          <w:lang w:eastAsia="it-IT"/>
        </w:rPr>
        <w:t>Responsabile della protezione dei dati: il punto di contatto con il RPD è il seguente:</w:t>
      </w:r>
      <w:r w:rsidRPr="00496435">
        <w:rPr>
          <w:rFonts w:asciiTheme="minorHAnsi" w:hAnsiTheme="minorHAnsi" w:cstheme="minorHAnsi"/>
          <w:bCs/>
          <w:sz w:val="20"/>
          <w:szCs w:val="20"/>
        </w:rPr>
        <w:t xml:space="preserve">  </w:t>
      </w:r>
      <w:hyperlink r:id="rId11" w:history="1">
        <w:r w:rsidRPr="00496435">
          <w:rPr>
            <w:rFonts w:asciiTheme="minorHAnsi" w:hAnsiTheme="minorHAnsi" w:cstheme="minorHAnsi"/>
            <w:bCs/>
            <w:color w:val="0000FF"/>
            <w:sz w:val="20"/>
            <w:szCs w:val="20"/>
          </w:rPr>
          <w:t>rpd@regione.puglia.it</w:t>
        </w:r>
      </w:hyperlink>
      <w:r w:rsidRPr="00496435">
        <w:rPr>
          <w:rFonts w:asciiTheme="minorHAnsi" w:hAnsiTheme="minorHAnsi" w:cstheme="minorHAnsi"/>
          <w:bCs/>
          <w:sz w:val="20"/>
          <w:szCs w:val="20"/>
        </w:rPr>
        <w:t>.</w:t>
      </w:r>
    </w:p>
    <w:p w:rsidR="00EA6004" w:rsidRPr="00496435" w:rsidRDefault="00EA6004" w:rsidP="00EA6004">
      <w:pPr>
        <w:spacing w:after="120"/>
        <w:jc w:val="both"/>
        <w:rPr>
          <w:rFonts w:asciiTheme="minorHAnsi" w:hAnsiTheme="minorHAnsi" w:cstheme="minorHAnsi"/>
          <w:bCs/>
          <w:color w:val="000000"/>
          <w:sz w:val="20"/>
          <w:szCs w:val="20"/>
          <w:lang w:eastAsia="it-IT"/>
        </w:rPr>
      </w:pPr>
      <w:r w:rsidRPr="00496435">
        <w:rPr>
          <w:rFonts w:asciiTheme="minorHAnsi" w:hAnsiTheme="minorHAnsi" w:cstheme="minorHAnsi"/>
          <w:bCs/>
          <w:color w:val="000000"/>
          <w:sz w:val="20"/>
          <w:szCs w:val="20"/>
          <w:lang w:eastAsia="it-IT"/>
        </w:rPr>
        <w:t xml:space="preserve">Soggetti/Categorie di soggetti ai quali i dati possono essere comunicati o che possono venirne a conoscenza: i dati potranno essere comunicati agli enti preposti alla verifica delle dichiarazioni rese dal beneficiario ai sensi del D.P.R. n. 445/2000 e ad ogni soggetto che abbia interesse ai sensi della Legge n. 241/1990 e </w:t>
      </w:r>
      <w:proofErr w:type="spellStart"/>
      <w:r w:rsidRPr="00496435">
        <w:rPr>
          <w:rFonts w:asciiTheme="minorHAnsi" w:hAnsiTheme="minorHAnsi" w:cstheme="minorHAnsi"/>
          <w:bCs/>
          <w:color w:val="000000"/>
          <w:sz w:val="20"/>
          <w:szCs w:val="20"/>
          <w:lang w:eastAsia="it-IT"/>
        </w:rPr>
        <w:t>ss.</w:t>
      </w:r>
      <w:proofErr w:type="gramStart"/>
      <w:r w:rsidRPr="00496435">
        <w:rPr>
          <w:rFonts w:asciiTheme="minorHAnsi" w:hAnsiTheme="minorHAnsi" w:cstheme="minorHAnsi"/>
          <w:bCs/>
          <w:color w:val="000000"/>
          <w:sz w:val="20"/>
          <w:szCs w:val="20"/>
          <w:lang w:eastAsia="it-IT"/>
        </w:rPr>
        <w:t>mm.ii</w:t>
      </w:r>
      <w:proofErr w:type="spellEnd"/>
      <w:r w:rsidRPr="00496435">
        <w:rPr>
          <w:rFonts w:asciiTheme="minorHAnsi" w:hAnsiTheme="minorHAnsi" w:cstheme="minorHAnsi"/>
          <w:bCs/>
          <w:color w:val="000000"/>
          <w:sz w:val="20"/>
          <w:szCs w:val="20"/>
          <w:lang w:eastAsia="it-IT"/>
        </w:rPr>
        <w:t>.</w:t>
      </w:r>
      <w:proofErr w:type="gramEnd"/>
    </w:p>
    <w:p w:rsidR="00EA6004" w:rsidRPr="00496435" w:rsidRDefault="00EA6004" w:rsidP="00EA6004">
      <w:pPr>
        <w:spacing w:after="120"/>
        <w:jc w:val="both"/>
        <w:rPr>
          <w:rFonts w:asciiTheme="minorHAnsi" w:hAnsiTheme="minorHAnsi" w:cstheme="minorHAnsi"/>
          <w:bCs/>
          <w:iCs/>
          <w:sz w:val="20"/>
          <w:szCs w:val="20"/>
        </w:rPr>
      </w:pPr>
      <w:r w:rsidRPr="00496435">
        <w:rPr>
          <w:rFonts w:asciiTheme="minorHAnsi" w:hAnsiTheme="minorHAnsi" w:cstheme="minorHAnsi"/>
          <w:bCs/>
          <w:sz w:val="20"/>
          <w:szCs w:val="20"/>
        </w:rPr>
        <w:t>Modalità del trattamento: il trattamento dei dati avviene di regola con strumenti informatici e telematici, nel rispetto dei principi di liceità, correttezza, trasparenza, esattezza, pertinenza e non eccedenza, adottando misure di sicurezza organizzative, tecniche ed informatiche adeguate.</w:t>
      </w:r>
    </w:p>
    <w:p w:rsidR="00EA6004" w:rsidRPr="00496435" w:rsidRDefault="00EA6004" w:rsidP="00EA6004">
      <w:pPr>
        <w:spacing w:after="120"/>
        <w:jc w:val="both"/>
        <w:rPr>
          <w:rFonts w:asciiTheme="minorHAnsi" w:eastAsiaTheme="minorHAnsi" w:hAnsiTheme="minorHAnsi" w:cstheme="minorHAnsi"/>
          <w:bCs/>
          <w:sz w:val="20"/>
          <w:szCs w:val="20"/>
        </w:rPr>
      </w:pPr>
      <w:r w:rsidRPr="00496435">
        <w:rPr>
          <w:rFonts w:asciiTheme="minorHAnsi" w:eastAsiaTheme="minorHAnsi" w:hAnsiTheme="minorHAnsi" w:cstheme="minorHAnsi"/>
          <w:bCs/>
          <w:sz w:val="20"/>
          <w:szCs w:val="20"/>
        </w:rPr>
        <w:t>Conferimento dei dati: l’acquisizione dei dati ed il relativo trattamento sono obbligatori in relazione alle finalità sopradescritte. Ne consegue che l’eventuale rifiuto a fornirli potrà determinare l’impossibilità del titolare del trattamento ad erogare il servizio richiesto.</w:t>
      </w:r>
    </w:p>
    <w:p w:rsidR="00EA6004" w:rsidRPr="00496435" w:rsidRDefault="00EA6004" w:rsidP="00EA6004">
      <w:pPr>
        <w:spacing w:after="120"/>
        <w:jc w:val="both"/>
        <w:rPr>
          <w:rFonts w:asciiTheme="minorHAnsi" w:hAnsiTheme="minorHAnsi" w:cstheme="minorHAnsi"/>
          <w:bCs/>
          <w:sz w:val="20"/>
          <w:szCs w:val="20"/>
        </w:rPr>
      </w:pPr>
      <w:r w:rsidRPr="00496435">
        <w:rPr>
          <w:rFonts w:asciiTheme="minorHAnsi" w:hAnsiTheme="minorHAnsi" w:cstheme="minorHAnsi"/>
          <w:bCs/>
          <w:sz w:val="20"/>
          <w:szCs w:val="20"/>
        </w:rPr>
        <w:t xml:space="preserve">Periodo di conservazione: i dati forniti saranno pubblicati nella Sezione “Amministrazione Trasparente” del sito web istituzionale della Regione Puglia. Tali dati saranno mantenuti in pubblicazione per un periodo di 5 anni, decorrenti dal 01 gennaio dell’anno successivo a quello da cui decorre l’obbligo di pubblicazione, e comunque fino a che i dati pubblicati producono i loro effetti, così come previsto dall’art. 8 del </w:t>
      </w:r>
      <w:proofErr w:type="spellStart"/>
      <w:proofErr w:type="gramStart"/>
      <w:r w:rsidRPr="00496435">
        <w:rPr>
          <w:rFonts w:asciiTheme="minorHAnsi" w:hAnsiTheme="minorHAnsi" w:cstheme="minorHAnsi"/>
          <w:bCs/>
          <w:sz w:val="20"/>
          <w:szCs w:val="20"/>
        </w:rPr>
        <w:t>D.Lgs</w:t>
      </w:r>
      <w:proofErr w:type="gramEnd"/>
      <w:r w:rsidRPr="00496435">
        <w:rPr>
          <w:rFonts w:asciiTheme="minorHAnsi" w:hAnsiTheme="minorHAnsi" w:cstheme="minorHAnsi"/>
          <w:bCs/>
          <w:sz w:val="20"/>
          <w:szCs w:val="20"/>
        </w:rPr>
        <w:t>.</w:t>
      </w:r>
      <w:proofErr w:type="spellEnd"/>
      <w:r w:rsidRPr="00496435">
        <w:rPr>
          <w:rFonts w:asciiTheme="minorHAnsi" w:hAnsiTheme="minorHAnsi" w:cstheme="minorHAnsi"/>
          <w:bCs/>
          <w:sz w:val="20"/>
          <w:szCs w:val="20"/>
        </w:rPr>
        <w:t xml:space="preserve"> n. 33/2013. Successivamente saranno conservati in conformità alle norme sulla conservazione della documentazione amministrativa. </w:t>
      </w:r>
    </w:p>
    <w:p w:rsidR="00EA6004" w:rsidRPr="00496435" w:rsidRDefault="00EA6004" w:rsidP="00EA6004">
      <w:pPr>
        <w:jc w:val="both"/>
        <w:rPr>
          <w:rFonts w:asciiTheme="minorHAnsi" w:hAnsiTheme="minorHAnsi" w:cstheme="minorHAnsi"/>
          <w:bCs/>
          <w:sz w:val="20"/>
          <w:szCs w:val="20"/>
        </w:rPr>
      </w:pPr>
      <w:r w:rsidRPr="00496435">
        <w:rPr>
          <w:rFonts w:asciiTheme="minorHAnsi" w:hAnsiTheme="minorHAnsi" w:cstheme="minorHAnsi"/>
          <w:bCs/>
          <w:sz w:val="20"/>
          <w:szCs w:val="20"/>
        </w:rPr>
        <w:t>Diritti degli interessati: ai sensi degli artt. 15 e seguenti del Regolamento UE 2016/679 l’interessato può esercitare i seguenti diritti, presentando</w:t>
      </w:r>
      <w:hyperlink r:id="rId12" w:anchor="diritti" w:history="1">
        <w:r w:rsidRPr="00496435">
          <w:rPr>
            <w:rFonts w:asciiTheme="minorHAnsi" w:hAnsiTheme="minorHAnsi" w:cstheme="minorHAnsi"/>
            <w:bCs/>
            <w:sz w:val="20"/>
            <w:szCs w:val="20"/>
          </w:rPr>
          <w:t xml:space="preserve"> apposita istanza</w:t>
        </w:r>
      </w:hyperlink>
      <w:r w:rsidRPr="00496435">
        <w:rPr>
          <w:rFonts w:asciiTheme="minorHAnsi" w:hAnsiTheme="minorHAnsi" w:cstheme="minorHAnsi"/>
          <w:bCs/>
          <w:sz w:val="20"/>
          <w:szCs w:val="20"/>
        </w:rPr>
        <w:t xml:space="preserve"> al Titolare del trattamento, attraverso i dati di contatto del </w:t>
      </w:r>
      <w:r w:rsidRPr="00496435">
        <w:rPr>
          <w:rFonts w:asciiTheme="minorHAnsi" w:eastAsia="Times New Roman" w:hAnsiTheme="minorHAnsi" w:cstheme="minorHAnsi"/>
          <w:bCs/>
          <w:color w:val="000000"/>
          <w:sz w:val="20"/>
          <w:szCs w:val="20"/>
          <w:lang w:eastAsia="it-IT"/>
        </w:rPr>
        <w:t xml:space="preserve">Designato al trattamento </w:t>
      </w:r>
      <w:r w:rsidRPr="00496435">
        <w:rPr>
          <w:rFonts w:asciiTheme="minorHAnsi" w:eastAsia="Times New Roman" w:hAnsiTheme="minorHAnsi" w:cstheme="minorHAnsi"/>
          <w:bCs/>
          <w:i/>
          <w:color w:val="000000"/>
          <w:sz w:val="20"/>
          <w:szCs w:val="20"/>
          <w:lang w:eastAsia="it-IT"/>
        </w:rPr>
        <w:t>ex</w:t>
      </w:r>
      <w:r w:rsidRPr="00496435">
        <w:rPr>
          <w:rFonts w:asciiTheme="minorHAnsi" w:eastAsia="Times New Roman" w:hAnsiTheme="minorHAnsi" w:cstheme="minorHAnsi"/>
          <w:bCs/>
          <w:color w:val="000000"/>
          <w:sz w:val="20"/>
          <w:szCs w:val="20"/>
          <w:lang w:eastAsia="it-IT"/>
        </w:rPr>
        <w:t xml:space="preserve"> DGR 145/2019</w:t>
      </w:r>
      <w:r w:rsidRPr="00496435">
        <w:rPr>
          <w:rFonts w:asciiTheme="minorHAnsi" w:hAnsiTheme="minorHAnsi" w:cstheme="minorHAnsi"/>
          <w:bCs/>
          <w:sz w:val="20"/>
          <w:szCs w:val="20"/>
        </w:rPr>
        <w:t xml:space="preserve"> come innanzi indicato, o in alternativa contattando il Responsabile della Protezione dei dati al punto di contatto come innanzi indicato:</w:t>
      </w:r>
    </w:p>
    <w:p w:rsidR="00EA6004" w:rsidRPr="00496435" w:rsidRDefault="00EA6004" w:rsidP="00EA6004">
      <w:pPr>
        <w:spacing w:after="120"/>
        <w:jc w:val="both"/>
        <w:rPr>
          <w:rFonts w:asciiTheme="minorHAnsi" w:hAnsiTheme="minorHAnsi" w:cstheme="minorHAnsi"/>
          <w:bCs/>
          <w:color w:val="000000"/>
          <w:sz w:val="20"/>
          <w:szCs w:val="20"/>
        </w:rPr>
      </w:pPr>
      <w:r w:rsidRPr="00496435">
        <w:rPr>
          <w:rFonts w:asciiTheme="minorHAnsi" w:hAnsiTheme="minorHAnsi" w:cstheme="minorHAnsi"/>
          <w:bCs/>
          <w:sz w:val="20"/>
          <w:szCs w:val="20"/>
        </w:rPr>
        <w:t>Gli interessati hanno il diritto di ottenere dalla Regione l'accesso ai propri dati personali e la rettifica o la cancellazione degli stessi o la limitazione del trattamento che li riguarda o di opporsi al trattamento (artt. 15 e seg. GDPR). L’apposita istanza alla Regione è presentata al punto di contatto del Responsabile della protezione dei dati innanzi indicato. Hanno altresì diritto alla comunicazione della violazione ai sensi dell’art. 34 del medesimo GDPR.</w:t>
      </w:r>
    </w:p>
    <w:p w:rsidR="00EA6004" w:rsidRPr="00496435" w:rsidRDefault="00EA6004" w:rsidP="00EA6004">
      <w:pPr>
        <w:jc w:val="both"/>
        <w:rPr>
          <w:rFonts w:asciiTheme="minorHAnsi" w:hAnsiTheme="minorHAnsi" w:cstheme="minorHAnsi"/>
          <w:bCs/>
          <w:sz w:val="20"/>
          <w:szCs w:val="20"/>
        </w:rPr>
      </w:pPr>
      <w:r w:rsidRPr="00496435">
        <w:rPr>
          <w:rFonts w:asciiTheme="minorHAnsi" w:hAnsiTheme="minorHAnsi" w:cstheme="minorHAnsi"/>
          <w:bCs/>
          <w:sz w:val="20"/>
          <w:szCs w:val="20"/>
        </w:rPr>
        <w:t xml:space="preserve">Diritto di reclamo: gli interessati che ritengono che il presente trattamento dei dati personali avvenga in violazione di quanto previsto dal GDPR hanno il diritto di proporre reclamo al Garante per la Protezione dei dati personali, come previsto dall'art. 77 del Regolamento UE 2016/679. </w:t>
      </w:r>
    </w:p>
    <w:p w:rsidR="00EA6004" w:rsidRPr="00496435" w:rsidRDefault="00EA6004" w:rsidP="00EA6004">
      <w:pPr>
        <w:jc w:val="both"/>
        <w:rPr>
          <w:rFonts w:asciiTheme="minorHAnsi" w:hAnsiTheme="minorHAnsi" w:cstheme="minorHAnsi"/>
          <w:sz w:val="20"/>
          <w:szCs w:val="20"/>
        </w:rPr>
      </w:pPr>
      <w:r w:rsidRPr="00496435">
        <w:rPr>
          <w:rFonts w:asciiTheme="minorHAnsi" w:hAnsiTheme="minorHAnsi" w:cstheme="minorHAnsi"/>
          <w:bCs/>
          <w:sz w:val="20"/>
          <w:szCs w:val="20"/>
        </w:rPr>
        <w:t>Gli interessati hanno altresì il diritto di adire le opportune sedi giudiziarie ai sensi dell’art. 79 del medesimo Regolamento</w:t>
      </w:r>
      <w:r w:rsidRPr="00496435">
        <w:rPr>
          <w:rFonts w:asciiTheme="minorHAnsi" w:hAnsiTheme="minorHAnsi" w:cstheme="minorHAnsi"/>
          <w:sz w:val="20"/>
          <w:szCs w:val="20"/>
        </w:rPr>
        <w:t>.</w:t>
      </w:r>
    </w:p>
    <w:sectPr w:rsidR="00EA6004" w:rsidRPr="00496435" w:rsidSect="004C5F54">
      <w:headerReference w:type="default" r:id="rId13"/>
      <w:headerReference w:type="first" r:id="rId14"/>
      <w:pgSz w:w="11906" w:h="16838"/>
      <w:pgMar w:top="2091" w:right="1983" w:bottom="1843" w:left="1843" w:header="0" w:footer="735"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D1A" w:rsidRDefault="00C21D1A">
      <w:r>
        <w:separator/>
      </w:r>
    </w:p>
  </w:endnote>
  <w:endnote w:type="continuationSeparator" w:id="0">
    <w:p w:rsidR="00C21D1A" w:rsidRDefault="00C2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D1A" w:rsidRDefault="00C21D1A">
      <w:r>
        <w:separator/>
      </w:r>
    </w:p>
  </w:footnote>
  <w:footnote w:type="continuationSeparator" w:id="0">
    <w:p w:rsidR="00C21D1A" w:rsidRDefault="00C21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CD2" w:rsidRDefault="00860CD2" w:rsidP="00685FD3">
    <w:pPr>
      <w:spacing w:line="216" w:lineRule="auto"/>
      <w:ind w:left="-1276" w:right="-1"/>
      <w:rPr>
        <w:rFonts w:ascii="Calibri" w:hAnsi="Calibri"/>
        <w:b/>
        <w:color w:val="004C51"/>
        <w:sz w:val="21"/>
      </w:rPr>
    </w:pPr>
  </w:p>
  <w:p w:rsidR="00860CD2" w:rsidRDefault="00860CD2" w:rsidP="004E6376">
    <w:pPr>
      <w:pStyle w:val="Intestazione"/>
      <w:rPr>
        <w:lang w:val="it-IT"/>
      </w:rPr>
    </w:pPr>
  </w:p>
  <w:p w:rsidR="00860CD2" w:rsidRPr="004E6376" w:rsidRDefault="005971A9" w:rsidP="00CA1F08">
    <w:pPr>
      <w:pStyle w:val="Intestazione"/>
      <w:tabs>
        <w:tab w:val="clear" w:pos="4819"/>
        <w:tab w:val="center" w:pos="8080"/>
      </w:tabs>
      <w:jc w:val="center"/>
    </w:pPr>
    <w:r w:rsidRPr="00A90BDA">
      <w:rPr>
        <w:noProof/>
        <w:lang w:val="it-IT" w:eastAsia="it-IT"/>
      </w:rPr>
      <w:drawing>
        <wp:inline distT="0" distB="0" distL="0" distR="0" wp14:anchorId="7905D59B" wp14:editId="6FE0A074">
          <wp:extent cx="843545" cy="653143"/>
          <wp:effectExtent l="0" t="0" r="0" b="0"/>
          <wp:docPr id="3" name="Immagine 3" descr="regione puglia" title="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GIS~1\AppData\Local\Temp\Rar$DI01.522\LOGO_REGIONE_PUGLIA-15X11_300DPI.jpg"/>
                  <pic:cNvPicPr>
                    <a:picLocks noChangeAspect="1" noChangeArrowheads="1"/>
                  </pic:cNvPicPr>
                </pic:nvPicPr>
                <pic:blipFill>
                  <a:blip r:embed="rId1" cstate="print"/>
                  <a:srcRect/>
                  <a:stretch>
                    <a:fillRect/>
                  </a:stretch>
                </pic:blipFill>
                <pic:spPr bwMode="auto">
                  <a:xfrm>
                    <a:off x="0" y="0"/>
                    <a:ext cx="847790" cy="65643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1A9" w:rsidRDefault="005971A9" w:rsidP="005971A9">
    <w:pPr>
      <w:pStyle w:val="Intestazione"/>
      <w:tabs>
        <w:tab w:val="clear" w:pos="4819"/>
        <w:tab w:val="center" w:pos="8080"/>
      </w:tabs>
      <w:jc w:val="center"/>
      <w:rPr>
        <w:lang w:val="it-IT"/>
      </w:rPr>
    </w:pPr>
  </w:p>
  <w:p w:rsidR="005971A9" w:rsidRDefault="005971A9" w:rsidP="005971A9">
    <w:pPr>
      <w:pStyle w:val="Intestazione"/>
      <w:rPr>
        <w:lang w:val="it-IT"/>
      </w:rPr>
    </w:pPr>
    <w:r>
      <w:rPr>
        <w:noProof/>
        <w:lang w:val="it-IT" w:eastAsia="it-IT"/>
      </w:rPr>
      <mc:AlternateContent>
        <mc:Choice Requires="wps">
          <w:drawing>
            <wp:inline distT="0" distB="0" distL="0" distR="0" wp14:anchorId="177879CE" wp14:editId="03E58A76">
              <wp:extent cx="1353312" cy="387706"/>
              <wp:effectExtent l="0" t="0" r="0" b="0"/>
              <wp:docPr id="13" name="Casella di testo 13"/>
              <wp:cNvGraphicFramePr/>
              <a:graphic xmlns:a="http://schemas.openxmlformats.org/drawingml/2006/main">
                <a:graphicData uri="http://schemas.microsoft.com/office/word/2010/wordprocessingShape">
                  <wps:wsp>
                    <wps:cNvSpPr txBox="1"/>
                    <wps:spPr>
                      <a:xfrm>
                        <a:off x="0" y="0"/>
                        <a:ext cx="1353312" cy="387706"/>
                      </a:xfrm>
                      <a:prstGeom prst="rect">
                        <a:avLst/>
                      </a:prstGeom>
                      <a:solidFill>
                        <a:sysClr val="window" lastClr="FFFFFF"/>
                      </a:solidFill>
                      <a:ln w="6350">
                        <a:noFill/>
                      </a:ln>
                      <a:effectLst/>
                    </wps:spPr>
                    <wps:txbx>
                      <w:txbxContent>
                        <w:p w:rsidR="005971A9" w:rsidRPr="00D837C2" w:rsidRDefault="005971A9" w:rsidP="005971A9">
                          <w:pPr>
                            <w:autoSpaceDE w:val="0"/>
                            <w:autoSpaceDN w:val="0"/>
                            <w:adjustRightInd w:val="0"/>
                            <w:jc w:val="center"/>
                            <w:rPr>
                              <w:rFonts w:asciiTheme="minorHAnsi" w:eastAsia="MS Mincho" w:hAnsiTheme="minorHAnsi" w:cstheme="minorHAnsi"/>
                              <w:sz w:val="20"/>
                              <w:szCs w:val="20"/>
                              <w:lang w:eastAsia="it-IT"/>
                            </w:rPr>
                          </w:pPr>
                          <w:r w:rsidRPr="00D837C2">
                            <w:rPr>
                              <w:rFonts w:asciiTheme="minorHAnsi" w:eastAsia="MS Mincho" w:hAnsiTheme="minorHAnsi" w:cstheme="minorHAnsi"/>
                              <w:sz w:val="20"/>
                              <w:szCs w:val="20"/>
                              <w:lang w:eastAsia="it-IT"/>
                            </w:rPr>
                            <w:t>Il Dirigente di Sezione</w:t>
                          </w:r>
                        </w:p>
                        <w:p w:rsidR="005971A9" w:rsidRDefault="005971A9" w:rsidP="005971A9">
                          <w:pPr>
                            <w:jc w:val="center"/>
                            <w:rPr>
                              <w:rFonts w:asciiTheme="minorHAnsi" w:eastAsia="MS Mincho" w:hAnsiTheme="minorHAnsi" w:cstheme="minorHAnsi"/>
                              <w:i/>
                              <w:iCs/>
                              <w:sz w:val="20"/>
                              <w:szCs w:val="20"/>
                              <w:lang w:eastAsia="it-IT"/>
                            </w:rPr>
                          </w:pPr>
                          <w:r w:rsidRPr="00D837C2">
                            <w:rPr>
                              <w:rFonts w:asciiTheme="minorHAnsi" w:eastAsia="MS Mincho" w:hAnsiTheme="minorHAnsi" w:cstheme="minorHAnsi"/>
                              <w:i/>
                              <w:iCs/>
                              <w:sz w:val="20"/>
                              <w:szCs w:val="20"/>
                              <w:lang w:eastAsia="it-IT"/>
                            </w:rPr>
                            <w:t>Dott. Luigi Trotta</w:t>
                          </w:r>
                        </w:p>
                        <w:p w:rsidR="005971A9" w:rsidRDefault="005971A9" w:rsidP="005971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77879CE" id="_x0000_t202" coordsize="21600,21600" o:spt="202" path="m,l,21600r21600,l21600,xe">
              <v:stroke joinstyle="miter"/>
              <v:path gradientshapeok="t" o:connecttype="rect"/>
            </v:shapetype>
            <v:shape id="Casella di testo 13" o:spid="_x0000_s1026" type="#_x0000_t202" style="width:106.55pt;height: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" fillcolor="window" stroked="f" strokeweight=".5pt">
              <v:textbox>
                <w:txbxContent>
                  <w:p w:rsidR="005971A9" w:rsidRPr="00D837C2" w:rsidRDefault="005971A9" w:rsidP="005971A9">
                    <w:pPr>
                      <w:autoSpaceDE w:val="0"/>
                      <w:autoSpaceDN w:val="0"/>
                      <w:adjustRightInd w:val="0"/>
                      <w:jc w:val="center"/>
                      <w:rPr>
                        <w:rFonts w:asciiTheme="minorHAnsi" w:eastAsia="MS Mincho" w:hAnsiTheme="minorHAnsi" w:cstheme="minorHAnsi"/>
                        <w:sz w:val="20"/>
                        <w:szCs w:val="20"/>
                        <w:lang w:eastAsia="it-IT"/>
                      </w:rPr>
                    </w:pPr>
                    <w:r w:rsidRPr="00D837C2">
                      <w:rPr>
                        <w:rFonts w:asciiTheme="minorHAnsi" w:eastAsia="MS Mincho" w:hAnsiTheme="minorHAnsi" w:cstheme="minorHAnsi"/>
                        <w:sz w:val="20"/>
                        <w:szCs w:val="20"/>
                        <w:lang w:eastAsia="it-IT"/>
                      </w:rPr>
                      <w:t>Il Dirigente di Sezione</w:t>
                    </w:r>
                  </w:p>
                  <w:p w:rsidR="005971A9" w:rsidRDefault="005971A9" w:rsidP="005971A9">
                    <w:pPr>
                      <w:jc w:val="center"/>
                      <w:rPr>
                        <w:rFonts w:asciiTheme="minorHAnsi" w:eastAsia="MS Mincho" w:hAnsiTheme="minorHAnsi" w:cstheme="minorHAnsi"/>
                        <w:i/>
                        <w:iCs/>
                        <w:sz w:val="20"/>
                        <w:szCs w:val="20"/>
                        <w:lang w:eastAsia="it-IT"/>
                      </w:rPr>
                    </w:pPr>
                    <w:r w:rsidRPr="00D837C2">
                      <w:rPr>
                        <w:rFonts w:asciiTheme="minorHAnsi" w:eastAsia="MS Mincho" w:hAnsiTheme="minorHAnsi" w:cstheme="minorHAnsi"/>
                        <w:i/>
                        <w:iCs/>
                        <w:sz w:val="20"/>
                        <w:szCs w:val="20"/>
                        <w:lang w:eastAsia="it-IT"/>
                      </w:rPr>
                      <w:t>Dott. Luigi Trotta</w:t>
                    </w:r>
                  </w:p>
                  <w:p w:rsidR="005971A9" w:rsidRDefault="005971A9" w:rsidP="005971A9"/>
                </w:txbxContent>
              </v:textbox>
              <w10:anchorlock/>
            </v:shape>
          </w:pict>
        </mc:Fallback>
      </mc:AlternateContent>
    </w:r>
  </w:p>
  <w:p w:rsidR="005971A9" w:rsidRPr="00CA1F08" w:rsidRDefault="005971A9" w:rsidP="005971A9">
    <w:pPr>
      <w:pStyle w:val="Intestazione"/>
      <w:jc w:val="right"/>
      <w:rPr>
        <w:lang w:val="it-IT"/>
      </w:rPr>
    </w:pPr>
    <w:r w:rsidRPr="0035619E">
      <w:rPr>
        <w:rFonts w:asciiTheme="minorHAnsi" w:hAnsiTheme="minorHAnsi"/>
        <w:b/>
        <w:noProof/>
        <w:lang w:val="it-IT" w:eastAsia="it-IT"/>
      </w:rPr>
      <mc:AlternateContent>
        <mc:Choice Requires="wps">
          <w:drawing>
            <wp:inline distT="0" distB="0" distL="0" distR="0" wp14:anchorId="17FD944E" wp14:editId="762F3A17">
              <wp:extent cx="1462054" cy="1403985"/>
              <wp:effectExtent l="0" t="0" r="24130" b="23495"/>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054" cy="1403985"/>
                      </a:xfrm>
                      <a:prstGeom prst="rect">
                        <a:avLst/>
                      </a:prstGeom>
                      <a:solidFill>
                        <a:srgbClr val="FFFFFF"/>
                      </a:solidFill>
                      <a:ln w="9525">
                        <a:solidFill>
                          <a:srgbClr val="000000"/>
                        </a:solidFill>
                        <a:miter lim="800000"/>
                        <a:headEnd/>
                        <a:tailEnd/>
                      </a:ln>
                    </wps:spPr>
                    <wps:txbx>
                      <w:txbxContent>
                        <w:p w:rsidR="005971A9" w:rsidRDefault="005971A9" w:rsidP="005971A9">
                          <w:pPr>
                            <w:jc w:val="center"/>
                          </w:pPr>
                          <w:r w:rsidRPr="00533227">
                            <w:rPr>
                              <w:rFonts w:ascii="Calibri" w:hAnsi="Calibri"/>
                              <w:b/>
                              <w:sz w:val="28"/>
                              <w:szCs w:val="28"/>
                            </w:rPr>
                            <w:t>ALLEGATO A</w:t>
                          </w:r>
                        </w:p>
                      </w:txbxContent>
                    </wps:txbx>
                    <wps:bodyPr rot="0" vert="horz" wrap="square" lIns="91440" tIns="45720" rIns="91440" bIns="45720" anchor="t" anchorCtr="0">
                      <a:spAutoFit/>
                    </wps:bodyPr>
                  </wps:wsp>
                </a:graphicData>
              </a:graphic>
            </wp:inline>
          </w:drawing>
        </mc:Choice>
        <mc:Fallback>
          <w:pict>
            <v:shape w14:anchorId="17FD944E" id="Casella di testo 2" o:spid="_x0000_s1027" type="#_x0000_t202" style="width:115.1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">
              <v:textbox style="mso-fit-shape-to-text:t">
                <w:txbxContent>
                  <w:p w:rsidR="005971A9" w:rsidRDefault="005971A9" w:rsidP="005971A9">
                    <w:pPr>
                      <w:jc w:val="center"/>
                    </w:pPr>
                    <w:r w:rsidRPr="00533227">
                      <w:rPr>
                        <w:rFonts w:ascii="Calibri" w:hAnsi="Calibri"/>
                        <w:b/>
                        <w:sz w:val="28"/>
                        <w:szCs w:val="28"/>
                      </w:rPr>
                      <w:t>ALLEGATO A</w:t>
                    </w:r>
                  </w:p>
                </w:txbxContent>
              </v:textbox>
              <w10:anchorlock/>
            </v:shape>
          </w:pict>
        </mc:Fallback>
      </mc:AlternateContent>
    </w:r>
  </w:p>
  <w:p w:rsidR="005971A9" w:rsidRPr="005971A9" w:rsidRDefault="005971A9" w:rsidP="005971A9">
    <w:pPr>
      <w:pStyle w:val="Intestazione"/>
      <w:tabs>
        <w:tab w:val="clear" w:pos="4819"/>
        <w:tab w:val="center" w:pos="8080"/>
      </w:tabs>
      <w:jc w:val="center"/>
    </w:pPr>
    <w:r w:rsidRPr="00533227">
      <w:rPr>
        <w:rFonts w:asciiTheme="minorHAnsi" w:hAnsiTheme="minorHAnsi"/>
        <w:b/>
        <w:noProof/>
        <w:lang w:val="it-IT" w:eastAsia="it-IT"/>
      </w:rPr>
      <w:drawing>
        <wp:inline distT="0" distB="0" distL="0" distR="0" wp14:anchorId="0CD488AF" wp14:editId="508C4CA8">
          <wp:extent cx="1745004" cy="1351129"/>
          <wp:effectExtent l="0" t="0" r="7620" b="1905"/>
          <wp:docPr id="4" name="Immagine 1" descr="regione puglia" title="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GIS~1\AppData\Local\Temp\Rar$DI01.522\LOGO_REGIONE_PUGLIA-15X11_300DPI.jpg"/>
                  <pic:cNvPicPr>
                    <a:picLocks noChangeAspect="1" noChangeArrowheads="1"/>
                  </pic:cNvPicPr>
                </pic:nvPicPr>
                <pic:blipFill>
                  <a:blip r:embed="rId1" cstate="print"/>
                  <a:srcRect/>
                  <a:stretch>
                    <a:fillRect/>
                  </a:stretch>
                </pic:blipFill>
                <pic:spPr bwMode="auto">
                  <a:xfrm>
                    <a:off x="0" y="0"/>
                    <a:ext cx="1747770" cy="135327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F54"/>
    <w:multiLevelType w:val="hybridMultilevel"/>
    <w:tmpl w:val="B6381364"/>
    <w:lvl w:ilvl="0" w:tplc="E29652D0">
      <w:start w:val="1"/>
      <w:numFmt w:val="lowerLetter"/>
      <w:lvlText w:val="%1."/>
      <w:lvlJc w:val="left"/>
      <w:pPr>
        <w:ind w:left="1080" w:hanging="360"/>
      </w:pPr>
      <w:rPr>
        <w:rFonts w:hint="default"/>
        <w:sz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0A14D36"/>
    <w:multiLevelType w:val="multilevel"/>
    <w:tmpl w:val="89F62AA4"/>
    <w:lvl w:ilvl="0">
      <w:start w:val="1"/>
      <w:numFmt w:val="bullet"/>
      <w:lvlText w:val=""/>
      <w:lvlJc w:val="left"/>
      <w:pPr>
        <w:tabs>
          <w:tab w:val="num" w:pos="720"/>
        </w:tabs>
        <w:ind w:left="720" w:hanging="360"/>
      </w:pPr>
      <w:rPr>
        <w:rFonts w:ascii="Wingdings" w:hAnsi="Wingdings" w:hint="default"/>
        <w:b w:val="0"/>
        <w:i w:val="0"/>
        <w:caps w:val="0"/>
        <w:smallCaps w:val="0"/>
        <w:strike w:val="0"/>
        <w:dstrike w:val="0"/>
        <w:vanish w:val="0"/>
        <w:color w:val="000000"/>
        <w:position w:val="0"/>
        <w:sz w:val="18"/>
        <w:u w:val="none"/>
        <w:vertAlign w:val="subscript"/>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80E26C1"/>
    <w:multiLevelType w:val="hybridMultilevel"/>
    <w:tmpl w:val="6BF28EBC"/>
    <w:lvl w:ilvl="0" w:tplc="E29652D0">
      <w:start w:val="1"/>
      <w:numFmt w:val="low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957F76"/>
    <w:multiLevelType w:val="hybridMultilevel"/>
    <w:tmpl w:val="651A2DB0"/>
    <w:lvl w:ilvl="0" w:tplc="C366BD28">
      <w:start w:val="1"/>
      <w:numFmt w:val="bullet"/>
      <w:lvlText w:val="-"/>
      <w:lvlJc w:val="left"/>
      <w:pPr>
        <w:ind w:left="720" w:hanging="360"/>
      </w:pPr>
      <w:rPr>
        <w:rFonts w:ascii="Calibri" w:hAnsi="Calibri"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96616F"/>
    <w:multiLevelType w:val="hybridMultilevel"/>
    <w:tmpl w:val="638A1212"/>
    <w:lvl w:ilvl="0" w:tplc="39502586">
      <w:start w:val="1"/>
      <w:numFmt w:val="decimal"/>
      <w:lvlText w:val="%1."/>
      <w:lvlJc w:val="left"/>
      <w:pPr>
        <w:ind w:left="360" w:hanging="360"/>
      </w:pPr>
      <w:rPr>
        <w:rFonts w:ascii="Calibri" w:hAnsi="Calibri" w:hint="default"/>
        <w:b w:val="0"/>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DA11DA"/>
    <w:multiLevelType w:val="hybridMultilevel"/>
    <w:tmpl w:val="CC9E80E6"/>
    <w:lvl w:ilvl="0" w:tplc="BC62B4C8">
      <w:start w:val="1"/>
      <w:numFmt w:val="lowerLetter"/>
      <w:lvlText w:val="%1)"/>
      <w:lvlJc w:val="left"/>
      <w:pPr>
        <w:ind w:left="720" w:hanging="360"/>
      </w:pPr>
      <w:rPr>
        <w:rFonts w:ascii="Calibri" w:hAnsi="Calibri"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8D5ADD"/>
    <w:multiLevelType w:val="multilevel"/>
    <w:tmpl w:val="E2825A40"/>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2D15AA"/>
    <w:multiLevelType w:val="hybridMultilevel"/>
    <w:tmpl w:val="91AA9B8C"/>
    <w:lvl w:ilvl="0" w:tplc="A7B44F7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012367"/>
    <w:multiLevelType w:val="hybridMultilevel"/>
    <w:tmpl w:val="AA1694C2"/>
    <w:lvl w:ilvl="0" w:tplc="2F54369A">
      <w:start w:val="1"/>
      <w:numFmt w:val="decimal"/>
      <w:lvlText w:val="%1."/>
      <w:lvlJc w:val="left"/>
      <w:pPr>
        <w:ind w:left="360" w:hanging="360"/>
      </w:pPr>
      <w:rPr>
        <w:rFonts w:ascii="Calibri" w:hAnsi="Calibri" w:hint="default"/>
        <w:caps w:val="0"/>
        <w:strike w:val="0"/>
        <w:dstrike w:val="0"/>
        <w:vanish w:val="0"/>
        <w:color w:val="auto"/>
        <w:sz w:val="2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4B218C"/>
    <w:multiLevelType w:val="hybridMultilevel"/>
    <w:tmpl w:val="3B2EE108"/>
    <w:lvl w:ilvl="0" w:tplc="27ECFFA6">
      <w:start w:val="1"/>
      <w:numFmt w:val="decimal"/>
      <w:lvlText w:val="%1."/>
      <w:lvlJc w:val="left"/>
      <w:pPr>
        <w:ind w:left="360" w:hanging="360"/>
      </w:pPr>
      <w:rPr>
        <w:rFonts w:ascii="Calibri" w:hAnsi="Calibri" w:hint="default"/>
        <w:caps w:val="0"/>
        <w:strike w:val="0"/>
        <w:dstrike w:val="0"/>
        <w:vanish w:val="0"/>
        <w:color w:val="auto"/>
        <w:sz w:val="20"/>
        <w:vertAlign w:val="baseli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0C558F6"/>
    <w:multiLevelType w:val="hybridMultilevel"/>
    <w:tmpl w:val="42FAC3DC"/>
    <w:lvl w:ilvl="0" w:tplc="DB6EC8C8">
      <w:start w:val="1"/>
      <w:numFmt w:val="decimal"/>
      <w:lvlText w:val="B %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8B1035"/>
    <w:multiLevelType w:val="hybridMultilevel"/>
    <w:tmpl w:val="E7322B8C"/>
    <w:lvl w:ilvl="0" w:tplc="116A912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1D81EA2"/>
    <w:multiLevelType w:val="hybridMultilevel"/>
    <w:tmpl w:val="C96A6FC4"/>
    <w:lvl w:ilvl="0" w:tplc="4F0A887A">
      <w:start w:val="1"/>
      <w:numFmt w:val="decimal"/>
      <w:lvlText w:val="%1."/>
      <w:lvlJc w:val="left"/>
      <w:pPr>
        <w:ind w:left="360" w:hanging="360"/>
      </w:pPr>
      <w:rPr>
        <w:rFonts w:ascii="Calibri" w:hAnsi="Calibri" w:hint="default"/>
        <w:b w:val="0"/>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0A1AD8"/>
    <w:multiLevelType w:val="hybridMultilevel"/>
    <w:tmpl w:val="F02E9B48"/>
    <w:lvl w:ilvl="0" w:tplc="BAC0E992">
      <w:start w:val="2"/>
      <w:numFmt w:val="decimal"/>
      <w:lvlText w:val="%1."/>
      <w:lvlJc w:val="left"/>
      <w:pPr>
        <w:ind w:left="360" w:hanging="360"/>
      </w:pPr>
      <w:rPr>
        <w:rFonts w:ascii="Calibri" w:hAnsi="Calibri" w:hint="default"/>
        <w:b w:val="0"/>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342FE7"/>
    <w:multiLevelType w:val="hybridMultilevel"/>
    <w:tmpl w:val="F1FE3B70"/>
    <w:lvl w:ilvl="0" w:tplc="87648E56">
      <w:start w:val="1"/>
      <w:numFmt w:val="decimal"/>
      <w:lvlText w:val="%1."/>
      <w:lvlJc w:val="left"/>
      <w:pPr>
        <w:ind w:left="360" w:hanging="360"/>
      </w:pPr>
      <w:rPr>
        <w:rFonts w:ascii="Calibri" w:hAnsi="Calibri" w:hint="default"/>
        <w:caps w:val="0"/>
        <w:strike w:val="0"/>
        <w:dstrike w:val="0"/>
        <w:vanish w:val="0"/>
        <w:color w:val="auto"/>
        <w:sz w:val="20"/>
        <w:vertAlign w:val="baseli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6C20A67"/>
    <w:multiLevelType w:val="multilevel"/>
    <w:tmpl w:val="509E4320"/>
    <w:lvl w:ilvl="0">
      <w:start w:val="1"/>
      <w:numFmt w:val="bullet"/>
      <w:lvlText w:val=""/>
      <w:lvlJc w:val="left"/>
      <w:pPr>
        <w:tabs>
          <w:tab w:val="num" w:pos="717"/>
        </w:tabs>
        <w:ind w:left="717" w:hanging="360"/>
      </w:pPr>
      <w:rPr>
        <w:rFonts w:ascii="Symbol" w:hAnsi="Symbol" w:hint="default"/>
        <w:b/>
        <w:i w:val="0"/>
        <w:caps w:val="0"/>
        <w:smallCaps w:val="0"/>
        <w:strike w:val="0"/>
        <w:dstrike w:val="0"/>
        <w:vanish w:val="0"/>
        <w:color w:val="000000"/>
        <w:position w:val="0"/>
        <w:sz w:val="16"/>
        <w:u w:val="none"/>
        <w:vertAlign w:val="baseline"/>
      </w:r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16" w15:restartNumberingAfterBreak="0">
    <w:nsid w:val="32D96E2E"/>
    <w:multiLevelType w:val="hybridMultilevel"/>
    <w:tmpl w:val="6C0A5D00"/>
    <w:lvl w:ilvl="0" w:tplc="87648E56">
      <w:start w:val="1"/>
      <w:numFmt w:val="decimal"/>
      <w:lvlText w:val="%1."/>
      <w:lvlJc w:val="left"/>
      <w:pPr>
        <w:ind w:left="360" w:hanging="360"/>
      </w:pPr>
      <w:rPr>
        <w:rFonts w:ascii="Calibri" w:hAnsi="Calibri" w:hint="default"/>
        <w:caps w:val="0"/>
        <w:strike w:val="0"/>
        <w:dstrike w:val="0"/>
        <w:vanish w:val="0"/>
        <w:color w:val="auto"/>
        <w:sz w:val="20"/>
        <w:vertAlign w:val="baseli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36DB1F55"/>
    <w:multiLevelType w:val="hybridMultilevel"/>
    <w:tmpl w:val="C2C484F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9163351"/>
    <w:multiLevelType w:val="multilevel"/>
    <w:tmpl w:val="B094A35E"/>
    <w:lvl w:ilvl="0">
      <w:start w:val="1"/>
      <w:numFmt w:val="lowerLetter"/>
      <w:lvlText w:val="%1."/>
      <w:lvlJc w:val="left"/>
      <w:pPr>
        <w:ind w:left="360" w:hanging="360"/>
      </w:pPr>
      <w:rPr>
        <w:rFonts w:ascii="Calibri" w:hAnsi="Calibri" w:hint="default"/>
        <w:b w:val="0"/>
        <w:i w:val="0"/>
        <w:dstrike w:val="0"/>
        <w:sz w:val="18"/>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9FC4541"/>
    <w:multiLevelType w:val="multilevel"/>
    <w:tmpl w:val="B50C41FA"/>
    <w:lvl w:ilvl="0">
      <w:start w:val="1"/>
      <w:numFmt w:val="decimal"/>
      <w:lvlText w:val="%1."/>
      <w:lvlJc w:val="left"/>
      <w:pPr>
        <w:tabs>
          <w:tab w:val="num" w:pos="360"/>
        </w:tabs>
        <w:ind w:left="360" w:hanging="360"/>
      </w:pPr>
      <w:rPr>
        <w:rFonts w:ascii="Calibri" w:hAnsi="Calibri" w:hint="default"/>
        <w:b w:val="0"/>
        <w:i w:val="0"/>
        <w:caps w:val="0"/>
        <w:smallCaps w:val="0"/>
        <w:strike w:val="0"/>
        <w:dstrike w:val="0"/>
        <w:vanish w:val="0"/>
        <w:color w:val="000000"/>
        <w:position w:val="0"/>
        <w:sz w:val="20"/>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B4D2A81"/>
    <w:multiLevelType w:val="hybridMultilevel"/>
    <w:tmpl w:val="B9C0B368"/>
    <w:lvl w:ilvl="0" w:tplc="A37097D0">
      <w:start w:val="1"/>
      <w:numFmt w:val="low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7923E4"/>
    <w:multiLevelType w:val="hybridMultilevel"/>
    <w:tmpl w:val="1D56DBAE"/>
    <w:lvl w:ilvl="0" w:tplc="6792A594">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6D9322E"/>
    <w:multiLevelType w:val="multilevel"/>
    <w:tmpl w:val="A18A93D0"/>
    <w:lvl w:ilvl="0">
      <w:start w:val="1"/>
      <w:numFmt w:val="bullet"/>
      <w:lvlText w:val=""/>
      <w:lvlJc w:val="left"/>
      <w:pPr>
        <w:tabs>
          <w:tab w:val="num" w:pos="717"/>
        </w:tabs>
        <w:ind w:left="717" w:hanging="360"/>
      </w:pPr>
      <w:rPr>
        <w:rFonts w:ascii="Wingdings" w:hAnsi="Wingdings" w:hint="default"/>
        <w:b/>
        <w:i w:val="0"/>
        <w:caps w:val="0"/>
        <w:smallCaps w:val="0"/>
        <w:strike w:val="0"/>
        <w:dstrike w:val="0"/>
        <w:vanish w:val="0"/>
        <w:color w:val="000000"/>
        <w:position w:val="0"/>
        <w:sz w:val="16"/>
        <w:u w:val="none"/>
        <w:vertAlign w:val="baseline"/>
      </w:r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23" w15:restartNumberingAfterBreak="0">
    <w:nsid w:val="48F117AA"/>
    <w:multiLevelType w:val="hybridMultilevel"/>
    <w:tmpl w:val="F640760C"/>
    <w:lvl w:ilvl="0" w:tplc="AF4A244C">
      <w:start w:val="1"/>
      <w:numFmt w:val="decimal"/>
      <w:lvlText w:val="%1."/>
      <w:lvlJc w:val="left"/>
      <w:pPr>
        <w:ind w:left="720" w:hanging="360"/>
      </w:pPr>
      <w:rPr>
        <w:rFonts w:ascii="Calibri" w:hAnsi="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172CAE"/>
    <w:multiLevelType w:val="multilevel"/>
    <w:tmpl w:val="509E4320"/>
    <w:lvl w:ilvl="0">
      <w:start w:val="1"/>
      <w:numFmt w:val="bullet"/>
      <w:lvlText w:val=""/>
      <w:lvlJc w:val="left"/>
      <w:pPr>
        <w:tabs>
          <w:tab w:val="num" w:pos="717"/>
        </w:tabs>
        <w:ind w:left="717" w:hanging="360"/>
      </w:pPr>
      <w:rPr>
        <w:rFonts w:ascii="Symbol" w:hAnsi="Symbol" w:hint="default"/>
        <w:b/>
        <w:i w:val="0"/>
        <w:caps w:val="0"/>
        <w:smallCaps w:val="0"/>
        <w:strike w:val="0"/>
        <w:dstrike w:val="0"/>
        <w:vanish w:val="0"/>
        <w:color w:val="000000"/>
        <w:position w:val="0"/>
        <w:sz w:val="16"/>
        <w:u w:val="none"/>
        <w:vertAlign w:val="baseline"/>
      </w:r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25" w15:restartNumberingAfterBreak="0">
    <w:nsid w:val="4B95643D"/>
    <w:multiLevelType w:val="hybridMultilevel"/>
    <w:tmpl w:val="97C4B47E"/>
    <w:lvl w:ilvl="0" w:tplc="0466259E">
      <w:start w:val="1"/>
      <w:numFmt w:val="decimal"/>
      <w:lvlText w:val="%1."/>
      <w:lvlJc w:val="left"/>
      <w:pPr>
        <w:ind w:left="360" w:hanging="360"/>
      </w:pPr>
      <w:rPr>
        <w:rFonts w:ascii="Calibri" w:hAnsi="Calibri" w:hint="default"/>
        <w:caps w:val="0"/>
        <w:strike w:val="0"/>
        <w:dstrike w:val="0"/>
        <w:vanish w:val="0"/>
        <w:color w:val="auto"/>
        <w:sz w:val="20"/>
        <w:vertAlign w:val="baseli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FB76BAA"/>
    <w:multiLevelType w:val="hybridMultilevel"/>
    <w:tmpl w:val="6BF28EBC"/>
    <w:lvl w:ilvl="0" w:tplc="E29652D0">
      <w:start w:val="1"/>
      <w:numFmt w:val="low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9722B29"/>
    <w:multiLevelType w:val="multilevel"/>
    <w:tmpl w:val="67C6AB5E"/>
    <w:lvl w:ilvl="0">
      <w:start w:val="1"/>
      <w:numFmt w:val="decimal"/>
      <w:lvlText w:val="%1."/>
      <w:lvlJc w:val="left"/>
      <w:pPr>
        <w:tabs>
          <w:tab w:val="num" w:pos="360"/>
        </w:tabs>
        <w:ind w:left="360" w:hanging="360"/>
      </w:pPr>
      <w:rPr>
        <w:rFonts w:ascii="Calibri" w:hAnsi="Calibri" w:hint="default"/>
        <w:b w:val="0"/>
        <w:i w:val="0"/>
        <w:caps w:val="0"/>
        <w:smallCaps w:val="0"/>
        <w:strike w:val="0"/>
        <w:dstrike w:val="0"/>
        <w:vanish w:val="0"/>
        <w:color w:val="000000"/>
        <w:position w:val="0"/>
        <w:sz w:val="20"/>
        <w:u w:val="none"/>
        <w:vertAlign w:val="baseli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15:restartNumberingAfterBreak="0">
    <w:nsid w:val="5AFA709B"/>
    <w:multiLevelType w:val="hybridMultilevel"/>
    <w:tmpl w:val="93AA6816"/>
    <w:lvl w:ilvl="0" w:tplc="52FA90E2">
      <w:start w:val="1"/>
      <w:numFmt w:val="decimal"/>
      <w:lvlText w:val="%1)"/>
      <w:lvlJc w:val="left"/>
      <w:pPr>
        <w:ind w:left="720" w:hanging="360"/>
      </w:pPr>
      <w:rPr>
        <w:rFonts w:ascii="Calibri" w:hAnsi="Calibri"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BC617B2"/>
    <w:multiLevelType w:val="hybridMultilevel"/>
    <w:tmpl w:val="70F26A6E"/>
    <w:lvl w:ilvl="0" w:tplc="75F6DB18">
      <w:start w:val="1"/>
      <w:numFmt w:val="bullet"/>
      <w:lvlText w:val=""/>
      <w:lvlJc w:val="left"/>
      <w:pPr>
        <w:ind w:left="1080" w:hanging="360"/>
      </w:pPr>
      <w:rPr>
        <w:rFonts w:ascii="Symbol" w:hAnsi="Symbol"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5F033B25"/>
    <w:multiLevelType w:val="multilevel"/>
    <w:tmpl w:val="DA4E917C"/>
    <w:lvl w:ilvl="0">
      <w:start w:val="1"/>
      <w:numFmt w:val="decimal"/>
      <w:lvlText w:val="%1."/>
      <w:lvlJc w:val="left"/>
      <w:pPr>
        <w:tabs>
          <w:tab w:val="num" w:pos="360"/>
        </w:tabs>
        <w:ind w:left="360" w:hanging="360"/>
      </w:pPr>
      <w:rPr>
        <w:rFonts w:ascii="Calibri" w:hAnsi="Calibri" w:hint="default"/>
        <w:b w:val="0"/>
        <w:i w:val="0"/>
        <w:caps w:val="0"/>
        <w:smallCaps w:val="0"/>
        <w:strike w:val="0"/>
        <w:dstrike w:val="0"/>
        <w:vanish w:val="0"/>
        <w:color w:val="000000"/>
        <w:position w:val="0"/>
        <w:sz w:val="20"/>
        <w:u w:val="none"/>
        <w:vertAlign w:val="baseli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15:restartNumberingAfterBreak="0">
    <w:nsid w:val="609339D8"/>
    <w:multiLevelType w:val="multilevel"/>
    <w:tmpl w:val="8FE498D0"/>
    <w:lvl w:ilvl="0">
      <w:start w:val="1"/>
      <w:numFmt w:val="decimal"/>
      <w:lvlText w:val="%1."/>
      <w:lvlJc w:val="left"/>
      <w:pPr>
        <w:tabs>
          <w:tab w:val="num" w:pos="360"/>
        </w:tabs>
        <w:ind w:left="360" w:hanging="360"/>
      </w:pPr>
      <w:rPr>
        <w:rFonts w:ascii="Calibri" w:hAnsi="Calibri" w:hint="default"/>
        <w:b w:val="0"/>
        <w:i w:val="0"/>
        <w:caps w:val="0"/>
        <w:smallCaps w:val="0"/>
        <w:strike w:val="0"/>
        <w:dstrike w:val="0"/>
        <w:vanish w:val="0"/>
        <w:color w:val="000000"/>
        <w:position w:val="0"/>
        <w:sz w:val="20"/>
        <w:u w:val="none"/>
        <w:vertAlign w:val="baseli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2" w15:restartNumberingAfterBreak="0">
    <w:nsid w:val="625B0B32"/>
    <w:multiLevelType w:val="hybridMultilevel"/>
    <w:tmpl w:val="1F72B80C"/>
    <w:lvl w:ilvl="0" w:tplc="E63ACBFA">
      <w:start w:val="1"/>
      <w:numFmt w:val="decimal"/>
      <w:lvlText w:val="%1."/>
      <w:lvlJc w:val="left"/>
      <w:pPr>
        <w:ind w:left="360" w:hanging="360"/>
      </w:pPr>
      <w:rPr>
        <w:rFonts w:ascii="Calibri" w:hAnsi="Calibri" w:hint="default"/>
        <w:b w:val="0"/>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79088C"/>
    <w:multiLevelType w:val="hybridMultilevel"/>
    <w:tmpl w:val="173CD5BE"/>
    <w:lvl w:ilvl="0" w:tplc="11BEE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59A0661"/>
    <w:multiLevelType w:val="multilevel"/>
    <w:tmpl w:val="EBA84BD6"/>
    <w:styleLink w:val="Stile1"/>
    <w:lvl w:ilvl="0">
      <w:start w:val="1"/>
      <w:numFmt w:val="decimal"/>
      <w:lvlText w:val="%1."/>
      <w:lvlJc w:val="left"/>
      <w:pPr>
        <w:ind w:left="360" w:hanging="360"/>
      </w:pPr>
      <w:rPr>
        <w:dstrike w:val="0"/>
        <w:sz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6120D63"/>
    <w:multiLevelType w:val="hybridMultilevel"/>
    <w:tmpl w:val="63BC8162"/>
    <w:lvl w:ilvl="0" w:tplc="AEEC3F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6A76932"/>
    <w:multiLevelType w:val="multilevel"/>
    <w:tmpl w:val="CC92AACA"/>
    <w:lvl w:ilvl="0">
      <w:numFmt w:val="bullet"/>
      <w:lvlText w:val="-"/>
      <w:lvlJc w:val="left"/>
      <w:pPr>
        <w:tabs>
          <w:tab w:val="num" w:pos="-539"/>
        </w:tabs>
        <w:ind w:left="720" w:hanging="360"/>
      </w:pPr>
      <w:rPr>
        <w:rFonts w:ascii="Times New Roman" w:eastAsia="Lucida Sans Unicode" w:hAnsi="Times New Roman" w:cs="Times New Roman" w:hint="default"/>
      </w:rPr>
    </w:lvl>
    <w:lvl w:ilvl="1">
      <w:start w:val="1"/>
      <w:numFmt w:val="bullet"/>
      <w:lvlText w:val="o"/>
      <w:lvlJc w:val="left"/>
      <w:pPr>
        <w:tabs>
          <w:tab w:val="num" w:pos="-539"/>
        </w:tabs>
        <w:ind w:left="1440" w:hanging="360"/>
      </w:pPr>
      <w:rPr>
        <w:rFonts w:ascii="Courier New" w:hAnsi="Courier New" w:cs="Courier New"/>
      </w:rPr>
    </w:lvl>
    <w:lvl w:ilvl="2">
      <w:start w:val="1"/>
      <w:numFmt w:val="bullet"/>
      <w:lvlText w:val=""/>
      <w:lvlJc w:val="left"/>
      <w:pPr>
        <w:tabs>
          <w:tab w:val="num" w:pos="-539"/>
        </w:tabs>
        <w:ind w:left="2160" w:hanging="360"/>
      </w:pPr>
      <w:rPr>
        <w:rFonts w:ascii="Wingdings" w:hAnsi="Wingdings"/>
      </w:rPr>
    </w:lvl>
    <w:lvl w:ilvl="3">
      <w:start w:val="1"/>
      <w:numFmt w:val="bullet"/>
      <w:lvlText w:val=""/>
      <w:lvlJc w:val="left"/>
      <w:pPr>
        <w:tabs>
          <w:tab w:val="num" w:pos="-539"/>
        </w:tabs>
        <w:ind w:left="2880" w:hanging="360"/>
      </w:pPr>
      <w:rPr>
        <w:rFonts w:ascii="Symbol" w:hAnsi="Symbol"/>
      </w:rPr>
    </w:lvl>
    <w:lvl w:ilvl="4">
      <w:start w:val="1"/>
      <w:numFmt w:val="bullet"/>
      <w:lvlText w:val="o"/>
      <w:lvlJc w:val="left"/>
      <w:pPr>
        <w:tabs>
          <w:tab w:val="num" w:pos="-539"/>
        </w:tabs>
        <w:ind w:left="3600" w:hanging="360"/>
      </w:pPr>
      <w:rPr>
        <w:rFonts w:ascii="Courier New" w:hAnsi="Courier New" w:cs="Courier New"/>
      </w:rPr>
    </w:lvl>
    <w:lvl w:ilvl="5">
      <w:start w:val="1"/>
      <w:numFmt w:val="bullet"/>
      <w:lvlText w:val=""/>
      <w:lvlJc w:val="left"/>
      <w:pPr>
        <w:tabs>
          <w:tab w:val="num" w:pos="-539"/>
        </w:tabs>
        <w:ind w:left="4320" w:hanging="360"/>
      </w:pPr>
      <w:rPr>
        <w:rFonts w:ascii="Wingdings" w:hAnsi="Wingdings"/>
      </w:rPr>
    </w:lvl>
    <w:lvl w:ilvl="6">
      <w:start w:val="1"/>
      <w:numFmt w:val="bullet"/>
      <w:lvlText w:val=""/>
      <w:lvlJc w:val="left"/>
      <w:pPr>
        <w:tabs>
          <w:tab w:val="num" w:pos="-539"/>
        </w:tabs>
        <w:ind w:left="5040" w:hanging="360"/>
      </w:pPr>
      <w:rPr>
        <w:rFonts w:ascii="Symbol" w:hAnsi="Symbol"/>
      </w:rPr>
    </w:lvl>
    <w:lvl w:ilvl="7">
      <w:start w:val="1"/>
      <w:numFmt w:val="bullet"/>
      <w:lvlText w:val="o"/>
      <w:lvlJc w:val="left"/>
      <w:pPr>
        <w:tabs>
          <w:tab w:val="num" w:pos="-539"/>
        </w:tabs>
        <w:ind w:left="5760" w:hanging="360"/>
      </w:pPr>
      <w:rPr>
        <w:rFonts w:ascii="Courier New" w:hAnsi="Courier New" w:cs="Courier New"/>
      </w:rPr>
    </w:lvl>
    <w:lvl w:ilvl="8">
      <w:start w:val="1"/>
      <w:numFmt w:val="bullet"/>
      <w:lvlText w:val=""/>
      <w:lvlJc w:val="left"/>
      <w:pPr>
        <w:tabs>
          <w:tab w:val="num" w:pos="-539"/>
        </w:tabs>
        <w:ind w:left="6480" w:hanging="360"/>
      </w:pPr>
      <w:rPr>
        <w:rFonts w:ascii="Wingdings" w:hAnsi="Wingdings"/>
      </w:rPr>
    </w:lvl>
  </w:abstractNum>
  <w:abstractNum w:abstractNumId="37" w15:restartNumberingAfterBreak="0">
    <w:nsid w:val="67D407F7"/>
    <w:multiLevelType w:val="multilevel"/>
    <w:tmpl w:val="65BA21C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sz w:val="1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0D2DDF"/>
    <w:multiLevelType w:val="multilevel"/>
    <w:tmpl w:val="EB9446E8"/>
    <w:lvl w:ilvl="0">
      <w:start w:val="1"/>
      <w:numFmt w:val="decimal"/>
      <w:lvlText w:val="%1."/>
      <w:lvlJc w:val="left"/>
      <w:pPr>
        <w:tabs>
          <w:tab w:val="num" w:pos="360"/>
        </w:tabs>
        <w:ind w:left="360" w:hanging="360"/>
      </w:pPr>
      <w:rPr>
        <w:rFonts w:ascii="Calibri" w:hAnsi="Calibri" w:hint="default"/>
        <w:b w:val="0"/>
        <w:i w:val="0"/>
        <w:caps w:val="0"/>
        <w:smallCaps w:val="0"/>
        <w:strike w:val="0"/>
        <w:dstrike w:val="0"/>
        <w:vanish w:val="0"/>
        <w:color w:val="000000"/>
        <w:position w:val="0"/>
        <w:sz w:val="20"/>
        <w:u w:val="none"/>
        <w:vertAlign w:val="baseli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9" w15:restartNumberingAfterBreak="0">
    <w:nsid w:val="6D7038E1"/>
    <w:multiLevelType w:val="multilevel"/>
    <w:tmpl w:val="33C42E26"/>
    <w:lvl w:ilvl="0">
      <w:start w:val="5"/>
      <w:numFmt w:val="decimal"/>
      <w:lvlText w:val="%1."/>
      <w:lvlJc w:val="left"/>
      <w:pPr>
        <w:tabs>
          <w:tab w:val="num" w:pos="360"/>
        </w:tabs>
        <w:ind w:left="360" w:hanging="360"/>
      </w:pPr>
      <w:rPr>
        <w:rFonts w:ascii="Calibri" w:hAnsi="Calibri" w:hint="default"/>
        <w:b w:val="0"/>
        <w:i w:val="0"/>
        <w:caps w:val="0"/>
        <w:smallCaps w:val="0"/>
        <w:strike w:val="0"/>
        <w:dstrike w:val="0"/>
        <w:vanish w:val="0"/>
        <w:color w:val="000000"/>
        <w:position w:val="0"/>
        <w:sz w:val="20"/>
        <w:u w:val="none"/>
        <w:vertAlign w:val="baseli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6D8F5995"/>
    <w:multiLevelType w:val="hybridMultilevel"/>
    <w:tmpl w:val="E95AA158"/>
    <w:lvl w:ilvl="0" w:tplc="F47C025A">
      <w:numFmt w:val="bullet"/>
      <w:lvlText w:val="-"/>
      <w:lvlJc w:val="left"/>
      <w:pPr>
        <w:ind w:left="1077" w:hanging="360"/>
      </w:pPr>
      <w:rPr>
        <w:rFonts w:hint="default"/>
        <w:b/>
        <w:i w:val="0"/>
        <w:sz w:val="24"/>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41" w15:restartNumberingAfterBreak="0">
    <w:nsid w:val="6DF351C7"/>
    <w:multiLevelType w:val="hybridMultilevel"/>
    <w:tmpl w:val="0EC01BAE"/>
    <w:lvl w:ilvl="0" w:tplc="C366BD28">
      <w:start w:val="1"/>
      <w:numFmt w:val="bullet"/>
      <w:lvlText w:val="-"/>
      <w:lvlJc w:val="left"/>
      <w:pPr>
        <w:ind w:left="720" w:hanging="360"/>
      </w:pPr>
      <w:rPr>
        <w:rFonts w:ascii="Calibri" w:hAnsi="Calibri"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E1C6FF3"/>
    <w:multiLevelType w:val="hybridMultilevel"/>
    <w:tmpl w:val="F56609DC"/>
    <w:lvl w:ilvl="0" w:tplc="87648E56">
      <w:start w:val="1"/>
      <w:numFmt w:val="decimal"/>
      <w:lvlText w:val="%1."/>
      <w:lvlJc w:val="left"/>
      <w:pPr>
        <w:ind w:left="360" w:hanging="360"/>
      </w:pPr>
      <w:rPr>
        <w:rFonts w:ascii="Calibri" w:hAnsi="Calibri" w:hint="default"/>
        <w:caps w:val="0"/>
        <w:strike w:val="0"/>
        <w:dstrike w:val="0"/>
        <w:vanish w:val="0"/>
        <w:color w:val="auto"/>
        <w:sz w:val="20"/>
        <w:vertAlign w:val="baseli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6E661CEA"/>
    <w:multiLevelType w:val="hybridMultilevel"/>
    <w:tmpl w:val="7F8451AA"/>
    <w:lvl w:ilvl="0" w:tplc="AB36D660">
      <w:start w:val="1"/>
      <w:numFmt w:val="decimal"/>
      <w:lvlText w:val="A.%1."/>
      <w:lvlJc w:val="left"/>
      <w:pPr>
        <w:ind w:left="2520" w:hanging="360"/>
      </w:pPr>
      <w:rPr>
        <w:rFonts w:hint="default"/>
      </w:rPr>
    </w:lvl>
    <w:lvl w:ilvl="1" w:tplc="7350623E">
      <w:start w:val="1"/>
      <w:numFmt w:val="decimal"/>
      <w:lvlText w:val="A %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F043CF9"/>
    <w:multiLevelType w:val="multilevel"/>
    <w:tmpl w:val="AD7CFD08"/>
    <w:lvl w:ilvl="0">
      <w:start w:val="1"/>
      <w:numFmt w:val="bullet"/>
      <w:lvlText w:val=""/>
      <w:lvlJc w:val="left"/>
      <w:pPr>
        <w:tabs>
          <w:tab w:val="num" w:pos="360"/>
        </w:tabs>
        <w:ind w:left="360" w:hanging="360"/>
      </w:pPr>
      <w:rPr>
        <w:rFonts w:ascii="Symbol" w:hAnsi="Symbol" w:hint="default"/>
        <w:b/>
        <w:i w:val="0"/>
        <w:caps w:val="0"/>
        <w:smallCaps w:val="0"/>
        <w:strike w:val="0"/>
        <w:dstrike w:val="0"/>
        <w:vanish w:val="0"/>
        <w:color w:val="000000"/>
        <w:position w:val="0"/>
        <w:sz w:val="18"/>
        <w:u w:val="none"/>
        <w:vertAlign w:val="subscri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50507CF"/>
    <w:multiLevelType w:val="hybridMultilevel"/>
    <w:tmpl w:val="DB5C048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773B5FCD"/>
    <w:multiLevelType w:val="hybridMultilevel"/>
    <w:tmpl w:val="F4DE8482"/>
    <w:lvl w:ilvl="0" w:tplc="75F6DB18">
      <w:start w:val="1"/>
      <w:numFmt w:val="bullet"/>
      <w:lvlText w:val=""/>
      <w:lvlJc w:val="left"/>
      <w:pPr>
        <w:ind w:left="720" w:hanging="360"/>
      </w:pPr>
      <w:rPr>
        <w:rFonts w:ascii="Symbol" w:hAnsi="Symbol" w:hint="default"/>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A3479FC"/>
    <w:multiLevelType w:val="multilevel"/>
    <w:tmpl w:val="AEE070F6"/>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BA54D08"/>
    <w:multiLevelType w:val="hybridMultilevel"/>
    <w:tmpl w:val="C2C484F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9" w15:restartNumberingAfterBreak="0">
    <w:nsid w:val="7E8C2003"/>
    <w:multiLevelType w:val="hybridMultilevel"/>
    <w:tmpl w:val="95C41B62"/>
    <w:lvl w:ilvl="0" w:tplc="B4BE8B7C">
      <w:start w:val="1"/>
      <w:numFmt w:val="decimal"/>
      <w:lvlText w:val="%1."/>
      <w:lvlJc w:val="left"/>
      <w:pPr>
        <w:ind w:left="360" w:hanging="360"/>
      </w:pPr>
      <w:rPr>
        <w:rFonts w:ascii="Calibri" w:hAnsi="Calibri" w:hint="default"/>
        <w:caps w:val="0"/>
        <w:strike w:val="0"/>
        <w:dstrike w:val="0"/>
        <w:vanish w:val="0"/>
        <w:color w:val="000000"/>
        <w:sz w:val="20"/>
        <w:vertAlign w:val="baseli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9"/>
  </w:num>
  <w:num w:numId="2">
    <w:abstractNumId w:val="15"/>
  </w:num>
  <w:num w:numId="3">
    <w:abstractNumId w:val="27"/>
  </w:num>
  <w:num w:numId="4">
    <w:abstractNumId w:val="41"/>
  </w:num>
  <w:num w:numId="5">
    <w:abstractNumId w:val="49"/>
  </w:num>
  <w:num w:numId="6">
    <w:abstractNumId w:val="30"/>
  </w:num>
  <w:num w:numId="7">
    <w:abstractNumId w:val="16"/>
  </w:num>
  <w:num w:numId="8">
    <w:abstractNumId w:val="9"/>
  </w:num>
  <w:num w:numId="9">
    <w:abstractNumId w:val="42"/>
  </w:num>
  <w:num w:numId="10">
    <w:abstractNumId w:val="14"/>
  </w:num>
  <w:num w:numId="11">
    <w:abstractNumId w:val="25"/>
  </w:num>
  <w:num w:numId="12">
    <w:abstractNumId w:val="3"/>
  </w:num>
  <w:num w:numId="13">
    <w:abstractNumId w:val="11"/>
  </w:num>
  <w:num w:numId="14">
    <w:abstractNumId w:val="21"/>
  </w:num>
  <w:num w:numId="15">
    <w:abstractNumId w:val="8"/>
  </w:num>
  <w:num w:numId="16">
    <w:abstractNumId w:val="36"/>
  </w:num>
  <w:num w:numId="17">
    <w:abstractNumId w:val="18"/>
  </w:num>
  <w:num w:numId="18">
    <w:abstractNumId w:val="1"/>
  </w:num>
  <w:num w:numId="19">
    <w:abstractNumId w:val="31"/>
  </w:num>
  <w:num w:numId="20">
    <w:abstractNumId w:val="40"/>
  </w:num>
  <w:num w:numId="21">
    <w:abstractNumId w:val="44"/>
  </w:num>
  <w:num w:numId="22">
    <w:abstractNumId w:val="7"/>
  </w:num>
  <w:num w:numId="23">
    <w:abstractNumId w:val="32"/>
  </w:num>
  <w:num w:numId="24">
    <w:abstractNumId w:val="6"/>
  </w:num>
  <w:num w:numId="25">
    <w:abstractNumId w:val="17"/>
  </w:num>
  <w:num w:numId="26">
    <w:abstractNumId w:val="47"/>
  </w:num>
  <w:num w:numId="27">
    <w:abstractNumId w:val="43"/>
  </w:num>
  <w:num w:numId="28">
    <w:abstractNumId w:val="10"/>
  </w:num>
  <w:num w:numId="29">
    <w:abstractNumId w:val="48"/>
  </w:num>
  <w:num w:numId="30">
    <w:abstractNumId w:val="5"/>
  </w:num>
  <w:num w:numId="31">
    <w:abstractNumId w:val="45"/>
  </w:num>
  <w:num w:numId="32">
    <w:abstractNumId w:val="37"/>
  </w:num>
  <w:num w:numId="33">
    <w:abstractNumId w:val="34"/>
  </w:num>
  <w:num w:numId="34">
    <w:abstractNumId w:val="0"/>
  </w:num>
  <w:num w:numId="35">
    <w:abstractNumId w:val="29"/>
  </w:num>
  <w:num w:numId="36">
    <w:abstractNumId w:val="26"/>
  </w:num>
  <w:num w:numId="37">
    <w:abstractNumId w:val="2"/>
  </w:num>
  <w:num w:numId="38">
    <w:abstractNumId w:val="12"/>
  </w:num>
  <w:num w:numId="39">
    <w:abstractNumId w:val="13"/>
  </w:num>
  <w:num w:numId="40">
    <w:abstractNumId w:val="4"/>
  </w:num>
  <w:num w:numId="41">
    <w:abstractNumId w:val="35"/>
  </w:num>
  <w:num w:numId="42">
    <w:abstractNumId w:val="24"/>
  </w:num>
  <w:num w:numId="43">
    <w:abstractNumId w:val="22"/>
  </w:num>
  <w:num w:numId="44">
    <w:abstractNumId w:val="33"/>
  </w:num>
  <w:num w:numId="45">
    <w:abstractNumId w:val="28"/>
  </w:num>
  <w:num w:numId="46">
    <w:abstractNumId w:val="23"/>
  </w:num>
  <w:num w:numId="47">
    <w:abstractNumId w:val="46"/>
  </w:num>
  <w:num w:numId="48">
    <w:abstractNumId w:val="20"/>
  </w:num>
  <w:num w:numId="49">
    <w:abstractNumId w:val="39"/>
  </w:num>
  <w:num w:numId="50">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o:colormru v:ext="edit" colors="#b10035,#e01b31,#00a061,#008ac9,#033,#004c51,#015e6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DB"/>
    <w:rsid w:val="00000788"/>
    <w:rsid w:val="00002888"/>
    <w:rsid w:val="00002B6D"/>
    <w:rsid w:val="00007201"/>
    <w:rsid w:val="00007E8C"/>
    <w:rsid w:val="0001041B"/>
    <w:rsid w:val="00013AEC"/>
    <w:rsid w:val="00026540"/>
    <w:rsid w:val="0003113C"/>
    <w:rsid w:val="00035082"/>
    <w:rsid w:val="000361D6"/>
    <w:rsid w:val="000475A2"/>
    <w:rsid w:val="000632C7"/>
    <w:rsid w:val="00086558"/>
    <w:rsid w:val="00087D53"/>
    <w:rsid w:val="00092C04"/>
    <w:rsid w:val="000A4071"/>
    <w:rsid w:val="000A532F"/>
    <w:rsid w:val="000A7D54"/>
    <w:rsid w:val="000B54BE"/>
    <w:rsid w:val="000B54EB"/>
    <w:rsid w:val="000C2B8A"/>
    <w:rsid w:val="000C4C2B"/>
    <w:rsid w:val="000C4DDA"/>
    <w:rsid w:val="000D602E"/>
    <w:rsid w:val="000E2A78"/>
    <w:rsid w:val="000E3471"/>
    <w:rsid w:val="000E69A2"/>
    <w:rsid w:val="000F547B"/>
    <w:rsid w:val="00100F3C"/>
    <w:rsid w:val="00110E73"/>
    <w:rsid w:val="0011653B"/>
    <w:rsid w:val="00117949"/>
    <w:rsid w:val="001234C8"/>
    <w:rsid w:val="0012733C"/>
    <w:rsid w:val="00127AB2"/>
    <w:rsid w:val="001348C5"/>
    <w:rsid w:val="001366C0"/>
    <w:rsid w:val="00140B0F"/>
    <w:rsid w:val="0016351A"/>
    <w:rsid w:val="001676B3"/>
    <w:rsid w:val="00171948"/>
    <w:rsid w:val="00172055"/>
    <w:rsid w:val="00172C9E"/>
    <w:rsid w:val="00173627"/>
    <w:rsid w:val="00177E72"/>
    <w:rsid w:val="00182B06"/>
    <w:rsid w:val="001844E7"/>
    <w:rsid w:val="001A05DE"/>
    <w:rsid w:val="001A2D1A"/>
    <w:rsid w:val="001A39AC"/>
    <w:rsid w:val="001B41A4"/>
    <w:rsid w:val="001B6025"/>
    <w:rsid w:val="001B7098"/>
    <w:rsid w:val="001B7DE1"/>
    <w:rsid w:val="001C0812"/>
    <w:rsid w:val="001C5A81"/>
    <w:rsid w:val="001D600E"/>
    <w:rsid w:val="001E2F1C"/>
    <w:rsid w:val="001E635E"/>
    <w:rsid w:val="001E6AC8"/>
    <w:rsid w:val="001F3FE8"/>
    <w:rsid w:val="001F6227"/>
    <w:rsid w:val="002064CB"/>
    <w:rsid w:val="00217698"/>
    <w:rsid w:val="002327F7"/>
    <w:rsid w:val="00234CE8"/>
    <w:rsid w:val="00245B33"/>
    <w:rsid w:val="00257EE2"/>
    <w:rsid w:val="00274436"/>
    <w:rsid w:val="0027600D"/>
    <w:rsid w:val="00276A89"/>
    <w:rsid w:val="00280C41"/>
    <w:rsid w:val="00285033"/>
    <w:rsid w:val="002922B7"/>
    <w:rsid w:val="00293236"/>
    <w:rsid w:val="00293261"/>
    <w:rsid w:val="00295582"/>
    <w:rsid w:val="0029592F"/>
    <w:rsid w:val="002A2BC7"/>
    <w:rsid w:val="002A68E4"/>
    <w:rsid w:val="002B3DA9"/>
    <w:rsid w:val="002C0D9D"/>
    <w:rsid w:val="002C36E1"/>
    <w:rsid w:val="002C7165"/>
    <w:rsid w:val="002C7AA0"/>
    <w:rsid w:val="002D1F88"/>
    <w:rsid w:val="002D5C69"/>
    <w:rsid w:val="002D7A10"/>
    <w:rsid w:val="002D7CBB"/>
    <w:rsid w:val="002E1B43"/>
    <w:rsid w:val="002E3C0D"/>
    <w:rsid w:val="002F0285"/>
    <w:rsid w:val="002F4AD9"/>
    <w:rsid w:val="002F7EAC"/>
    <w:rsid w:val="00312E13"/>
    <w:rsid w:val="00322D72"/>
    <w:rsid w:val="003243FE"/>
    <w:rsid w:val="00337883"/>
    <w:rsid w:val="00340B17"/>
    <w:rsid w:val="003419AC"/>
    <w:rsid w:val="0035135D"/>
    <w:rsid w:val="0036327B"/>
    <w:rsid w:val="00364145"/>
    <w:rsid w:val="00390985"/>
    <w:rsid w:val="003A5A92"/>
    <w:rsid w:val="003A6298"/>
    <w:rsid w:val="003B2405"/>
    <w:rsid w:val="003B3996"/>
    <w:rsid w:val="003B741E"/>
    <w:rsid w:val="003B7F4E"/>
    <w:rsid w:val="003D5003"/>
    <w:rsid w:val="003D56B4"/>
    <w:rsid w:val="003E0208"/>
    <w:rsid w:val="003E49E0"/>
    <w:rsid w:val="003F01C1"/>
    <w:rsid w:val="003F02EF"/>
    <w:rsid w:val="003F1474"/>
    <w:rsid w:val="003F4CAE"/>
    <w:rsid w:val="004004EB"/>
    <w:rsid w:val="0040357C"/>
    <w:rsid w:val="00403921"/>
    <w:rsid w:val="004059E5"/>
    <w:rsid w:val="0041531B"/>
    <w:rsid w:val="004204F2"/>
    <w:rsid w:val="00423ED6"/>
    <w:rsid w:val="00424134"/>
    <w:rsid w:val="004425E2"/>
    <w:rsid w:val="0044658A"/>
    <w:rsid w:val="00447D05"/>
    <w:rsid w:val="00447EF3"/>
    <w:rsid w:val="0046290F"/>
    <w:rsid w:val="0046603A"/>
    <w:rsid w:val="004700C0"/>
    <w:rsid w:val="004715C7"/>
    <w:rsid w:val="00482627"/>
    <w:rsid w:val="004850DB"/>
    <w:rsid w:val="004878E3"/>
    <w:rsid w:val="004A1893"/>
    <w:rsid w:val="004A3564"/>
    <w:rsid w:val="004B04A7"/>
    <w:rsid w:val="004B1283"/>
    <w:rsid w:val="004B3005"/>
    <w:rsid w:val="004C012D"/>
    <w:rsid w:val="004C0594"/>
    <w:rsid w:val="004C2F0C"/>
    <w:rsid w:val="004C3AEB"/>
    <w:rsid w:val="004C5BE3"/>
    <w:rsid w:val="004C5F54"/>
    <w:rsid w:val="004E024E"/>
    <w:rsid w:val="004E6376"/>
    <w:rsid w:val="00505C24"/>
    <w:rsid w:val="00512437"/>
    <w:rsid w:val="005242CF"/>
    <w:rsid w:val="0052625F"/>
    <w:rsid w:val="00526B37"/>
    <w:rsid w:val="005303C8"/>
    <w:rsid w:val="00531B75"/>
    <w:rsid w:val="00532DE5"/>
    <w:rsid w:val="00534425"/>
    <w:rsid w:val="00540ADB"/>
    <w:rsid w:val="00540BB0"/>
    <w:rsid w:val="00540F13"/>
    <w:rsid w:val="00547CBA"/>
    <w:rsid w:val="00561A87"/>
    <w:rsid w:val="00572171"/>
    <w:rsid w:val="00572793"/>
    <w:rsid w:val="0057649E"/>
    <w:rsid w:val="00577A2F"/>
    <w:rsid w:val="005825CB"/>
    <w:rsid w:val="00595C29"/>
    <w:rsid w:val="005971A9"/>
    <w:rsid w:val="005B2025"/>
    <w:rsid w:val="005C0FCE"/>
    <w:rsid w:val="005C5E84"/>
    <w:rsid w:val="005D1090"/>
    <w:rsid w:val="005D3B82"/>
    <w:rsid w:val="005D6F94"/>
    <w:rsid w:val="005D7DD3"/>
    <w:rsid w:val="005E0D60"/>
    <w:rsid w:val="005E1981"/>
    <w:rsid w:val="005E3B8E"/>
    <w:rsid w:val="005E5010"/>
    <w:rsid w:val="005F0692"/>
    <w:rsid w:val="005F58A2"/>
    <w:rsid w:val="006040C2"/>
    <w:rsid w:val="00610255"/>
    <w:rsid w:val="00611C4C"/>
    <w:rsid w:val="00614AF1"/>
    <w:rsid w:val="006240A0"/>
    <w:rsid w:val="00633B32"/>
    <w:rsid w:val="00646332"/>
    <w:rsid w:val="00650F04"/>
    <w:rsid w:val="00653862"/>
    <w:rsid w:val="006629E2"/>
    <w:rsid w:val="00672DEA"/>
    <w:rsid w:val="00681213"/>
    <w:rsid w:val="00685FD3"/>
    <w:rsid w:val="006866C9"/>
    <w:rsid w:val="00686A53"/>
    <w:rsid w:val="006A3168"/>
    <w:rsid w:val="006A3B60"/>
    <w:rsid w:val="006A3E02"/>
    <w:rsid w:val="006A5C50"/>
    <w:rsid w:val="006B16E2"/>
    <w:rsid w:val="006B6D13"/>
    <w:rsid w:val="006C28F0"/>
    <w:rsid w:val="006C3300"/>
    <w:rsid w:val="006C4267"/>
    <w:rsid w:val="006C7001"/>
    <w:rsid w:val="006D6917"/>
    <w:rsid w:val="006F218A"/>
    <w:rsid w:val="006F3CED"/>
    <w:rsid w:val="006F6C97"/>
    <w:rsid w:val="00702B36"/>
    <w:rsid w:val="00703785"/>
    <w:rsid w:val="00711D8C"/>
    <w:rsid w:val="00715458"/>
    <w:rsid w:val="00722A43"/>
    <w:rsid w:val="00731224"/>
    <w:rsid w:val="00735552"/>
    <w:rsid w:val="00741D1B"/>
    <w:rsid w:val="00747C6F"/>
    <w:rsid w:val="00750A50"/>
    <w:rsid w:val="00751259"/>
    <w:rsid w:val="00754A08"/>
    <w:rsid w:val="00776D69"/>
    <w:rsid w:val="007777FF"/>
    <w:rsid w:val="00781EF0"/>
    <w:rsid w:val="0079190E"/>
    <w:rsid w:val="007A180F"/>
    <w:rsid w:val="007A1ED5"/>
    <w:rsid w:val="007A301A"/>
    <w:rsid w:val="007A3794"/>
    <w:rsid w:val="007B000A"/>
    <w:rsid w:val="007B6985"/>
    <w:rsid w:val="007C38AB"/>
    <w:rsid w:val="007D229A"/>
    <w:rsid w:val="007D332F"/>
    <w:rsid w:val="007D5795"/>
    <w:rsid w:val="007E60C3"/>
    <w:rsid w:val="007F2FF6"/>
    <w:rsid w:val="007F5B70"/>
    <w:rsid w:val="008024CC"/>
    <w:rsid w:val="0080786E"/>
    <w:rsid w:val="00807AAC"/>
    <w:rsid w:val="008150CD"/>
    <w:rsid w:val="008209EC"/>
    <w:rsid w:val="00835E64"/>
    <w:rsid w:val="008420C6"/>
    <w:rsid w:val="00843E27"/>
    <w:rsid w:val="00850495"/>
    <w:rsid w:val="00853618"/>
    <w:rsid w:val="00854E8E"/>
    <w:rsid w:val="00860CD2"/>
    <w:rsid w:val="008630E2"/>
    <w:rsid w:val="008679EA"/>
    <w:rsid w:val="00871773"/>
    <w:rsid w:val="0087569C"/>
    <w:rsid w:val="008776FD"/>
    <w:rsid w:val="00881023"/>
    <w:rsid w:val="008829F2"/>
    <w:rsid w:val="00882DA9"/>
    <w:rsid w:val="00887F8B"/>
    <w:rsid w:val="0089204B"/>
    <w:rsid w:val="008A1B3C"/>
    <w:rsid w:val="008A5241"/>
    <w:rsid w:val="008A6D2D"/>
    <w:rsid w:val="008B0FB9"/>
    <w:rsid w:val="008B2AA7"/>
    <w:rsid w:val="008B451D"/>
    <w:rsid w:val="008B56B1"/>
    <w:rsid w:val="008D42CE"/>
    <w:rsid w:val="008E5897"/>
    <w:rsid w:val="008E5F49"/>
    <w:rsid w:val="008F02A3"/>
    <w:rsid w:val="008F278B"/>
    <w:rsid w:val="008F2C9D"/>
    <w:rsid w:val="008F399B"/>
    <w:rsid w:val="009015B5"/>
    <w:rsid w:val="00905129"/>
    <w:rsid w:val="00906E48"/>
    <w:rsid w:val="0091795B"/>
    <w:rsid w:val="0092008F"/>
    <w:rsid w:val="00924A3E"/>
    <w:rsid w:val="00931837"/>
    <w:rsid w:val="00932C30"/>
    <w:rsid w:val="00932F59"/>
    <w:rsid w:val="0094284A"/>
    <w:rsid w:val="009458F4"/>
    <w:rsid w:val="009520D8"/>
    <w:rsid w:val="00963DB1"/>
    <w:rsid w:val="009732EC"/>
    <w:rsid w:val="009736A6"/>
    <w:rsid w:val="00984992"/>
    <w:rsid w:val="00997F37"/>
    <w:rsid w:val="009A02A6"/>
    <w:rsid w:val="009A2BED"/>
    <w:rsid w:val="009A7E49"/>
    <w:rsid w:val="009B605A"/>
    <w:rsid w:val="009B656E"/>
    <w:rsid w:val="009C18CE"/>
    <w:rsid w:val="009C216A"/>
    <w:rsid w:val="009C52B1"/>
    <w:rsid w:val="009D1649"/>
    <w:rsid w:val="009D2157"/>
    <w:rsid w:val="009E0FB6"/>
    <w:rsid w:val="009E58F6"/>
    <w:rsid w:val="009F2436"/>
    <w:rsid w:val="00A01561"/>
    <w:rsid w:val="00A030B4"/>
    <w:rsid w:val="00A044EA"/>
    <w:rsid w:val="00A071CE"/>
    <w:rsid w:val="00A13CC3"/>
    <w:rsid w:val="00A145F2"/>
    <w:rsid w:val="00A240BB"/>
    <w:rsid w:val="00A27287"/>
    <w:rsid w:val="00A321A0"/>
    <w:rsid w:val="00A34C76"/>
    <w:rsid w:val="00A444E6"/>
    <w:rsid w:val="00A4671E"/>
    <w:rsid w:val="00A63B48"/>
    <w:rsid w:val="00A65BA7"/>
    <w:rsid w:val="00A661DB"/>
    <w:rsid w:val="00A66254"/>
    <w:rsid w:val="00A67808"/>
    <w:rsid w:val="00A71526"/>
    <w:rsid w:val="00A73360"/>
    <w:rsid w:val="00A772B1"/>
    <w:rsid w:val="00A80C33"/>
    <w:rsid w:val="00A82DDB"/>
    <w:rsid w:val="00A8453F"/>
    <w:rsid w:val="00A85EFD"/>
    <w:rsid w:val="00A93074"/>
    <w:rsid w:val="00A966CA"/>
    <w:rsid w:val="00AA0272"/>
    <w:rsid w:val="00AA15E1"/>
    <w:rsid w:val="00AB1EE6"/>
    <w:rsid w:val="00AB36B6"/>
    <w:rsid w:val="00AC01C3"/>
    <w:rsid w:val="00AC19A1"/>
    <w:rsid w:val="00AC5E06"/>
    <w:rsid w:val="00AD2B79"/>
    <w:rsid w:val="00AE12CC"/>
    <w:rsid w:val="00AE1454"/>
    <w:rsid w:val="00AE4479"/>
    <w:rsid w:val="00AE6062"/>
    <w:rsid w:val="00AE718B"/>
    <w:rsid w:val="00AF6438"/>
    <w:rsid w:val="00B103AF"/>
    <w:rsid w:val="00B108B1"/>
    <w:rsid w:val="00B13FF3"/>
    <w:rsid w:val="00B20505"/>
    <w:rsid w:val="00B22AA3"/>
    <w:rsid w:val="00B26B08"/>
    <w:rsid w:val="00B3341A"/>
    <w:rsid w:val="00B37976"/>
    <w:rsid w:val="00B40099"/>
    <w:rsid w:val="00B41600"/>
    <w:rsid w:val="00B42BBA"/>
    <w:rsid w:val="00B44528"/>
    <w:rsid w:val="00B602F6"/>
    <w:rsid w:val="00B63C92"/>
    <w:rsid w:val="00B70A7B"/>
    <w:rsid w:val="00B7702E"/>
    <w:rsid w:val="00BA0AB6"/>
    <w:rsid w:val="00BA0D4A"/>
    <w:rsid w:val="00BA36DA"/>
    <w:rsid w:val="00BB0049"/>
    <w:rsid w:val="00BB32AC"/>
    <w:rsid w:val="00BC032A"/>
    <w:rsid w:val="00BC523E"/>
    <w:rsid w:val="00BD2839"/>
    <w:rsid w:val="00BD717D"/>
    <w:rsid w:val="00BE1D1E"/>
    <w:rsid w:val="00BE36B2"/>
    <w:rsid w:val="00BE6ACA"/>
    <w:rsid w:val="00BF0183"/>
    <w:rsid w:val="00BF0805"/>
    <w:rsid w:val="00BF7739"/>
    <w:rsid w:val="00C0742F"/>
    <w:rsid w:val="00C138FC"/>
    <w:rsid w:val="00C161DA"/>
    <w:rsid w:val="00C2020A"/>
    <w:rsid w:val="00C21D1A"/>
    <w:rsid w:val="00C30745"/>
    <w:rsid w:val="00C40205"/>
    <w:rsid w:val="00C45D5F"/>
    <w:rsid w:val="00C5541B"/>
    <w:rsid w:val="00C57D3B"/>
    <w:rsid w:val="00C66AE9"/>
    <w:rsid w:val="00C77E38"/>
    <w:rsid w:val="00C81185"/>
    <w:rsid w:val="00C858E5"/>
    <w:rsid w:val="00C86078"/>
    <w:rsid w:val="00C862A1"/>
    <w:rsid w:val="00C86CDD"/>
    <w:rsid w:val="00C87651"/>
    <w:rsid w:val="00C924EA"/>
    <w:rsid w:val="00C94D98"/>
    <w:rsid w:val="00C96ADB"/>
    <w:rsid w:val="00CA149A"/>
    <w:rsid w:val="00CA1F08"/>
    <w:rsid w:val="00CA3A23"/>
    <w:rsid w:val="00CA3D86"/>
    <w:rsid w:val="00CA41B7"/>
    <w:rsid w:val="00CC0999"/>
    <w:rsid w:val="00CC1FD9"/>
    <w:rsid w:val="00CC29DF"/>
    <w:rsid w:val="00CC5C33"/>
    <w:rsid w:val="00CD0D3E"/>
    <w:rsid w:val="00CD2292"/>
    <w:rsid w:val="00CD643E"/>
    <w:rsid w:val="00CD7A27"/>
    <w:rsid w:val="00CE7AA7"/>
    <w:rsid w:val="00D20471"/>
    <w:rsid w:val="00D21B7D"/>
    <w:rsid w:val="00D25130"/>
    <w:rsid w:val="00D310DF"/>
    <w:rsid w:val="00D36869"/>
    <w:rsid w:val="00D425B2"/>
    <w:rsid w:val="00D468FC"/>
    <w:rsid w:val="00D53053"/>
    <w:rsid w:val="00D5349B"/>
    <w:rsid w:val="00D61138"/>
    <w:rsid w:val="00D61DFE"/>
    <w:rsid w:val="00D639B6"/>
    <w:rsid w:val="00D65A49"/>
    <w:rsid w:val="00D677A7"/>
    <w:rsid w:val="00D72D52"/>
    <w:rsid w:val="00D87748"/>
    <w:rsid w:val="00D92937"/>
    <w:rsid w:val="00D95510"/>
    <w:rsid w:val="00D9627F"/>
    <w:rsid w:val="00D976A7"/>
    <w:rsid w:val="00DA36E4"/>
    <w:rsid w:val="00DB2F98"/>
    <w:rsid w:val="00DB7213"/>
    <w:rsid w:val="00DC3B49"/>
    <w:rsid w:val="00DC5F00"/>
    <w:rsid w:val="00DC771C"/>
    <w:rsid w:val="00DD4D74"/>
    <w:rsid w:val="00DE1C81"/>
    <w:rsid w:val="00DF486B"/>
    <w:rsid w:val="00E00884"/>
    <w:rsid w:val="00E01972"/>
    <w:rsid w:val="00E03C3F"/>
    <w:rsid w:val="00E121A4"/>
    <w:rsid w:val="00E15F8D"/>
    <w:rsid w:val="00E2332A"/>
    <w:rsid w:val="00E314DC"/>
    <w:rsid w:val="00E325A4"/>
    <w:rsid w:val="00E35C6E"/>
    <w:rsid w:val="00E37693"/>
    <w:rsid w:val="00E63754"/>
    <w:rsid w:val="00E67944"/>
    <w:rsid w:val="00E739CA"/>
    <w:rsid w:val="00E75F25"/>
    <w:rsid w:val="00E913D2"/>
    <w:rsid w:val="00E9166E"/>
    <w:rsid w:val="00E97A72"/>
    <w:rsid w:val="00EA18B6"/>
    <w:rsid w:val="00EA3F1E"/>
    <w:rsid w:val="00EA6004"/>
    <w:rsid w:val="00EB40C2"/>
    <w:rsid w:val="00EC0141"/>
    <w:rsid w:val="00EC56CE"/>
    <w:rsid w:val="00EC7C8C"/>
    <w:rsid w:val="00EE0DC4"/>
    <w:rsid w:val="00EF2DCB"/>
    <w:rsid w:val="00EF4AF4"/>
    <w:rsid w:val="00EF777B"/>
    <w:rsid w:val="00F02B91"/>
    <w:rsid w:val="00F04C11"/>
    <w:rsid w:val="00F13664"/>
    <w:rsid w:val="00F13A31"/>
    <w:rsid w:val="00F177C5"/>
    <w:rsid w:val="00F17B9E"/>
    <w:rsid w:val="00F218A7"/>
    <w:rsid w:val="00F248CD"/>
    <w:rsid w:val="00F25B98"/>
    <w:rsid w:val="00F25D1F"/>
    <w:rsid w:val="00F27AB7"/>
    <w:rsid w:val="00F50BAA"/>
    <w:rsid w:val="00F50CAB"/>
    <w:rsid w:val="00F549F2"/>
    <w:rsid w:val="00F56945"/>
    <w:rsid w:val="00F6238F"/>
    <w:rsid w:val="00F63EC8"/>
    <w:rsid w:val="00F640B1"/>
    <w:rsid w:val="00F65014"/>
    <w:rsid w:val="00F67148"/>
    <w:rsid w:val="00F7006F"/>
    <w:rsid w:val="00F72BA9"/>
    <w:rsid w:val="00F775E7"/>
    <w:rsid w:val="00F82913"/>
    <w:rsid w:val="00F9089F"/>
    <w:rsid w:val="00F97A09"/>
    <w:rsid w:val="00F97C8B"/>
    <w:rsid w:val="00FA3F6A"/>
    <w:rsid w:val="00FA6EF5"/>
    <w:rsid w:val="00FB0239"/>
    <w:rsid w:val="00FB3DF8"/>
    <w:rsid w:val="00FB716D"/>
    <w:rsid w:val="00FC111A"/>
    <w:rsid w:val="00FC2D35"/>
    <w:rsid w:val="00FC3239"/>
    <w:rsid w:val="00FD32A4"/>
    <w:rsid w:val="00FD4A1A"/>
    <w:rsid w:val="00FE1034"/>
    <w:rsid w:val="00FF407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ru v:ext="edit" colors="#b10035,#e01b31,#00a061,#008ac9,#033,#004c51,#015e63"/>
    </o:shapedefaults>
    <o:shapelayout v:ext="edit">
      <o:idmap v:ext="edit" data="1"/>
    </o:shapelayout>
  </w:shapeDefaults>
  <w:doNotEmbedSmartTags/>
  <w:decimalSymbol w:val=","/>
  <w:listSeparator w:val=";"/>
  <w14:docId w14:val="6029AC3D"/>
  <w15:docId w15:val="{EF2E94A0-1E1F-46E8-BCC6-10050B9C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4AD9"/>
    <w:rPr>
      <w:sz w:val="24"/>
      <w:szCs w:val="24"/>
      <w:lang w:eastAsia="en-US"/>
    </w:rPr>
  </w:style>
  <w:style w:type="paragraph" w:styleId="Titolo1">
    <w:name w:val="heading 1"/>
    <w:basedOn w:val="Normale"/>
    <w:next w:val="Normale"/>
    <w:link w:val="Titolo1Carattere"/>
    <w:qFormat/>
    <w:rsid w:val="002C0D9D"/>
    <w:pPr>
      <w:keepNext/>
      <w:keepLines/>
      <w:spacing w:before="480"/>
      <w:outlineLvl w:val="0"/>
    </w:pPr>
    <w:rPr>
      <w:rFonts w:asciiTheme="majorHAnsi" w:eastAsiaTheme="majorEastAsia" w:hAnsiTheme="majorHAnsi" w:cstheme="majorBidi"/>
      <w:b/>
      <w:bCs/>
      <w:color w:val="2F5496" w:themeColor="accent1" w:themeShade="BF"/>
      <w:sz w:val="20"/>
      <w:szCs w:val="28"/>
    </w:rPr>
  </w:style>
  <w:style w:type="paragraph" w:styleId="Titolo2">
    <w:name w:val="heading 2"/>
    <w:basedOn w:val="Normale"/>
    <w:next w:val="Normale"/>
    <w:link w:val="Titolo2Carattere"/>
    <w:semiHidden/>
    <w:unhideWhenUsed/>
    <w:qFormat/>
    <w:rsid w:val="00EA600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iPriority w:val="99"/>
    <w:unhideWhenUsed/>
    <w:rsid w:val="00A82DDB"/>
    <w:pPr>
      <w:tabs>
        <w:tab w:val="center" w:pos="4819"/>
        <w:tab w:val="right" w:pos="9638"/>
      </w:tabs>
    </w:pPr>
    <w:rPr>
      <w:szCs w:val="20"/>
      <w:lang w:val="x-none" w:eastAsia="x-none"/>
    </w:rPr>
  </w:style>
  <w:style w:type="character" w:customStyle="1" w:styleId="IntestazioneCarattere">
    <w:name w:val="Intestazione Carattere"/>
    <w:link w:val="Intestazione"/>
    <w:uiPriority w:val="99"/>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lang w:val="x-none" w:eastAsia="x-none"/>
    </w:rPr>
  </w:style>
  <w:style w:type="character" w:customStyle="1" w:styleId="PidipaginaCarattere">
    <w:name w:val="Piè di pagina Carattere"/>
    <w:link w:val="Pidipagina"/>
    <w:uiPriority w:val="99"/>
    <w:rsid w:val="00A82DDB"/>
    <w:rPr>
      <w:sz w:val="24"/>
    </w:rPr>
  </w:style>
  <w:style w:type="character" w:styleId="Collegamentoipertestuale">
    <w:name w:val="Hyperlink"/>
    <w:uiPriority w:val="99"/>
    <w:rsid w:val="00885342"/>
    <w:rPr>
      <w:color w:val="0000FF"/>
      <w:u w:val="single"/>
    </w:rPr>
  </w:style>
  <w:style w:type="table" w:styleId="Grigliatabella">
    <w:name w:val="Table Grid"/>
    <w:basedOn w:val="Tabellanormale"/>
    <w:uiPriority w:val="59"/>
    <w:rsid w:val="00506B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ientrocorpodeltesto">
    <w:name w:val="Body Text Indent"/>
    <w:basedOn w:val="Normale"/>
    <w:link w:val="RientrocorpodeltestoCarattere"/>
    <w:rsid w:val="009E0FB6"/>
    <w:pPr>
      <w:ind w:firstLine="709"/>
      <w:jc w:val="both"/>
    </w:pPr>
    <w:rPr>
      <w:rFonts w:ascii="Times New Roman" w:eastAsia="Times New Roman" w:hAnsi="Times New Roman"/>
      <w:szCs w:val="20"/>
      <w:lang w:val="x-none" w:eastAsia="x-none"/>
    </w:rPr>
  </w:style>
  <w:style w:type="character" w:customStyle="1" w:styleId="RientrocorpodeltestoCarattere">
    <w:name w:val="Rientro corpo del testo Carattere"/>
    <w:link w:val="Rientrocorpodeltesto"/>
    <w:rsid w:val="009E0FB6"/>
    <w:rPr>
      <w:rFonts w:ascii="Times New Roman" w:eastAsia="Times New Roman" w:hAnsi="Times New Roman"/>
      <w:sz w:val="24"/>
    </w:rPr>
  </w:style>
  <w:style w:type="paragraph" w:styleId="Corpotesto">
    <w:name w:val="Body Text"/>
    <w:basedOn w:val="Normale"/>
    <w:link w:val="CorpotestoCarattere"/>
    <w:rsid w:val="009E0FB6"/>
    <w:pPr>
      <w:spacing w:after="120"/>
    </w:pPr>
    <w:rPr>
      <w:rFonts w:ascii="Times New Roman" w:eastAsia="Times New Roman" w:hAnsi="Times New Roman"/>
      <w:lang w:val="x-none" w:eastAsia="x-none"/>
    </w:rPr>
  </w:style>
  <w:style w:type="character" w:customStyle="1" w:styleId="CorpotestoCarattere">
    <w:name w:val="Corpo testo Carattere"/>
    <w:link w:val="Corpotesto"/>
    <w:rsid w:val="009E0FB6"/>
    <w:rPr>
      <w:rFonts w:ascii="Times New Roman" w:eastAsia="Times New Roman" w:hAnsi="Times New Roman"/>
      <w:sz w:val="24"/>
      <w:szCs w:val="24"/>
    </w:rPr>
  </w:style>
  <w:style w:type="paragraph" w:styleId="Testofumetto">
    <w:name w:val="Balloon Text"/>
    <w:basedOn w:val="Normale"/>
    <w:link w:val="TestofumettoCarattere"/>
    <w:rsid w:val="001D600E"/>
    <w:rPr>
      <w:rFonts w:ascii="Segoe UI" w:hAnsi="Segoe UI"/>
      <w:sz w:val="18"/>
      <w:szCs w:val="18"/>
      <w:lang w:val="x-none"/>
    </w:rPr>
  </w:style>
  <w:style w:type="character" w:customStyle="1" w:styleId="TestofumettoCarattere">
    <w:name w:val="Testo fumetto Carattere"/>
    <w:link w:val="Testofumetto"/>
    <w:rsid w:val="001D600E"/>
    <w:rPr>
      <w:rFonts w:ascii="Segoe UI" w:hAnsi="Segoe UI" w:cs="Segoe UI"/>
      <w:sz w:val="18"/>
      <w:szCs w:val="18"/>
      <w:lang w:eastAsia="en-US"/>
    </w:rPr>
  </w:style>
  <w:style w:type="paragraph" w:styleId="Corpodeltesto2">
    <w:name w:val="Body Text 2"/>
    <w:basedOn w:val="Normale"/>
    <w:link w:val="Corpodeltesto2Carattere"/>
    <w:rsid w:val="008B0FB9"/>
    <w:pPr>
      <w:spacing w:after="120" w:line="480" w:lineRule="auto"/>
    </w:pPr>
  </w:style>
  <w:style w:type="character" w:customStyle="1" w:styleId="Corpodeltesto2Carattere">
    <w:name w:val="Corpo del testo 2 Carattere"/>
    <w:basedOn w:val="Carpredefinitoparagrafo"/>
    <w:link w:val="Corpodeltesto2"/>
    <w:rsid w:val="008B0FB9"/>
    <w:rPr>
      <w:sz w:val="24"/>
      <w:szCs w:val="24"/>
      <w:lang w:eastAsia="en-US"/>
    </w:rPr>
  </w:style>
  <w:style w:type="paragraph" w:customStyle="1" w:styleId="Default">
    <w:name w:val="Default"/>
    <w:rsid w:val="00DD4D74"/>
    <w:pPr>
      <w:autoSpaceDE w:val="0"/>
      <w:autoSpaceDN w:val="0"/>
      <w:adjustRightInd w:val="0"/>
    </w:pPr>
    <w:rPr>
      <w:rFonts w:ascii="Calibri" w:hAnsi="Calibri" w:cs="Calibri"/>
      <w:color w:val="000000"/>
      <w:sz w:val="24"/>
      <w:szCs w:val="24"/>
    </w:rPr>
  </w:style>
  <w:style w:type="paragraph" w:styleId="Paragrafoelenco">
    <w:name w:val="List Paragraph"/>
    <w:basedOn w:val="Normale"/>
    <w:link w:val="ParagrafoelencoCarattere"/>
    <w:uiPriority w:val="34"/>
    <w:qFormat/>
    <w:rsid w:val="00C161DA"/>
    <w:pPr>
      <w:ind w:left="720"/>
      <w:contextualSpacing/>
    </w:pPr>
  </w:style>
  <w:style w:type="character" w:customStyle="1" w:styleId="ParagrafoelencoCarattere">
    <w:name w:val="Paragrafo elenco Carattere"/>
    <w:link w:val="Paragrafoelenco"/>
    <w:uiPriority w:val="34"/>
    <w:locked/>
    <w:rsid w:val="00C161DA"/>
    <w:rPr>
      <w:sz w:val="24"/>
      <w:szCs w:val="24"/>
      <w:lang w:eastAsia="en-US"/>
    </w:rPr>
  </w:style>
  <w:style w:type="character" w:customStyle="1" w:styleId="Titolo1Carattere">
    <w:name w:val="Titolo 1 Carattere"/>
    <w:basedOn w:val="Carpredefinitoparagrafo"/>
    <w:link w:val="Titolo1"/>
    <w:rsid w:val="002C0D9D"/>
    <w:rPr>
      <w:rFonts w:asciiTheme="majorHAnsi" w:eastAsiaTheme="majorEastAsia" w:hAnsiTheme="majorHAnsi" w:cstheme="majorBidi"/>
      <w:b/>
      <w:bCs/>
      <w:color w:val="2F5496" w:themeColor="accent1" w:themeShade="BF"/>
      <w:szCs w:val="28"/>
      <w:lang w:eastAsia="en-US"/>
    </w:rPr>
  </w:style>
  <w:style w:type="character" w:customStyle="1" w:styleId="Titolo2Carattere">
    <w:name w:val="Titolo 2 Carattere"/>
    <w:basedOn w:val="Carpredefinitoparagrafo"/>
    <w:link w:val="Titolo2"/>
    <w:rsid w:val="00EA6004"/>
    <w:rPr>
      <w:rFonts w:asciiTheme="majorHAnsi" w:eastAsiaTheme="majorEastAsia" w:hAnsiTheme="majorHAnsi" w:cstheme="majorBidi"/>
      <w:b/>
      <w:bCs/>
      <w:color w:val="4472C4" w:themeColor="accent1"/>
      <w:sz w:val="26"/>
      <w:szCs w:val="26"/>
      <w:lang w:eastAsia="en-US"/>
    </w:rPr>
  </w:style>
  <w:style w:type="paragraph" w:styleId="Titolosommario">
    <w:name w:val="TOC Heading"/>
    <w:basedOn w:val="Titolo1"/>
    <w:next w:val="Normale"/>
    <w:uiPriority w:val="39"/>
    <w:semiHidden/>
    <w:unhideWhenUsed/>
    <w:qFormat/>
    <w:rsid w:val="00217698"/>
    <w:pPr>
      <w:spacing w:line="276" w:lineRule="auto"/>
      <w:outlineLvl w:val="9"/>
    </w:pPr>
    <w:rPr>
      <w:sz w:val="28"/>
      <w:lang w:eastAsia="it-IT"/>
    </w:rPr>
  </w:style>
  <w:style w:type="paragraph" w:styleId="Sommario1">
    <w:name w:val="toc 1"/>
    <w:basedOn w:val="Normale"/>
    <w:next w:val="Normale"/>
    <w:autoRedefine/>
    <w:uiPriority w:val="39"/>
    <w:rsid w:val="00217698"/>
    <w:pPr>
      <w:spacing w:after="100"/>
    </w:pPr>
  </w:style>
  <w:style w:type="paragraph" w:styleId="Sommario2">
    <w:name w:val="toc 2"/>
    <w:basedOn w:val="Normale"/>
    <w:next w:val="Normale"/>
    <w:autoRedefine/>
    <w:uiPriority w:val="39"/>
    <w:rsid w:val="00217698"/>
    <w:pPr>
      <w:spacing w:after="100"/>
      <w:ind w:left="240"/>
    </w:pPr>
  </w:style>
  <w:style w:type="numbering" w:customStyle="1" w:styleId="Stile1">
    <w:name w:val="Stile1"/>
    <w:uiPriority w:val="99"/>
    <w:rsid w:val="00EE0DC4"/>
    <w:pPr>
      <w:numPr>
        <w:numId w:val="33"/>
      </w:numPr>
    </w:pPr>
  </w:style>
  <w:style w:type="table" w:customStyle="1" w:styleId="Grigliatabella1">
    <w:name w:val="Griglia tabella1"/>
    <w:basedOn w:val="Tabellanormale"/>
    <w:next w:val="Grigliatabella"/>
    <w:uiPriority w:val="59"/>
    <w:rsid w:val="002C36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ggettocommentoCarattere">
    <w:name w:val="Soggetto commento Carattere"/>
    <w:rsid w:val="004204F2"/>
    <w:rPr>
      <w:rFonts w:ascii="Arial" w:hAnsi="Arial" w:cs="Arial"/>
      <w:b/>
      <w:bCs/>
    </w:rPr>
  </w:style>
  <w:style w:type="character" w:styleId="Collegamentovisitato">
    <w:name w:val="FollowedHyperlink"/>
    <w:basedOn w:val="Carpredefinitoparagrafo"/>
    <w:semiHidden/>
    <w:unhideWhenUsed/>
    <w:rsid w:val="00547C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63358">
      <w:bodyDiv w:val="1"/>
      <w:marLeft w:val="0"/>
      <w:marRight w:val="0"/>
      <w:marTop w:val="0"/>
      <w:marBottom w:val="0"/>
      <w:divBdr>
        <w:top w:val="none" w:sz="0" w:space="0" w:color="auto"/>
        <w:left w:val="none" w:sz="0" w:space="0" w:color="auto"/>
        <w:bottom w:val="none" w:sz="0" w:space="0" w:color="auto"/>
        <w:right w:val="none" w:sz="0" w:space="0" w:color="auto"/>
      </w:divBdr>
    </w:div>
    <w:div w:id="1638562469">
      <w:bodyDiv w:val="1"/>
      <w:marLeft w:val="0"/>
      <w:marRight w:val="0"/>
      <w:marTop w:val="0"/>
      <w:marBottom w:val="0"/>
      <w:divBdr>
        <w:top w:val="none" w:sz="0" w:space="0" w:color="auto"/>
        <w:left w:val="none" w:sz="0" w:space="0" w:color="auto"/>
        <w:bottom w:val="none" w:sz="0" w:space="0" w:color="auto"/>
        <w:right w:val="none" w:sz="0" w:space="0" w:color="auto"/>
      </w:divBdr>
    </w:div>
    <w:div w:id="206984240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ezione.filiereagroalimentari@pec.rupar.pugli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ranteprivacy.it/home/modulistica-e-servizi-onl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regione.pugli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zione.filiereagroalimentari@pec.rupar.puglia.it" TargetMode="External"/><Relationship Id="rId4" Type="http://schemas.openxmlformats.org/officeDocument/2006/relationships/settings" Target="settings.xml"/><Relationship Id="rId9" Type="http://schemas.openxmlformats.org/officeDocument/2006/relationships/hyperlink" Target="https://regione.puglia.it/web/innovazione-in-agricoltur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A620F-86A6-4910-BC42-A9CD1D6A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15</Pages>
  <Words>6845</Words>
  <Characters>39023</Characters>
  <Application>Microsoft Office Word</Application>
  <DocSecurity>0</DocSecurity>
  <Lines>325</Lines>
  <Paragraphs>91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Avviso AdP 2024</vt:lpstr>
      <vt:lpstr/>
    </vt:vector>
  </TitlesOfParts>
  <Company>Hewlett-Packard Company</Company>
  <LinksUpToDate>false</LinksUpToDate>
  <CharactersWithSpaces>45777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AdP 2024</dc:title>
  <dc:subject>Progetto MAP_Richiesta integrazione</dc:subject>
  <dc:creator>Di Terlizzi_Trotta</dc:creator>
  <cp:lastModifiedBy>Utente</cp:lastModifiedBy>
  <cp:revision>131</cp:revision>
  <cp:lastPrinted>2024-06-14T06:51:00Z</cp:lastPrinted>
  <dcterms:created xsi:type="dcterms:W3CDTF">2024-06-06T07:36:00Z</dcterms:created>
  <dcterms:modified xsi:type="dcterms:W3CDTF">2024-06-14T06:52:00Z</dcterms:modified>
</cp:coreProperties>
</file>